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759" w:rsidRPr="00541759" w:rsidRDefault="00541759" w:rsidP="00541759">
      <w:pPr>
        <w:spacing w:line="280" w:lineRule="exact"/>
        <w:ind w:left="-720"/>
        <w:rPr>
          <w:rFonts w:cs="Arial"/>
          <w:b/>
          <w:sz w:val="28"/>
        </w:rPr>
      </w:pPr>
      <w:bookmarkStart w:id="0" w:name="_GoBack"/>
      <w:bookmarkEnd w:id="0"/>
      <w:r w:rsidRPr="00541759">
        <w:rPr>
          <w:rFonts w:cs="Arial"/>
          <w:b/>
          <w:sz w:val="28"/>
        </w:rPr>
        <w:t>JGE128/2013</w:t>
      </w:r>
    </w:p>
    <w:p w:rsidR="00541759" w:rsidRPr="00541759" w:rsidRDefault="00541759" w:rsidP="00541759">
      <w:pPr>
        <w:spacing w:line="280" w:lineRule="exact"/>
        <w:rPr>
          <w:rFonts w:cs="Arial"/>
          <w:b/>
        </w:rPr>
      </w:pPr>
    </w:p>
    <w:p w:rsidR="00541759" w:rsidRPr="00541759" w:rsidRDefault="00541759" w:rsidP="00541759">
      <w:pPr>
        <w:spacing w:line="280" w:lineRule="exact"/>
        <w:rPr>
          <w:rFonts w:cs="Arial"/>
          <w:b/>
        </w:rPr>
      </w:pPr>
    </w:p>
    <w:p w:rsidR="00541759" w:rsidRPr="00541759" w:rsidRDefault="00541759" w:rsidP="00541759">
      <w:pPr>
        <w:spacing w:line="280" w:lineRule="exact"/>
        <w:rPr>
          <w:rFonts w:cs="Arial"/>
          <w:b/>
        </w:rPr>
      </w:pPr>
      <w:r w:rsidRPr="00541759">
        <w:rPr>
          <w:rFonts w:cs="Arial"/>
          <w:b/>
        </w:rPr>
        <w:t>ACUERDO DE LA JUNTA GENERAL EJECUTIVA DEL INSTITUTO FEDERAL ELECTORAL POR EL QUE SE APRUEBA LA ENTREGA DE INCENTIVOS, CORRESPONDIENTE AL EJERCICIO 2012</w:t>
      </w:r>
    </w:p>
    <w:p w:rsidR="00541759" w:rsidRPr="00541759" w:rsidRDefault="00541759" w:rsidP="00541759">
      <w:pPr>
        <w:spacing w:line="280" w:lineRule="exact"/>
        <w:rPr>
          <w:rFonts w:cs="Arial"/>
          <w:b/>
          <w:lang w:val="es-ES"/>
        </w:rPr>
      </w:pPr>
    </w:p>
    <w:p w:rsidR="00541759" w:rsidRPr="00541759" w:rsidRDefault="00541759" w:rsidP="00541759">
      <w:pPr>
        <w:spacing w:line="280" w:lineRule="exact"/>
        <w:rPr>
          <w:rFonts w:cs="Arial"/>
          <w:b/>
          <w:lang w:val="es-ES"/>
        </w:rPr>
      </w:pPr>
    </w:p>
    <w:p w:rsidR="00541759" w:rsidRPr="00541759" w:rsidRDefault="00541759" w:rsidP="00541759">
      <w:pPr>
        <w:spacing w:line="280" w:lineRule="exact"/>
        <w:jc w:val="center"/>
        <w:rPr>
          <w:rFonts w:cs="Arial"/>
          <w:b/>
          <w:lang w:val="es-ES"/>
        </w:rPr>
      </w:pPr>
      <w:r w:rsidRPr="00541759">
        <w:rPr>
          <w:rFonts w:cs="Arial"/>
          <w:b/>
          <w:lang w:val="es-ES"/>
        </w:rPr>
        <w:t>A N T E C E D E N T E S</w:t>
      </w:r>
    </w:p>
    <w:p w:rsidR="00541759" w:rsidRPr="00541759" w:rsidRDefault="00541759" w:rsidP="00541759">
      <w:pPr>
        <w:spacing w:line="280" w:lineRule="exact"/>
        <w:rPr>
          <w:rFonts w:cs="Arial"/>
          <w:lang w:val="es-ES"/>
        </w:rPr>
      </w:pPr>
    </w:p>
    <w:p w:rsidR="00541759" w:rsidRPr="00541759" w:rsidRDefault="00541759" w:rsidP="00541759">
      <w:pPr>
        <w:spacing w:line="280" w:lineRule="exact"/>
        <w:rPr>
          <w:rFonts w:cs="Arial"/>
          <w:lang w:val="es-ES"/>
        </w:rPr>
      </w:pPr>
    </w:p>
    <w:p w:rsidR="00541759" w:rsidRPr="00541759" w:rsidRDefault="00541759" w:rsidP="00DB5FBE">
      <w:pPr>
        <w:numPr>
          <w:ilvl w:val="0"/>
          <w:numId w:val="9"/>
        </w:numPr>
        <w:autoSpaceDE w:val="0"/>
        <w:autoSpaceDN w:val="0"/>
        <w:adjustRightInd w:val="0"/>
        <w:spacing w:line="280" w:lineRule="exact"/>
        <w:ind w:left="567" w:hanging="567"/>
        <w:rPr>
          <w:rFonts w:cs="Arial"/>
          <w:lang w:val="es-ES"/>
        </w:rPr>
      </w:pPr>
      <w:r w:rsidRPr="00541759">
        <w:rPr>
          <w:rFonts w:cs="Arial"/>
          <w:lang w:val="es-ES"/>
        </w:rPr>
        <w:t>Mediante el Acuerdo JGE46/2010 la Junta General Ejecutiva aprobó el 17 de mayo de 2010, los “</w:t>
      </w:r>
      <w:r w:rsidRPr="00541759">
        <w:rPr>
          <w:rFonts w:cs="Arial"/>
          <w:i/>
          <w:lang w:val="es-ES"/>
        </w:rPr>
        <w:t>Lineamientos para el otorgamiento de incentivos a los miembros del Servicio Profesional Electoral y para el funcionamiento del Comité Valorador de Méritos Administrativos”.</w:t>
      </w:r>
    </w:p>
    <w:p w:rsidR="00541759" w:rsidRPr="00541759" w:rsidRDefault="00541759" w:rsidP="00541759">
      <w:pPr>
        <w:spacing w:line="280" w:lineRule="exact"/>
        <w:rPr>
          <w:rFonts w:cs="Arial"/>
          <w:b/>
          <w:lang w:val="es-ES"/>
        </w:rPr>
      </w:pPr>
    </w:p>
    <w:p w:rsidR="00541759" w:rsidRPr="00541759" w:rsidRDefault="00541759" w:rsidP="00DB5FBE">
      <w:pPr>
        <w:numPr>
          <w:ilvl w:val="0"/>
          <w:numId w:val="9"/>
        </w:numPr>
        <w:autoSpaceDE w:val="0"/>
        <w:autoSpaceDN w:val="0"/>
        <w:adjustRightInd w:val="0"/>
        <w:spacing w:line="280" w:lineRule="exact"/>
        <w:ind w:left="567" w:hanging="567"/>
        <w:rPr>
          <w:rFonts w:cs="Arial"/>
          <w:lang w:val="es-ES"/>
        </w:rPr>
      </w:pPr>
      <w:r w:rsidRPr="00541759">
        <w:rPr>
          <w:rFonts w:cs="Arial"/>
          <w:lang w:val="es-ES"/>
        </w:rPr>
        <w:t>Mediante el Acuerdo JGE77/2010 la Junta General Ejecutiva aprobó el jueves 22 de julio de 2010, el “Acuerdo por el que se emite la Fórmula Matemática para la determinación de los montos de las retribuciones económicas para la Entrega Anual de Incentivos a los miembros del Servicio Profesional Electoral y se adicionan los numerales 1.2.3., 1.2.4. y 1.2.5. al Anexo Técnico del Acuerdo JGE46/2010, de fecha 17 de mayo de 2010”.</w:t>
      </w:r>
    </w:p>
    <w:p w:rsidR="00541759" w:rsidRPr="00541759" w:rsidRDefault="00541759" w:rsidP="00541759">
      <w:pPr>
        <w:spacing w:line="280" w:lineRule="exact"/>
        <w:rPr>
          <w:rFonts w:cs="Arial"/>
          <w:lang w:val="es-ES"/>
        </w:rPr>
      </w:pPr>
    </w:p>
    <w:p w:rsidR="00541759" w:rsidRPr="00541759" w:rsidRDefault="00541759" w:rsidP="00541759">
      <w:pPr>
        <w:autoSpaceDE w:val="0"/>
        <w:autoSpaceDN w:val="0"/>
        <w:adjustRightInd w:val="0"/>
        <w:spacing w:line="280" w:lineRule="exact"/>
        <w:rPr>
          <w:rFonts w:cs="Arial"/>
          <w:lang w:val="es-ES"/>
        </w:rPr>
      </w:pPr>
    </w:p>
    <w:p w:rsidR="00541759" w:rsidRPr="00541759" w:rsidRDefault="00541759" w:rsidP="00541759">
      <w:pPr>
        <w:spacing w:line="280" w:lineRule="exact"/>
        <w:jc w:val="center"/>
        <w:rPr>
          <w:rFonts w:cs="Arial"/>
          <w:b/>
          <w:lang w:val="es-ES"/>
        </w:rPr>
      </w:pPr>
      <w:r w:rsidRPr="00541759">
        <w:rPr>
          <w:rFonts w:cs="Arial"/>
          <w:b/>
          <w:lang w:val="es-ES"/>
        </w:rPr>
        <w:t>C O N S I D E R A N D O</w:t>
      </w:r>
    </w:p>
    <w:p w:rsidR="00541759" w:rsidRPr="00541759" w:rsidRDefault="00541759" w:rsidP="00541759">
      <w:pPr>
        <w:spacing w:line="280" w:lineRule="exact"/>
        <w:rPr>
          <w:rFonts w:cs="Arial"/>
          <w:lang w:val="es-ES"/>
        </w:rPr>
      </w:pPr>
    </w:p>
    <w:p w:rsidR="00541759" w:rsidRPr="00541759" w:rsidRDefault="00541759" w:rsidP="00541759">
      <w:pPr>
        <w:spacing w:line="280" w:lineRule="exact"/>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pt-BR"/>
        </w:rPr>
        <w:t>Que de</w:t>
      </w:r>
      <w:r w:rsidRPr="00541759">
        <w:rPr>
          <w:rFonts w:cs="Arial"/>
          <w:lang w:val="es-ES"/>
        </w:rPr>
        <w:t xml:space="preserve"> conformidad con </w:t>
      </w:r>
      <w:r w:rsidRPr="00541759">
        <w:rPr>
          <w:rFonts w:cs="Arial"/>
        </w:rPr>
        <w:t>el</w:t>
      </w:r>
      <w:r w:rsidRPr="00541759">
        <w:rPr>
          <w:rFonts w:cs="Arial"/>
          <w:lang w:val="es-ES"/>
        </w:rPr>
        <w:t xml:space="preserve"> artículo 41, párrafo segundo, Base V, párrafo primero de la </w:t>
      </w:r>
      <w:r w:rsidRPr="00541759">
        <w:rPr>
          <w:rFonts w:cs="Arial"/>
          <w:i/>
          <w:lang w:val="es-ES"/>
        </w:rPr>
        <w:t>Constitución Política de los Estados Unidos Mexicanos</w:t>
      </w:r>
      <w:r w:rsidRPr="00541759">
        <w:rPr>
          <w:rFonts w:cs="Arial"/>
          <w:lang w:val="es-ES"/>
        </w:rPr>
        <w:t>, la organización de las elecciones federales es una función estatal que se realiza a través de un organismo público autónomo denominado Instituto Federal Electoral, dotado de personalidad jurídica y patrimonio propios, en cuya integración participan el Poder Legislativo de la Unión, los Partidos Políticos Nacionales y los ciudadanos, en los términos que ordene la ley; en el ejercicio de esa función estatal serán principios rectores la certeza, legalidad, independencia, imparcialidad y objetividad.</w:t>
      </w:r>
    </w:p>
    <w:p w:rsidR="00541759" w:rsidRPr="00541759" w:rsidRDefault="00541759" w:rsidP="00541759">
      <w:pPr>
        <w:spacing w:line="280" w:lineRule="exact"/>
        <w:rPr>
          <w:rFonts w:cs="Arial"/>
          <w:lang w:val="es-ES"/>
        </w:rPr>
      </w:pPr>
    </w:p>
    <w:p w:rsidR="00541759" w:rsidRPr="00541759" w:rsidRDefault="00541759" w:rsidP="00541759">
      <w:pPr>
        <w:spacing w:line="280" w:lineRule="exact"/>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lastRenderedPageBreak/>
        <w:t>Que la citada disposición constitucional determina a su vez que el Instituto será autoridad en la materia, independiente en sus decisiones y funcionamiento y profesional en su desempeño; contará en su estructura con órganos de dirección, ejecutivos, técnicos y de vigilancia; los órganos ejecutivos y técnicos dispondrán del personal calificado necesario para prestar el Servicio Profesional Electoral; las disposiciones de la ley electoral y del Estatuto que con base en ella apruebe el Consejo General regirán las relaciones del trabajo con los servidores del organismo público.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proofErr w:type="spellStart"/>
      <w:r w:rsidRPr="00541759">
        <w:rPr>
          <w:rFonts w:cs="Arial"/>
          <w:lang w:val="es-ES"/>
        </w:rPr>
        <w:t>Que</w:t>
      </w:r>
      <w:proofErr w:type="spellEnd"/>
      <w:r w:rsidRPr="00541759">
        <w:rPr>
          <w:rFonts w:cs="Arial"/>
          <w:lang w:val="es-ES"/>
        </w:rPr>
        <w:t xml:space="preserve"> asimismo, el artículo 105, numeral 3 del </w:t>
      </w:r>
      <w:r w:rsidRPr="00541759">
        <w:rPr>
          <w:rFonts w:cs="Arial"/>
          <w:i/>
          <w:lang w:val="es-ES"/>
        </w:rPr>
        <w:t>Código Federal de Instituciones y Procedimientos Electorales</w:t>
      </w:r>
      <w:r w:rsidRPr="00541759">
        <w:rPr>
          <w:rFonts w:cs="Arial"/>
          <w:lang w:val="es-ES"/>
        </w:rPr>
        <w:t>, ordena que el Instituto para el desempeño de sus actividades contará con un cuerpo de funcionarios integrados en un Servicio Profesional Electoral y en una rama administrativa que se regirán por el Estatuto que al efecto apruebe el Consejo General.</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el artículo 108 del </w:t>
      </w:r>
      <w:r w:rsidRPr="00541759">
        <w:rPr>
          <w:rFonts w:cs="Arial"/>
          <w:i/>
          <w:lang w:val="es-ES"/>
        </w:rPr>
        <w:t>Código Federal de Instituciones y Procedimientos Electorales</w:t>
      </w:r>
      <w:r w:rsidRPr="00541759">
        <w:rPr>
          <w:rFonts w:cs="Arial"/>
          <w:lang w:val="es-ES"/>
        </w:rPr>
        <w:t>, establece que los órganos centrales del Instituto Federal Electoral son el Consejo General, la Presidencia del Consejo General, la Junta General Ejecutiva, la Secretaría Ejecutiva y la Unidad de Fiscalización de los Recursos de los Partidos Políticos.</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autoSpaceDE w:val="0"/>
        <w:autoSpaceDN w:val="0"/>
        <w:adjustRightInd w:val="0"/>
        <w:spacing w:line="280" w:lineRule="exact"/>
        <w:ind w:left="567" w:hanging="567"/>
        <w:rPr>
          <w:rFonts w:cs="Arial"/>
          <w:lang w:val="es-ES"/>
        </w:rPr>
      </w:pPr>
      <w:r w:rsidRPr="00541759">
        <w:rPr>
          <w:rFonts w:cs="Arial"/>
          <w:lang w:val="es-ES"/>
        </w:rPr>
        <w:t xml:space="preserve">Que según lo señalado por el artículo 121, numeral 1 del </w:t>
      </w:r>
      <w:r w:rsidRPr="00541759">
        <w:rPr>
          <w:rFonts w:cs="Arial"/>
          <w:i/>
          <w:lang w:val="es-ES"/>
        </w:rPr>
        <w:t>Código Federal de Instituciones y Procedimientos Electorales</w:t>
      </w:r>
      <w:r w:rsidRPr="00541759">
        <w:rPr>
          <w:rFonts w:cs="Arial"/>
          <w:lang w:val="es-ES"/>
        </w:rPr>
        <w:t>, la Junta General Ejecutiva del Instituto será presidida por el Presidente del Consejo y se integrará con el Secretario Ejecutivo y con los Directores Ejecutivos del Registro Federal de Electores, de Prerrogativas y Partidos Políticos, de Organización Electoral, del Servicio Profesional Electoral, de Capacitación Electoral y Educación Cívica, y de Administración.</w:t>
      </w:r>
    </w:p>
    <w:p w:rsidR="00541759" w:rsidRPr="00541759" w:rsidRDefault="00541759" w:rsidP="00541759">
      <w:pPr>
        <w:autoSpaceDE w:val="0"/>
        <w:autoSpaceDN w:val="0"/>
        <w:adjustRightInd w:val="0"/>
        <w:spacing w:line="280" w:lineRule="exact"/>
        <w:ind w:left="567" w:hanging="567"/>
        <w:rPr>
          <w:rFonts w:cs="Arial"/>
          <w:lang w:val="es-ES"/>
        </w:rPr>
      </w:pPr>
    </w:p>
    <w:p w:rsidR="00541759" w:rsidRPr="00541759" w:rsidRDefault="00541759" w:rsidP="00DB5FBE">
      <w:pPr>
        <w:numPr>
          <w:ilvl w:val="0"/>
          <w:numId w:val="8"/>
        </w:numPr>
        <w:autoSpaceDE w:val="0"/>
        <w:autoSpaceDN w:val="0"/>
        <w:adjustRightInd w:val="0"/>
        <w:spacing w:line="280" w:lineRule="exact"/>
        <w:ind w:left="567" w:hanging="567"/>
        <w:rPr>
          <w:rFonts w:cs="Arial"/>
          <w:lang w:val="es-ES"/>
        </w:rPr>
      </w:pPr>
      <w:r w:rsidRPr="00541759">
        <w:rPr>
          <w:rFonts w:cs="Arial"/>
          <w:lang w:val="es-ES"/>
        </w:rPr>
        <w:t xml:space="preserve">Que según lo establecido en el artículo 122, numeral 1, inciso b) del </w:t>
      </w:r>
      <w:r w:rsidRPr="00541759">
        <w:rPr>
          <w:rFonts w:cs="Arial"/>
          <w:i/>
          <w:lang w:val="es-ES"/>
        </w:rPr>
        <w:t>Código Federal de Instituciones y Procedimientos Electorales</w:t>
      </w:r>
      <w:r w:rsidRPr="00541759">
        <w:rPr>
          <w:rFonts w:cs="Arial"/>
          <w:lang w:val="es-ES"/>
        </w:rPr>
        <w:t xml:space="preserve"> corresponde a la Junta General Ejecutiva fijar los procedimientos administrativos conforme a las Políticas y Programas Generales del Instituto.</w:t>
      </w:r>
    </w:p>
    <w:p w:rsidR="00541759" w:rsidRPr="00541759" w:rsidRDefault="00541759" w:rsidP="00541759">
      <w:pPr>
        <w:autoSpaceDE w:val="0"/>
        <w:autoSpaceDN w:val="0"/>
        <w:adjustRightInd w:val="0"/>
        <w:spacing w:line="280" w:lineRule="exact"/>
        <w:ind w:left="567" w:hanging="567"/>
        <w:rPr>
          <w:rFonts w:cs="Arial"/>
          <w:lang w:val="es-ES"/>
        </w:rPr>
      </w:pPr>
    </w:p>
    <w:p w:rsidR="00541759" w:rsidRPr="00541759" w:rsidRDefault="00541759" w:rsidP="00DB5FBE">
      <w:pPr>
        <w:numPr>
          <w:ilvl w:val="0"/>
          <w:numId w:val="8"/>
        </w:numPr>
        <w:autoSpaceDE w:val="0"/>
        <w:autoSpaceDN w:val="0"/>
        <w:adjustRightInd w:val="0"/>
        <w:spacing w:line="280" w:lineRule="exact"/>
        <w:ind w:left="567" w:hanging="567"/>
        <w:rPr>
          <w:rFonts w:cs="Arial"/>
          <w:lang w:val="es-ES"/>
        </w:rPr>
      </w:pPr>
      <w:r w:rsidRPr="00541759">
        <w:rPr>
          <w:rFonts w:cs="Arial"/>
          <w:lang w:val="es-ES"/>
        </w:rPr>
        <w:t xml:space="preserve">Que de conformidad con lo dispuesto en el artículo 203, numeral 1, del </w:t>
      </w:r>
      <w:r w:rsidRPr="00541759">
        <w:rPr>
          <w:rFonts w:cs="Arial"/>
          <w:i/>
          <w:lang w:val="es-ES"/>
        </w:rPr>
        <w:t>Código Federal de Instituciones y Procedimientos Electorales</w:t>
      </w:r>
      <w:r w:rsidRPr="00541759">
        <w:rPr>
          <w:rFonts w:cs="Arial"/>
          <w:lang w:val="es-ES"/>
        </w:rPr>
        <w:t xml:space="preserve">, para asegurar el desempeño profesional de las actividades del Instituto Federal Electoral, se organizará y desarrollará el Servicio Profesional Electoral, por conducto de la Dirección Ejecutiva competente; numeral 2, la objetividad y la imparcialidad </w:t>
      </w:r>
      <w:r w:rsidRPr="00541759">
        <w:rPr>
          <w:rFonts w:cs="Arial"/>
          <w:lang w:val="es-ES"/>
        </w:rPr>
        <w:lastRenderedPageBreak/>
        <w:t>que en los términos de la Constitución orientan la función estatal de organizar las elecciones serán los principios para la formación de los miembros del servicio; numeral 3, La organización del servicio será regulada por las normas establecidas por este Código y por las del Estatuto que apruebe el Consejo General.</w:t>
      </w:r>
    </w:p>
    <w:p w:rsidR="00541759" w:rsidRPr="00541759" w:rsidRDefault="00541759" w:rsidP="00541759">
      <w:pPr>
        <w:autoSpaceDE w:val="0"/>
        <w:autoSpaceDN w:val="0"/>
        <w:adjustRightInd w:val="0"/>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eastAsiaTheme="minorEastAsia" w:cs="Arial"/>
          <w:lang w:eastAsia="es-MX"/>
        </w:rPr>
      </w:pPr>
      <w:r w:rsidRPr="00541759">
        <w:rPr>
          <w:rFonts w:eastAsiaTheme="minorEastAsia" w:cs="Arial"/>
          <w:lang w:eastAsia="es-MX"/>
        </w:rPr>
        <w:t xml:space="preserve">Que el otorgamiento de los incentivos correspondiente al año 2012, se realizará conforme al </w:t>
      </w:r>
      <w:r w:rsidRPr="00541759">
        <w:rPr>
          <w:rFonts w:eastAsiaTheme="minorEastAsia" w:cs="Arial"/>
          <w:i/>
          <w:lang w:eastAsia="es-MX"/>
        </w:rPr>
        <w:t>Estatuto del Servicio Profesional Electoral y del Personal del Instituto Federal Electoral,</w:t>
      </w:r>
      <w:r w:rsidRPr="00541759">
        <w:rPr>
          <w:rFonts w:eastAsiaTheme="minorEastAsia" w:cs="Arial"/>
          <w:lang w:eastAsia="es-MX"/>
        </w:rPr>
        <w:t xml:space="preserve"> publicado en el </w:t>
      </w:r>
      <w:r w:rsidRPr="00541759">
        <w:rPr>
          <w:rFonts w:eastAsiaTheme="minorEastAsia" w:cs="Arial"/>
          <w:i/>
          <w:lang w:eastAsia="es-MX"/>
        </w:rPr>
        <w:t>Diario Oficial de la Federación</w:t>
      </w:r>
      <w:r w:rsidRPr="00541759">
        <w:rPr>
          <w:rFonts w:eastAsiaTheme="minorEastAsia" w:cs="Arial"/>
          <w:lang w:eastAsia="es-MX"/>
        </w:rPr>
        <w:t xml:space="preserve"> del 15 de enero de 2010.</w:t>
      </w:r>
    </w:p>
    <w:p w:rsidR="00541759" w:rsidRPr="00541759" w:rsidRDefault="00541759" w:rsidP="00541759">
      <w:pPr>
        <w:autoSpaceDE w:val="0"/>
        <w:autoSpaceDN w:val="0"/>
        <w:adjustRightInd w:val="0"/>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eastAsiaTheme="minorEastAsia" w:cs="Arial"/>
          <w:lang w:eastAsia="es-MX"/>
        </w:rPr>
      </w:pPr>
      <w:r w:rsidRPr="00541759">
        <w:rPr>
          <w:rFonts w:eastAsiaTheme="minorEastAsia" w:cs="Arial"/>
          <w:lang w:eastAsia="es-MX"/>
        </w:rPr>
        <w:t xml:space="preserve">Que de acuerdo con el artículo 10, fracciones I, y VIII del </w:t>
      </w:r>
      <w:r w:rsidRPr="00541759">
        <w:rPr>
          <w:rFonts w:eastAsiaTheme="minorEastAsia" w:cs="Arial"/>
          <w:i/>
          <w:lang w:eastAsia="es-MX"/>
        </w:rPr>
        <w:t>Estatuto del Servicio Profesional Electoral y del Personal del Instituto Federal Electoral</w:t>
      </w:r>
      <w:r w:rsidRPr="00541759">
        <w:rPr>
          <w:rFonts w:eastAsiaTheme="minorEastAsia" w:cs="Arial"/>
          <w:lang w:eastAsia="es-MX"/>
        </w:rPr>
        <w:t>, corresponde a la Comisión del Servicio Profesional Electoral conocer, analizar, comentar y aprobar el anteproyecto de políticas y programas de la Dirección Ejecutiva del Servicio Profesional Electoral, así como los objetivos generales, entre ellos el de los incentivos, así como emitir observaciones y, en su caso, aprobar aspectos vinculados con los incentivos, entre otros, al igual que aquellos procedimientos que sean necesarios para la organización del Servicio, de manera previa a su presentación ante la Junta General Ejecutiva.</w:t>
      </w:r>
    </w:p>
    <w:p w:rsidR="00541759" w:rsidRPr="00541759" w:rsidRDefault="00541759" w:rsidP="00541759">
      <w:pPr>
        <w:spacing w:line="280" w:lineRule="exact"/>
        <w:ind w:left="567" w:hanging="567"/>
        <w:rPr>
          <w:rFonts w:eastAsiaTheme="minorEastAsia" w:cs="Arial"/>
          <w:lang w:eastAsia="es-MX"/>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según lo establece el artículo 10, fracción IX del </w:t>
      </w:r>
      <w:r w:rsidRPr="00541759">
        <w:rPr>
          <w:rFonts w:cs="Arial"/>
          <w:i/>
          <w:lang w:val="es-ES"/>
        </w:rPr>
        <w:t>Estatuto del Servicio Profesional Electoral y del Personal del Instituto Federal Electoral</w:t>
      </w:r>
      <w:r w:rsidRPr="00541759">
        <w:rPr>
          <w:rFonts w:cs="Arial"/>
          <w:lang w:val="es-ES"/>
        </w:rPr>
        <w:t>, la Comisión del Servicio Profesional Electoral tiene competencia para opinar sobre las actividades de la Dirección Ejecutiva del Servicio Profesional Electoral, relacionadas con la organización y procedimientos del Servicio.</w:t>
      </w:r>
    </w:p>
    <w:p w:rsidR="00541759" w:rsidRPr="00541759" w:rsidRDefault="00541759" w:rsidP="00541759">
      <w:pPr>
        <w:spacing w:line="280" w:lineRule="exact"/>
        <w:ind w:left="567" w:hanging="567"/>
        <w:rPr>
          <w:rFonts w:eastAsiaTheme="minorEastAsia" w:cs="Arial"/>
          <w:lang w:eastAsia="es-MX"/>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de conformidad con lo dispuesto en el artículo 11, fracción III del </w:t>
      </w:r>
      <w:r w:rsidRPr="00541759">
        <w:rPr>
          <w:rFonts w:cs="Arial"/>
          <w:i/>
          <w:lang w:val="es-ES"/>
        </w:rPr>
        <w:t>Estatuto del Servicio Profesional Electoral y del Personal del Instituto Federal Electoral</w:t>
      </w:r>
      <w:r w:rsidRPr="00541759">
        <w:rPr>
          <w:rFonts w:cs="Arial"/>
          <w:lang w:val="es-ES"/>
        </w:rPr>
        <w:t>, corresponde a la Junta General Ejecutiva autorizar, a propuesta de la Dirección Ejecutiva del Servicio Profesional Electoral, entre otros, la forma en que se llevarán a cabo los incentivos, así como aquellos Lineamientos y procedimientos que sean necesarios para la correcta organización del Servicio, conforme a las políticas y programas generales del Instituto.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de acuerdo con lo que establece el artículo 13, fracción II del </w:t>
      </w:r>
      <w:r w:rsidRPr="00541759">
        <w:rPr>
          <w:rFonts w:cs="Arial"/>
          <w:i/>
          <w:lang w:val="es-ES"/>
        </w:rPr>
        <w:t>Estatuto del Servicio Profesional Electoral y del Personal del Instituto Federal Electoral</w:t>
      </w:r>
      <w:r w:rsidRPr="00541759">
        <w:rPr>
          <w:rFonts w:cs="Arial"/>
          <w:lang w:val="es-ES"/>
        </w:rPr>
        <w:t xml:space="preserve">, la Dirección Ejecutiva del Servicio Profesional Electoral cuenta con </w:t>
      </w:r>
      <w:r w:rsidRPr="00541759">
        <w:rPr>
          <w:rFonts w:cs="Arial"/>
          <w:lang w:val="es-ES"/>
        </w:rPr>
        <w:lastRenderedPageBreak/>
        <w:t xml:space="preserve">atribución para llevar a cabo el ingreso al Servicio, la formación y desarrollo profesional, la promoción, </w:t>
      </w:r>
      <w:r w:rsidRPr="00541759">
        <w:rPr>
          <w:rFonts w:cs="Arial"/>
          <w:i/>
          <w:lang w:val="es-ES"/>
        </w:rPr>
        <w:t>los incentivos</w:t>
      </w:r>
      <w:r w:rsidRPr="00541759">
        <w:rPr>
          <w:rFonts w:cs="Arial"/>
          <w:lang w:val="es-ES"/>
        </w:rPr>
        <w:t>, la evaluación y el procedimiento disciplinario del personal de carrera, así como los procedimientos y programas contenidos en el Estatuto.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el artículo 16, párrafo segundo del </w:t>
      </w:r>
      <w:r w:rsidRPr="00541759">
        <w:rPr>
          <w:rFonts w:cs="Arial"/>
          <w:i/>
          <w:lang w:val="es-ES"/>
        </w:rPr>
        <w:t>Estatuto del Servicio Profesional Electoral y del Personal del Instituto Federal Electoral</w:t>
      </w:r>
      <w:r w:rsidRPr="00541759">
        <w:rPr>
          <w:rFonts w:cs="Arial"/>
          <w:lang w:val="es-ES"/>
        </w:rPr>
        <w:t xml:space="preserve">, establece que el Servicio se organizará y desarrollará a través de la Dirección Ejecutiva del Servicio Profesional Electoral, de conformidad con las disposiciones del </w:t>
      </w:r>
      <w:r w:rsidRPr="00541759">
        <w:rPr>
          <w:rFonts w:cs="Arial"/>
          <w:i/>
          <w:lang w:val="es-ES"/>
        </w:rPr>
        <w:t>Código Federal de Instituciones y Procedimientos Electorales</w:t>
      </w:r>
      <w:r w:rsidRPr="00541759">
        <w:rPr>
          <w:rFonts w:cs="Arial"/>
          <w:lang w:val="es-ES"/>
        </w:rPr>
        <w:t>, del Estatuto, de los Acuerdos, los Lineamientos y las demás disposiciones que emitan el Consejo General y la Junta General Ejecutiva.</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de acuerdo con lo ordenado por el artículo 18, fracción I, del </w:t>
      </w:r>
      <w:r w:rsidRPr="00541759">
        <w:rPr>
          <w:rFonts w:cs="Arial"/>
          <w:i/>
          <w:lang w:val="es-ES"/>
        </w:rPr>
        <w:t>Estatuto del Servicio Profesional Electoral y del Personal del Instituto Federal Electoral,</w:t>
      </w:r>
      <w:r w:rsidRPr="00541759">
        <w:rPr>
          <w:rFonts w:cs="Arial"/>
          <w:lang w:val="es-ES"/>
        </w:rPr>
        <w:t xml:space="preserve"> para organizar el Servicio, la Dirección Ejecutiva del Servicio Profesional Electoral deberá incorporar, formar y desarrollar, evaluar y en su caso, promover e incentivar al personal de carrera conforme a lo establecido en el propio </w:t>
      </w:r>
      <w:r w:rsidRPr="00541759">
        <w:rPr>
          <w:rFonts w:cs="Arial"/>
          <w:i/>
          <w:lang w:val="es-ES"/>
        </w:rPr>
        <w:t>Estatuto</w:t>
      </w:r>
      <w:r w:rsidRPr="00541759">
        <w:rPr>
          <w:rFonts w:cs="Arial"/>
          <w:lang w:val="es-ES"/>
        </w:rPr>
        <w:t>.</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según lo dispone el artículo 18, fracción II, del </w:t>
      </w:r>
      <w:r w:rsidRPr="00541759">
        <w:rPr>
          <w:rFonts w:cs="Arial"/>
          <w:i/>
          <w:lang w:val="es-ES"/>
        </w:rPr>
        <w:t>Estatuto del Servicio Profesional Electoral y del Personal del Instituto Federal Electoral</w:t>
      </w:r>
      <w:r w:rsidRPr="00541759">
        <w:rPr>
          <w:rFonts w:cs="Arial"/>
          <w:lang w:val="es-ES"/>
        </w:rPr>
        <w:t>, corresponde a la Dirección Ejecutiva del Servicio Profesional Electoral vigilar y coadyuvar en la generación de las condiciones propicias para que, en el ejercicio de su desempeño, el personal de carrera se apegue a los principios rectores de la función electoral en el ámbito federal y que son los de: certeza, legalidad, independencia, imparcialidad y objetividad.</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tal y como lo establece el artículo 19 del </w:t>
      </w:r>
      <w:r w:rsidRPr="00541759">
        <w:rPr>
          <w:rFonts w:cs="Arial"/>
          <w:i/>
          <w:lang w:val="es-ES"/>
        </w:rPr>
        <w:t>Estatuto del Servicio Profesional Electoral y del Personal del Instituto Federal Electoral</w:t>
      </w:r>
      <w:r w:rsidRPr="00541759">
        <w:rPr>
          <w:rFonts w:cs="Arial"/>
          <w:lang w:val="es-ES"/>
        </w:rPr>
        <w:t>, el Servicio Profesional Electoral, además de los principios señalados en el Considerando anterior, deberá tener como base: igualdad de oportunidades; mérito; no discriminación; conocimientos necesarios; desempeño adecuado; evaluación permanente; transparencia de los procedimientos; rendición de cuentas; equidad de género, y cultura democrática.</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de acuerdo con el artículo 22 del </w:t>
      </w:r>
      <w:r w:rsidRPr="00541759">
        <w:rPr>
          <w:rFonts w:cs="Arial"/>
          <w:i/>
          <w:lang w:val="es-ES"/>
        </w:rPr>
        <w:t>Estatuto del Servicio Profesional Electoral y del Personal del Instituto Federal Electoral</w:t>
      </w:r>
      <w:r w:rsidRPr="00541759">
        <w:rPr>
          <w:rFonts w:cs="Arial"/>
          <w:lang w:val="es-ES"/>
        </w:rPr>
        <w:t xml:space="preserve">, para la promoción, la readscripción, la disponibilidad, los incentivos y la permanencia de los </w:t>
      </w:r>
      <w:r w:rsidRPr="00541759">
        <w:rPr>
          <w:rFonts w:cs="Arial"/>
          <w:lang w:val="es-ES"/>
        </w:rPr>
        <w:lastRenderedPageBreak/>
        <w:t>miembros del Servicio se tomarán en cuenta el resultado de las evaluaciones del Desempeño y del aprovechamiento del Programa de Formación y/o de la Actualización Permanente, de acuerdo con los términos y condiciones especificados en el propio Estatuto.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según lo dispone el artículo 162 del </w:t>
      </w:r>
      <w:r w:rsidRPr="00541759">
        <w:rPr>
          <w:rFonts w:cs="Arial"/>
          <w:i/>
          <w:lang w:val="es-ES"/>
        </w:rPr>
        <w:t>Estatuto del Servicio Profesional Electoral y del Personal del Instituto Federal Electoral</w:t>
      </w:r>
      <w:r w:rsidRPr="00541759">
        <w:rPr>
          <w:rFonts w:cs="Arial"/>
          <w:lang w:val="es-ES"/>
        </w:rPr>
        <w:t>, los miembros del Servicio, deberán acreditar anualmente los cursos de Actualización Permanente que determine la Dirección Ejecutiva del Servicio Profesional Electoral, de lo contrario no podrán ser elegibles para el otorgamiento de incentivos en el ejercicio que corresponda.</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artículo 218 del </w:t>
      </w:r>
      <w:r w:rsidRPr="00541759">
        <w:rPr>
          <w:rFonts w:cs="Arial"/>
          <w:i/>
          <w:lang w:val="es-ES"/>
        </w:rPr>
        <w:t>Estatuto del Servicio Profesional Electoral y del Personal del Instituto Federal Electoral</w:t>
      </w:r>
      <w:r w:rsidRPr="00541759">
        <w:rPr>
          <w:rFonts w:cs="Arial"/>
          <w:lang w:val="es-ES"/>
        </w:rPr>
        <w:t>, define a los incentivos como los reconocimientos, beneficios o retribuciones, que el Instituto podrá establecer para el personal de carrera que cumpla con los requisitos contemplados en el Estatuto y de conformidad con los Lineamientos que para tal efecto determine la Junta General Ejecutiva, mismos que podrán ser individuales o colectivos y se otorgarán anualmente. Asimismo señala que los incentivos colectivos son aquellos que se otorgarán a cualquier órgano o área de cualquier nivel del Instituto. También establece que los incentivos serán independientes de las promociones en rango, así como de las remuneraciones correspondientes al cargo o puesto que ocupen los miembros del Servicio.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según lo dispone el artículo 219 del </w:t>
      </w:r>
      <w:r w:rsidRPr="00541759">
        <w:rPr>
          <w:rFonts w:cs="Arial"/>
          <w:i/>
          <w:lang w:val="es-ES"/>
        </w:rPr>
        <w:t>Estatuto del Servicio Profesional Electoral y del Personal del Instituto Federal Electoral</w:t>
      </w:r>
      <w:r w:rsidRPr="00541759">
        <w:rPr>
          <w:rFonts w:cs="Arial"/>
          <w:lang w:val="es-ES"/>
        </w:rPr>
        <w:t>, el otorgamiento de incentivos se realizará conforme a la disponibilidad presupuestaria, en su caso, y se basará en los principios de igualdad de oportunidades y reconocimiento al mérito.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tal y como lo ordena el artículo 220 del </w:t>
      </w:r>
      <w:r w:rsidRPr="00541759">
        <w:rPr>
          <w:rFonts w:cs="Arial"/>
          <w:i/>
          <w:lang w:val="es-ES"/>
        </w:rPr>
        <w:t>Estatuto del Servicio Profesional Electoral y del Personal del Instituto Federal Electoral</w:t>
      </w:r>
      <w:r w:rsidRPr="00541759">
        <w:rPr>
          <w:rFonts w:cs="Arial"/>
          <w:lang w:val="es-ES"/>
        </w:rPr>
        <w:t>, la Junta aprobará a propuesta de la Dirección Ejecutiva del Servicio Profesional Electoral, previo conocimiento de la Comisión del Servicio, los Lineamientos y procedimientos a los que habrán de sujetarse los miembros del Servicio para el otorgamiento de incentivos.</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lastRenderedPageBreak/>
        <w:t xml:space="preserve">Que de conformidad con lo que dispone el artículo 221 del </w:t>
      </w:r>
      <w:r w:rsidRPr="00541759">
        <w:rPr>
          <w:rFonts w:cs="Arial"/>
          <w:i/>
          <w:lang w:val="es-ES"/>
        </w:rPr>
        <w:t>Estatuto del Servicio Profesional Electoral y del Personal del Instituto Federal Electoral</w:t>
      </w:r>
      <w:r w:rsidRPr="00541759">
        <w:rPr>
          <w:rFonts w:cs="Arial"/>
          <w:lang w:val="es-ES"/>
        </w:rPr>
        <w:t>, no se le otorgará incentivo al personal de carrera que sea sancionado con suspensión igual a diez días o más durante el año valorable.</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el artículo 222 del </w:t>
      </w:r>
      <w:r w:rsidRPr="00541759">
        <w:rPr>
          <w:rFonts w:cs="Arial"/>
          <w:i/>
          <w:lang w:val="es-ES"/>
        </w:rPr>
        <w:t>Estatuto del Servicio Profesional Electoral y del Personal del Instituto Federal Electoral</w:t>
      </w:r>
      <w:r w:rsidRPr="00541759">
        <w:rPr>
          <w:rFonts w:cs="Arial"/>
          <w:lang w:val="es-ES"/>
        </w:rPr>
        <w:t>, establece que en caso de que el miembro del Servicio se encuentre sujeto a un procedimiento disciplinario, la entrega de incentivos estará condicionada a que la resolución definitiva sea absolutoria o que la infracción no haya sido igual o mayor a diez días de suspensión, en cuyo caso, se repondrá el procedimiento de otorgamiento de incentivos para determinar si el miembro del Servicio es acreedor a la entrega de un incentivo.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de acuerdo con el artículo 223 del </w:t>
      </w:r>
      <w:r w:rsidRPr="00541759">
        <w:rPr>
          <w:rFonts w:cs="Arial"/>
          <w:i/>
          <w:lang w:val="es-ES"/>
        </w:rPr>
        <w:t>Estatuto del Servicio Profesional Electoral y del Personal del Instituto Federal Electoral</w:t>
      </w:r>
      <w:r w:rsidRPr="00541759">
        <w:rPr>
          <w:rFonts w:cs="Arial"/>
          <w:lang w:val="es-ES"/>
        </w:rPr>
        <w:t>, para otorgar incentivos, la Junta General Ejecutiva tomará en cuenta los distintos cargos y puestos en la estructura del Servicio y que forman parte del Catálogo del Servicio, atendiendo en todo momento a los criterios de proporcionalidad y de equidad.</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el artículo 224 del </w:t>
      </w:r>
      <w:r w:rsidRPr="00541759">
        <w:rPr>
          <w:rFonts w:cs="Arial"/>
          <w:i/>
          <w:lang w:val="es-ES"/>
        </w:rPr>
        <w:t>Estatuto del Servicio Profesional Electoral y del Personal del Instituto Federal Electoral</w:t>
      </w:r>
      <w:r w:rsidRPr="00541759">
        <w:rPr>
          <w:rFonts w:cs="Arial"/>
          <w:lang w:val="es-ES"/>
        </w:rPr>
        <w:t>, señala que sólo podrán ser acreedores a incentivos los miembros del Servicio que se ubiquen en el diez por ciento superior de la evaluación del desempeño del cargo o puesto correspondiente.</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tal y como lo establece el artículo 225 del </w:t>
      </w:r>
      <w:r w:rsidRPr="00541759">
        <w:rPr>
          <w:rFonts w:cs="Arial"/>
          <w:i/>
          <w:lang w:val="es-ES"/>
        </w:rPr>
        <w:t>Estatuto del Servicio Profesional Electoral y del Personal del Instituto Federal Electoral</w:t>
      </w:r>
      <w:r w:rsidRPr="00541759">
        <w:rPr>
          <w:rFonts w:cs="Arial"/>
          <w:lang w:val="es-ES"/>
        </w:rPr>
        <w:t xml:space="preserve">, la Junta valorará los siguientes méritos administrativos, para el otorgamiento de incentivos: I. Calificación igual o superior a nueve en la evaluación del desempeño; II. Calificación igual o superior a nueve punto cinco en el Programa de Formación; III. Evaluación igual o superior a nueve punto cinco de la Actualización Permanente; IV. Acreditación de actividades académicas; V. Aportaciones destacadas en las actividades de los programas de trabajo; VI. Reconocimientos; VII. Elaboración de estudios e investigaciones que aporten notorios beneficios para el mejoramiento del Instituto; VIII. Propuestas útiles en materia electoral, de financiamiento de proyectos o programas, de administración de recursos humanos y materiales; IX. </w:t>
      </w:r>
      <w:r w:rsidRPr="00541759">
        <w:rPr>
          <w:rFonts w:cs="Arial"/>
          <w:lang w:val="es-ES"/>
        </w:rPr>
        <w:lastRenderedPageBreak/>
        <w:t>Resultados alcanzados por trabajo en equipo, y X. Resultados destacados al colaborar con la Dirección Ejecutiva del Servicio Profesional Electoral en la realización de actividades formativas.</w:t>
      </w:r>
    </w:p>
    <w:p w:rsidR="00541759" w:rsidRPr="00541759" w:rsidRDefault="00541759" w:rsidP="00541759">
      <w:pPr>
        <w:spacing w:line="280" w:lineRule="exact"/>
        <w:ind w:left="567" w:hanging="567"/>
        <w:rPr>
          <w:rFonts w:cs="Arial"/>
          <w:lang w:val="es-ES"/>
        </w:rPr>
      </w:pPr>
    </w:p>
    <w:p w:rsidR="00541759" w:rsidRPr="00541759" w:rsidRDefault="00541759" w:rsidP="00541759">
      <w:pPr>
        <w:spacing w:line="280" w:lineRule="exact"/>
        <w:ind w:left="567"/>
        <w:rPr>
          <w:rFonts w:cs="Arial"/>
          <w:lang w:val="es-ES"/>
        </w:rPr>
      </w:pPr>
      <w:r w:rsidRPr="00541759">
        <w:rPr>
          <w:rFonts w:cs="Arial"/>
          <w:lang w:val="es-ES"/>
        </w:rPr>
        <w:t>Dicho dispositivo estatutario también señala que la valoración, ponderación, agrupación de los méritos administrativos y en su caso, la aplicación de criterios de desempate para otorgar incentivos, se realizará de conformidad con los Lineamientos que apruebe la Junta General Ejecutiva, previo conocimiento de la Comisión del Servicio.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de acuerdo con el artículo 226 del </w:t>
      </w:r>
      <w:r w:rsidRPr="00541759">
        <w:rPr>
          <w:rFonts w:cs="Arial"/>
          <w:i/>
          <w:lang w:val="es-ES"/>
        </w:rPr>
        <w:t>Estatuto del Servicio Profesional Electoral y del Personal del Instituto Federal Electoral</w:t>
      </w:r>
      <w:r w:rsidRPr="00541759">
        <w:rPr>
          <w:rFonts w:cs="Arial"/>
          <w:lang w:val="es-ES"/>
        </w:rPr>
        <w:t>, para el otorgamiento de incentivos serán preponderantes los resultados de los miembros del Servicio en la Evaluación del Desempeño, el Programa de Formación y en la Actualización Permanente.</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según lo dispone el artículo 227 del </w:t>
      </w:r>
      <w:r w:rsidRPr="00541759">
        <w:rPr>
          <w:rFonts w:cs="Arial"/>
          <w:i/>
          <w:lang w:val="es-ES"/>
        </w:rPr>
        <w:t>Estatuto del Servicio Profesional Electoral y del Personal del Instituto Federal Electoral</w:t>
      </w:r>
      <w:r w:rsidRPr="00541759">
        <w:rPr>
          <w:rFonts w:cs="Arial"/>
          <w:lang w:val="es-ES"/>
        </w:rPr>
        <w:t xml:space="preserve">, en la presentación de los documentos que acrediten la realización de actividades académicas; de aportaciones destacadas en las actividades de los programas de trabajo; reconocimientos; la elaboración de estudios e investigaciones que aporten notorios beneficios para el mejoramiento del Instituto; y propuestas útiles en materia electoral, de financiamiento de proyectos o programas, de administración de recursos humanos y materiales, los miembros del Servicio deberán manifestar bajo protesta de decir verdad que éstos sean originales y, en su caso, de su autoría. </w:t>
      </w:r>
    </w:p>
    <w:p w:rsidR="00541759" w:rsidRPr="00541759" w:rsidRDefault="00541759" w:rsidP="00541759">
      <w:pPr>
        <w:spacing w:line="280" w:lineRule="exact"/>
        <w:ind w:left="567" w:hanging="567"/>
        <w:rPr>
          <w:rFonts w:cs="Arial"/>
          <w:lang w:val="es-ES"/>
        </w:rPr>
      </w:pPr>
    </w:p>
    <w:p w:rsidR="00541759" w:rsidRPr="00541759" w:rsidRDefault="00541759" w:rsidP="00541759">
      <w:pPr>
        <w:spacing w:line="280" w:lineRule="exact"/>
        <w:ind w:left="567"/>
        <w:rPr>
          <w:rFonts w:cs="Arial"/>
          <w:lang w:val="es-ES"/>
        </w:rPr>
      </w:pPr>
      <w:r w:rsidRPr="00541759">
        <w:rPr>
          <w:rFonts w:cs="Arial"/>
          <w:lang w:val="es-ES"/>
        </w:rPr>
        <w:t>En todo momento, los miembros del Servicio deberán sujetar su actuación al principio de honradez en el ejercicio de sus funciones.</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el artículo 228 del </w:t>
      </w:r>
      <w:r w:rsidRPr="00541759">
        <w:rPr>
          <w:rFonts w:cs="Arial"/>
          <w:i/>
          <w:lang w:val="es-ES"/>
        </w:rPr>
        <w:t>Estatuto del Servicio Profesional Electoral y del Personal del Instituto Federal Electoral</w:t>
      </w:r>
      <w:r w:rsidRPr="00541759">
        <w:rPr>
          <w:rFonts w:cs="Arial"/>
          <w:lang w:val="es-ES"/>
        </w:rPr>
        <w:t>, establece que de acuerdo con la previsión presupuestal, la Junta General Ejecutiva, a propuesta de la Dirección Ejecutiva del Servicio Profesional Electoral y previo informe a la Comisión del Servicio, aprobará tanto la entrega anual de incentivos, como la que derive, en su caso, de la reposición en la evaluación del desempeño o de resolución absolutoria.</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lastRenderedPageBreak/>
        <w:t xml:space="preserve">Que el artículo 229 del </w:t>
      </w:r>
      <w:r w:rsidRPr="00541759">
        <w:rPr>
          <w:rFonts w:cs="Arial"/>
          <w:i/>
          <w:lang w:val="es-ES"/>
        </w:rPr>
        <w:t>Estatuto del Servicio Profesional Electoral y del Personal del Instituto Federal Electoral</w:t>
      </w:r>
      <w:r w:rsidRPr="00541759">
        <w:rPr>
          <w:rFonts w:cs="Arial"/>
          <w:lang w:val="es-ES"/>
        </w:rPr>
        <w:t>, establece que el Consejo General, a propuesta de la Junta General Ejecutiva, podrá otorgar anualmente un incentivo consistente en un premio especial al miembro del Servicio que se haya distinguido por sus méritos extraordinarios en el Instituto.</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el artículo 230 del </w:t>
      </w:r>
      <w:r w:rsidRPr="00541759">
        <w:rPr>
          <w:rFonts w:cs="Arial"/>
          <w:i/>
          <w:lang w:val="es-ES"/>
        </w:rPr>
        <w:t>Estatuto del Servicio Profesional Electoral y del Personal del Instituto Federal Electoral</w:t>
      </w:r>
      <w:r w:rsidRPr="00541759">
        <w:rPr>
          <w:rFonts w:cs="Arial"/>
          <w:lang w:val="es-ES"/>
        </w:rPr>
        <w:t>, ordena que la calificación de las aportaciones destacadas, estudios, investigaciones y propuestas útiles o de notorio beneficio para el Instituto, estará a cargo de un Comité Valorador de Méritos Administrativos, que se integrará con representantes de las Direcciones Ejecutivas y Unidades Técnicas del Instituto, el cual funcionará de conformidad con los Lineamientos que al efecto expida la Junta General Ejecutiva, a propuesta de la Dirección Ejecutiva del Servicio Profesional Electoral, previo conocimiento de la Comisión del Servicio. El Consejero Presidente y los Consejeros Electorales podrán nombrar a representantes, quienes se integrarán a los trabajos de dicho Comité y los integrantes del Comité, preferentemente, no deberán ser miembros del Servicio.</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el artículo 231 del </w:t>
      </w:r>
      <w:r w:rsidRPr="00541759">
        <w:rPr>
          <w:rFonts w:cs="Arial"/>
          <w:i/>
          <w:lang w:val="es-ES"/>
        </w:rPr>
        <w:t>Estatuto del Servicio Profesional Electoral y del Personal del Instituto Federal Electoral</w:t>
      </w:r>
      <w:r w:rsidRPr="00541759">
        <w:rPr>
          <w:rFonts w:cs="Arial"/>
          <w:lang w:val="es-ES"/>
        </w:rPr>
        <w:t>, establece que la Dirección Ejecutiva del Servicio Profesional Electoral registrará e integrará en el expediente del personal de carrera premiado, las constancias de los incentivos entregados por la Junta.</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según lo dispuesto por el artículo 232 del </w:t>
      </w:r>
      <w:r w:rsidRPr="00541759">
        <w:rPr>
          <w:rFonts w:cs="Arial"/>
          <w:i/>
          <w:lang w:val="es-ES"/>
        </w:rPr>
        <w:t>Estatuto del Servicio Profesional Electoral y del Personal del Instituto Federal Electoral</w:t>
      </w:r>
      <w:r w:rsidRPr="00541759">
        <w:rPr>
          <w:rFonts w:cs="Arial"/>
          <w:lang w:val="es-ES"/>
        </w:rPr>
        <w:t>, la Junta General Ejecutiva podrá otorgar incentivos a los miembros del Servicio que realicen actividades de estudio, capacitación, docencia o investigación en diversas disciplinas afines al objeto del Instituto y que redunden en beneficio de éste.</w:t>
      </w:r>
    </w:p>
    <w:p w:rsidR="00541759" w:rsidRPr="00541759" w:rsidRDefault="00541759" w:rsidP="00541759">
      <w:pPr>
        <w:ind w:left="567" w:hanging="567"/>
        <w:contextualSpacing/>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Que de conformidad con lo que dispone el artículo 440, facción XX, es un derecho del personal del Instituto, obtener los incentivos cuando se cumplan los requisitos establecidos para tal efecto;</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la Junta General Ejecutiva, el lunes 22 de julio de 2013 emitió el “Acuerdo de la Junta General Ejecutiva del Instituto Federal Electoral por el que se aprueba el Dictamen General de Resultados de la Evaluación Anual </w:t>
      </w:r>
      <w:r w:rsidRPr="00541759">
        <w:rPr>
          <w:rFonts w:cs="Arial"/>
          <w:lang w:val="es-ES"/>
        </w:rPr>
        <w:lastRenderedPageBreak/>
        <w:t>del Desempeño de los miembros del Servicio Profesional Electoral correspondiente al ejercicio 2012”, identificado como Acuerdo JGE103/2012.</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el Comité Valorador de Méritos Administrativos correspondiente al ejercicio 2012, el 25 de marzo de 2013 realizó su Sesión de Instalación; recibió dieciocho trabajos, de los cuales uno de ellos, la Aportación denominada “Desarrollo de sistema informático para la administración del archivo”, presentada por el Mtro. </w:t>
      </w:r>
      <w:proofErr w:type="spellStart"/>
      <w:r w:rsidRPr="00541759">
        <w:rPr>
          <w:rFonts w:cs="Arial"/>
          <w:lang w:val="es-ES"/>
        </w:rPr>
        <w:t>Iram</w:t>
      </w:r>
      <w:proofErr w:type="spellEnd"/>
      <w:r w:rsidRPr="00541759">
        <w:rPr>
          <w:rFonts w:cs="Arial"/>
          <w:lang w:val="es-ES"/>
        </w:rPr>
        <w:t xml:space="preserve"> </w:t>
      </w:r>
      <w:proofErr w:type="spellStart"/>
      <w:r w:rsidRPr="00541759">
        <w:rPr>
          <w:rFonts w:cs="Arial"/>
          <w:lang w:val="es-ES"/>
        </w:rPr>
        <w:t>Yován</w:t>
      </w:r>
      <w:proofErr w:type="spellEnd"/>
      <w:r w:rsidRPr="00541759">
        <w:rPr>
          <w:rFonts w:cs="Arial"/>
          <w:lang w:val="es-ES"/>
        </w:rPr>
        <w:t xml:space="preserve"> Sánchez Gómez, la Lic. Norma de Jesús Sánchez Gómez y el Mtro. Gonzalo Rodríguez Miranda, obtuvo una calificación destacada de 8.60 puntos. Sin embargo el único de ellos que obtiene incentivo por la presentación de trabajos para ser calificados por el Comité Valorador de Méritos Administrativos, es el Mtro. Gonzalo Rodríguez Miranda, Vocal Ejecutivo de la Junta Distrital 02 en Chiapas, por encontrarse dentro del universo de elegibles. El Comité Valorador de Méritos Administrativos clausuró sus trabajos el 7 de mayo de este mismo año, presentando Informe a la Comisión del Servicio Profesional Electoral, en la sesión extraordinaria del 17 de septiembre de 2013.</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conforme a lo establecido en el artículo 13 de </w:t>
      </w:r>
      <w:r w:rsidRPr="00541759">
        <w:rPr>
          <w:rFonts w:cs="Arial"/>
          <w:i/>
          <w:lang w:val="es-ES"/>
        </w:rPr>
        <w:t>los Lineamientos para el otorgamiento de incentivos a los miembros del Servicio Profesional Electoral y para el funcionamiento del Comité Valorador de Méritos Administrativos</w:t>
      </w:r>
      <w:r w:rsidRPr="00541759">
        <w:rPr>
          <w:rFonts w:cs="Arial"/>
          <w:lang w:val="es-ES"/>
        </w:rPr>
        <w:t xml:space="preserve">, así como lo ordenado en los numerales 1.1 y 1.1.3 del Anexo Técnico de dichos Lineamientos, la Dirección Ejecutiva realizó la construcción de 20 estratos, conforme a los cargos y puestos que aparecen en el Catálogo de Cargos y Puestos del Servicio Profesional Electoral vigente al 31 de diciembre de 2010 y estableció la cuota de ganadores de incentivo en cada estrato, obteniendo inicialmente a </w:t>
      </w:r>
      <w:r w:rsidRPr="00541759">
        <w:rPr>
          <w:rFonts w:cs="Arial"/>
          <w:b/>
          <w:lang w:val="es-ES"/>
        </w:rPr>
        <w:t>222</w:t>
      </w:r>
      <w:r w:rsidRPr="00541759">
        <w:rPr>
          <w:rFonts w:cs="Arial"/>
          <w:lang w:val="es-ES"/>
        </w:rPr>
        <w:t xml:space="preserve"> miembros del Servicio como ganadores del incentivo por desempeño sobresaliente.</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derivado de los datos asentados en el “Acuerdo de la Junta General Ejecutiva del Instituto Federal Electoral por el que se aprueba el Dictamen General de Resultados de la Evaluación Anual del Desempeño de los miembros del Servicio Profesional Electoral correspondiente al ejercicio 2012” se identificó a otros </w:t>
      </w:r>
      <w:r w:rsidRPr="00541759">
        <w:rPr>
          <w:rFonts w:cs="Arial"/>
          <w:b/>
          <w:lang w:val="es-ES"/>
        </w:rPr>
        <w:t>14</w:t>
      </w:r>
      <w:r w:rsidRPr="00541759">
        <w:rPr>
          <w:rFonts w:cs="Arial"/>
          <w:lang w:val="es-ES"/>
        </w:rPr>
        <w:t xml:space="preserve"> funcionarios de carrera que empataron en el límite inferior sus calificaciones y se colocaron dentro del universo de elegibles para obtener el incentivo.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de conformidad con lo dispuesto por el artículo 64 de los </w:t>
      </w:r>
      <w:r w:rsidRPr="00541759">
        <w:rPr>
          <w:rFonts w:cs="Arial"/>
          <w:i/>
          <w:lang w:val="es-ES"/>
        </w:rPr>
        <w:t xml:space="preserve">Lineamientos para el otorgamiento de incentivos a los miembros del Servicio Profesional Electoral y para el funcionamiento del Comité Valorador de Méritos </w:t>
      </w:r>
      <w:r w:rsidRPr="00541759">
        <w:rPr>
          <w:rFonts w:cs="Arial"/>
          <w:i/>
          <w:lang w:val="es-ES"/>
        </w:rPr>
        <w:lastRenderedPageBreak/>
        <w:t>Administrativos</w:t>
      </w:r>
      <w:r w:rsidRPr="00541759">
        <w:rPr>
          <w:rFonts w:cs="Arial"/>
          <w:lang w:val="es-ES"/>
        </w:rPr>
        <w:t xml:space="preserve">, “La DESPE considerará que hay empate en la construcción del universo de elegibles o en cualquiera de los procedimientos para el otorgamiento de incentivos, cuando en el límite inferior de la calificación respectiva se ubiquen dos o más miembros del Servicio con la misma calificación. En caso de que se presente esta situación, la DESPE considerará a todos los funcionarios comprendidos en el empate para continuar en el proceso de otorgamiento de incentivos”, la DESPE elaboró el cálculo correspondiente, encontrando que un total de </w:t>
      </w:r>
      <w:r w:rsidRPr="00541759">
        <w:rPr>
          <w:rFonts w:cs="Arial"/>
          <w:b/>
          <w:lang w:val="es-ES"/>
        </w:rPr>
        <w:t>236</w:t>
      </w:r>
      <w:r w:rsidRPr="00541759">
        <w:rPr>
          <w:rFonts w:cs="Arial"/>
          <w:lang w:val="es-ES"/>
        </w:rPr>
        <w:t xml:space="preserve"> miembros del Servicio se hicieron acreedores a recibir el incentivo por su desempeño sobresaliente y sus méritos administrativos por el ejercicio 2012.</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según lo ordenado por el artículo 19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los funcionarios de carrera que formen parte del universo de elegibles podrán recibir una retribución por el ejercicio valorado, cuyo monto podrá incrementarse luego de valorar, de modo independiente lo siguiente: “I. Calificación igual o superior a nueve en la evaluación del desempeño; II. Calificación igual o superior a nueve punto cinco en el Programa de Formación o en la Actualización, y III. Haber sido sujeto a rotación funcional, de conformidad con los Lineamientos para la readscripción”.</w:t>
      </w:r>
    </w:p>
    <w:p w:rsidR="00541759" w:rsidRPr="00541759" w:rsidRDefault="00541759" w:rsidP="00541759">
      <w:pPr>
        <w:ind w:left="567" w:hanging="567"/>
        <w:rPr>
          <w:rFonts w:cs="Arial"/>
          <w:lang w:val="es-ES"/>
        </w:rPr>
      </w:pPr>
    </w:p>
    <w:p w:rsidR="00541759" w:rsidRPr="00541759" w:rsidRDefault="00541759" w:rsidP="00541759">
      <w:pPr>
        <w:ind w:left="567"/>
        <w:rPr>
          <w:rFonts w:cs="Arial"/>
          <w:lang w:val="es-ES"/>
        </w:rPr>
      </w:pPr>
      <w:r w:rsidRPr="00541759">
        <w:rPr>
          <w:rFonts w:cs="Arial"/>
          <w:lang w:val="es-ES"/>
        </w:rPr>
        <w:t>“El monto de la retribución guardará una relación proporcional a los salarios, según el cargo o puesto que ocupen los funcionarios elegidos, pero se atemperarán las diferencias que existen entre los montos correspondientes a cargos y puestos de diversas jerarquías”.</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con la aplicación del artículo 18, fracción I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xml:space="preserve">, se tiene a un grupo de </w:t>
      </w:r>
      <w:r w:rsidRPr="00541759">
        <w:rPr>
          <w:rFonts w:cs="Arial"/>
          <w:b/>
          <w:lang w:val="es-ES"/>
        </w:rPr>
        <w:t>236</w:t>
      </w:r>
      <w:r w:rsidRPr="00541759">
        <w:rPr>
          <w:rFonts w:cs="Arial"/>
          <w:lang w:val="es-ES"/>
        </w:rPr>
        <w:t xml:space="preserve"> miembros del Servicio Profesional Electoral que se hicieron acreedores a obtener el Incentivo por Rendimiento.</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con la aplicación de los artículos 18, fracción III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xml:space="preserve">, se encuentra que 72 funcionarios de carrera de los que están en el universo de elegibles, también se hicieron merecedores al Incentivo por el Logro de los Equipos de Trabajo, y el artículo 33 de dichos Lineamentos, establece que, los miembros del Servicio que se ubiquen en el </w:t>
      </w:r>
      <w:r w:rsidRPr="00541759">
        <w:rPr>
          <w:rFonts w:cs="Arial"/>
          <w:lang w:val="es-ES"/>
        </w:rPr>
        <w:lastRenderedPageBreak/>
        <w:t>universo de elegibles y en el diez por ciento de los mejores evaluados en el factor logro en equipo recibirán un beneficio en especie que consiste en 3 días de descanso.</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siguiendo con la aplicación de lo dispuesto por los artículos 18, fracción IV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se tiene que ningún funcionario de carrera se hizo acreedor al Incentivo por la Colaboración con la Dirección Ejecutiva del Servicio Profesional Electoral en la impartición de asesorías (Facilitadores), debido a que durante el ejercicio 2012 no se impartieron semestres del Programa de Formación.</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mediante la aplicación de lo ordenado por los artículos 18, fracción V y 37, fracción II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se encuentra que son 96 los servidores de carrera que se hicieron acreedores al Incentivo por actividades académicas y obtención de reconocimientos, lo cual significa que se destinarán $314,880 en montos brutos por concepto de ésta modalidad de incentivo.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spacing w:line="280" w:lineRule="exact"/>
        <w:ind w:left="567" w:hanging="567"/>
        <w:rPr>
          <w:rFonts w:cs="Arial"/>
          <w:lang w:val="es-ES"/>
        </w:rPr>
      </w:pPr>
      <w:r w:rsidRPr="00541759">
        <w:rPr>
          <w:rFonts w:cs="Arial"/>
          <w:lang w:val="es-ES"/>
        </w:rPr>
        <w:t xml:space="preserve">Que mediante la aplicación de lo ordenado por los artículos 18 fracción V y 23 de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se encuentra que solo un funcionario de carrera se hizo acreedor al incentivo por la presentación de trabajos al Comité Valorador de Méritos Extraordinarios, que recibirá por este concepto, un estímulo de $6,474.00 en monto bruto.</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la Dirección Ejecutiva del Servicio Profesional Electoral cuenta en las partidas 1701-4 y 1702-5 con un presupuesto aprobado y asignado para incentivos y promociones por la cantidad de $25’156,479. De esta cantidad, se prevé destinar el 60 por ciento a incentivos, lo que asciende a </w:t>
      </w:r>
      <w:r w:rsidRPr="00541759">
        <w:rPr>
          <w:rFonts w:cs="Arial"/>
          <w:b/>
          <w:lang w:val="es-ES"/>
        </w:rPr>
        <w:t>$15’093,887.40</w:t>
      </w:r>
      <w:r w:rsidRPr="00541759">
        <w:rPr>
          <w:rFonts w:cs="Arial"/>
          <w:lang w:val="es-ES"/>
        </w:rPr>
        <w:t xml:space="preserve"> en montos brutos.</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spacing w:line="280" w:lineRule="exact"/>
        <w:ind w:left="567" w:hanging="567"/>
        <w:rPr>
          <w:rFonts w:cs="Arial"/>
          <w:lang w:val="es-ES"/>
        </w:rPr>
      </w:pPr>
      <w:r w:rsidRPr="00541759">
        <w:rPr>
          <w:rFonts w:cs="Arial"/>
          <w:lang w:val="es-ES"/>
        </w:rPr>
        <w:t xml:space="preserve">Que en la sesión ordinaria de la Comisión del Servicio Profesional Electoral realizada el martes 17 de septiembre de 2013, ésta conoció el “Informe que presenta la Dirección Ejecutiva del Servicio Profesional Electoral sobre la </w:t>
      </w:r>
      <w:r w:rsidRPr="00541759">
        <w:rPr>
          <w:rFonts w:cs="Arial"/>
          <w:lang w:val="es-ES"/>
        </w:rPr>
        <w:lastRenderedPageBreak/>
        <w:t>entrega de incentivos correspondiente al ejercicio 2012”, y los integrantes de la Comisión dieron por recibido el Informe.</w:t>
      </w:r>
    </w:p>
    <w:p w:rsidR="00541759" w:rsidRPr="00541759" w:rsidRDefault="00541759" w:rsidP="00541759">
      <w:pPr>
        <w:spacing w:line="280" w:lineRule="exact"/>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Que con fecha del jueves 19 de septiembre de 2013 la Dirección Ejecutiva del Servicio Profesional Electoral solicitó a la Dirección Jurídica del Instituto la certificación jurídica del presente Proyecto de Acuerdo, a fin de someterlo a la consideración de la Junta General Ejecutiva.</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como respuesta a dicha solicitud, la titular de la Dirección Jurídica del Instituto emitió la Certificación Jurídica identificada con el Número de Folio 57/13, de fecha 24 de septiembre de 2013, en la que formuló quince observaciones de forma a la parte considerativa y una en el apartado de puntos de Acuerdo, a fin de aplicarlas al presente Proyecto de Acuerdo, de manera previa al conocimiento y en su caso aprobación por la Junta General Ejecutiva del Instituto. </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 xml:space="preserve">Que la Dirección Ejecutiva del Servicio Profesional Electoral una vez que ha informado a la Comisión del Servicio Profesional Electoral, presenta a la Junta General Ejecutiva del Instituto Federal Electoral la Lista del personal de carrera que se ha hecho merecedor a un incentivo, de conformidad con el artículo 224 del </w:t>
      </w:r>
      <w:r w:rsidRPr="00541759">
        <w:rPr>
          <w:rFonts w:cs="Arial"/>
          <w:i/>
          <w:lang w:val="es-ES"/>
        </w:rPr>
        <w:t>Estatuto del Servicio Profesional Electoral y del Personal del Instituto Federal Electoral</w:t>
      </w:r>
      <w:r w:rsidRPr="00541759">
        <w:rPr>
          <w:rFonts w:cs="Arial"/>
          <w:lang w:val="es-ES"/>
        </w:rPr>
        <w:t>.</w:t>
      </w:r>
    </w:p>
    <w:p w:rsidR="00541759" w:rsidRPr="00541759" w:rsidRDefault="00541759" w:rsidP="00541759">
      <w:pPr>
        <w:ind w:left="567" w:hanging="567"/>
        <w:rPr>
          <w:rFonts w:cs="Arial"/>
          <w:lang w:val="es-ES"/>
        </w:rPr>
      </w:pPr>
    </w:p>
    <w:p w:rsidR="00541759" w:rsidRPr="00541759" w:rsidRDefault="00541759" w:rsidP="00DB5FBE">
      <w:pPr>
        <w:numPr>
          <w:ilvl w:val="0"/>
          <w:numId w:val="8"/>
        </w:numPr>
        <w:tabs>
          <w:tab w:val="num" w:pos="567"/>
        </w:tabs>
        <w:ind w:left="567" w:hanging="567"/>
        <w:rPr>
          <w:rFonts w:cs="Arial"/>
          <w:lang w:val="es-ES"/>
        </w:rPr>
      </w:pPr>
      <w:r w:rsidRPr="00541759">
        <w:rPr>
          <w:rFonts w:cs="Arial"/>
          <w:lang w:val="es-ES"/>
        </w:rPr>
        <w:t>Que en razón de lo anterior, resulta procedente que la Junta General Ejecutiva emita el presente Acuerdo.</w:t>
      </w:r>
    </w:p>
    <w:p w:rsidR="00541759" w:rsidRPr="00541759" w:rsidRDefault="00541759" w:rsidP="00541759">
      <w:pPr>
        <w:autoSpaceDE w:val="0"/>
        <w:autoSpaceDN w:val="0"/>
        <w:adjustRightInd w:val="0"/>
        <w:rPr>
          <w:rFonts w:cs="Arial"/>
          <w:lang w:val="es-ES"/>
        </w:rPr>
      </w:pPr>
    </w:p>
    <w:p w:rsidR="00541759" w:rsidRPr="00541759" w:rsidRDefault="00541759" w:rsidP="00541759">
      <w:pPr>
        <w:autoSpaceDE w:val="0"/>
        <w:autoSpaceDN w:val="0"/>
        <w:adjustRightInd w:val="0"/>
        <w:rPr>
          <w:rFonts w:cs="Arial"/>
          <w:lang w:val="es-ES"/>
        </w:rPr>
      </w:pPr>
      <w:r w:rsidRPr="00541759">
        <w:rPr>
          <w:rFonts w:cs="Arial"/>
          <w:lang w:val="es-ES"/>
        </w:rPr>
        <w:t xml:space="preserve">En virtud de los Antecedentes y Considerandos anteriores y con fundamento en el artículo 41, párrafo segundo, Base V, párrafo primero de la </w:t>
      </w:r>
      <w:r w:rsidRPr="00541759">
        <w:rPr>
          <w:rFonts w:cs="Arial"/>
          <w:i/>
          <w:lang w:val="es-ES"/>
        </w:rPr>
        <w:t>Constitución Política de los Estados Unidos Mexicanos</w:t>
      </w:r>
      <w:r w:rsidRPr="00541759">
        <w:rPr>
          <w:rFonts w:cs="Arial"/>
          <w:lang w:val="es-ES"/>
        </w:rPr>
        <w:t xml:space="preserve">; artículos 104, numeral 1; 105, numeral 3; 106, numeral 1; 108; 121, numeral 1; 122 numeral 1, inciso b); y 203 numeral 1 del </w:t>
      </w:r>
      <w:r w:rsidRPr="00541759">
        <w:rPr>
          <w:rFonts w:cs="Arial"/>
          <w:i/>
          <w:lang w:val="es-ES"/>
        </w:rPr>
        <w:t>Código Federal de Instituciones y Procedimientos Electorales</w:t>
      </w:r>
      <w:r w:rsidRPr="00541759">
        <w:rPr>
          <w:rFonts w:cs="Arial"/>
          <w:lang w:val="es-ES"/>
        </w:rPr>
        <w:t xml:space="preserve">; artículo 10, fracciones I y VIII; 10 fracción IX; 11 fracción III; 16 párrafo segundo; 18, fracciones I y II; 19; 22; 162; 218; 219; 220; 221; 222; 223; 224; 225; 226; 227; 228; 229; 230; 231, 232 y 440 fracción XX del </w:t>
      </w:r>
      <w:r w:rsidRPr="00541759">
        <w:rPr>
          <w:rFonts w:cs="Arial"/>
          <w:i/>
          <w:lang w:val="es-ES"/>
        </w:rPr>
        <w:t>Estatuto del Servicio Profesional Electoral y del Personal del Instituto Federal Electoral</w:t>
      </w:r>
      <w:r w:rsidRPr="00541759">
        <w:rPr>
          <w:rFonts w:cs="Arial"/>
          <w:lang w:val="es-ES"/>
        </w:rPr>
        <w:t xml:space="preserve">; en lo previsto por los </w:t>
      </w:r>
      <w:r w:rsidRPr="00541759">
        <w:rPr>
          <w:rFonts w:cs="Arial"/>
          <w:i/>
          <w:lang w:val="es-ES"/>
        </w:rPr>
        <w:t>Lineamientos para el otorgamiento de incentivos a los miembros del Servicio Profesional Electoral y para el funcionamiento del Comité Valorador de Méritos Administrativos</w:t>
      </w:r>
      <w:r w:rsidRPr="00541759">
        <w:rPr>
          <w:rFonts w:cs="Arial"/>
          <w:lang w:val="es-ES"/>
        </w:rPr>
        <w:t>, aprobados mediante el Acuerdo JGE46/2010; así como por lo ordenado por el Acuerdo JGE77/2010, la Junta General Ejecutiva del Instituto Federal Electoral emite el siguiente:</w:t>
      </w:r>
    </w:p>
    <w:p w:rsidR="00541759" w:rsidRPr="00541759" w:rsidRDefault="00541759" w:rsidP="00541759">
      <w:pPr>
        <w:autoSpaceDE w:val="0"/>
        <w:autoSpaceDN w:val="0"/>
        <w:adjustRightInd w:val="0"/>
        <w:rPr>
          <w:rFonts w:cs="Arial"/>
          <w:lang w:val="es-ES"/>
        </w:rPr>
      </w:pPr>
    </w:p>
    <w:p w:rsidR="00541759" w:rsidRPr="00541759" w:rsidRDefault="00541759" w:rsidP="00541759">
      <w:pPr>
        <w:autoSpaceDE w:val="0"/>
        <w:autoSpaceDN w:val="0"/>
        <w:adjustRightInd w:val="0"/>
        <w:spacing w:line="290" w:lineRule="exact"/>
        <w:rPr>
          <w:rFonts w:cs="Arial"/>
          <w:lang w:val="es-ES"/>
        </w:rPr>
      </w:pPr>
    </w:p>
    <w:p w:rsidR="00541759" w:rsidRPr="00541759" w:rsidRDefault="00541759" w:rsidP="00541759">
      <w:pPr>
        <w:spacing w:line="290" w:lineRule="exact"/>
        <w:jc w:val="center"/>
        <w:rPr>
          <w:rFonts w:cs="Arial"/>
          <w:b/>
          <w:lang w:val="es-ES"/>
        </w:rPr>
      </w:pPr>
      <w:r w:rsidRPr="00541759">
        <w:rPr>
          <w:rFonts w:cs="Arial"/>
          <w:b/>
          <w:lang w:val="es-ES"/>
        </w:rPr>
        <w:t>A C U E R D O</w:t>
      </w:r>
    </w:p>
    <w:p w:rsidR="00541759" w:rsidRPr="00541759" w:rsidRDefault="00541759" w:rsidP="00541759">
      <w:pPr>
        <w:spacing w:line="290" w:lineRule="exact"/>
        <w:rPr>
          <w:rFonts w:cs="Arial"/>
          <w:lang w:val="es-ES"/>
        </w:rPr>
      </w:pPr>
    </w:p>
    <w:p w:rsidR="00541759" w:rsidRPr="00541759" w:rsidRDefault="00541759" w:rsidP="00541759">
      <w:pPr>
        <w:spacing w:line="290" w:lineRule="exact"/>
        <w:rPr>
          <w:rFonts w:cs="Arial"/>
          <w:lang w:val="es-ES"/>
        </w:rPr>
      </w:pPr>
    </w:p>
    <w:p w:rsidR="00541759" w:rsidRPr="00541759" w:rsidRDefault="00541759" w:rsidP="00541759">
      <w:pPr>
        <w:spacing w:line="290" w:lineRule="exact"/>
        <w:rPr>
          <w:rFonts w:cs="Arial"/>
          <w:lang w:val="es-ES"/>
        </w:rPr>
      </w:pPr>
      <w:r w:rsidRPr="00541759">
        <w:rPr>
          <w:rFonts w:cs="Arial"/>
          <w:b/>
          <w:lang w:val="es-ES"/>
        </w:rPr>
        <w:t>Primero.-</w:t>
      </w:r>
      <w:r w:rsidRPr="00541759">
        <w:rPr>
          <w:rFonts w:cs="Arial"/>
          <w:lang w:val="es-ES"/>
        </w:rPr>
        <w:t xml:space="preserve"> Se aprueba el </w:t>
      </w:r>
      <w:r w:rsidRPr="00541759">
        <w:rPr>
          <w:rFonts w:cs="Arial"/>
        </w:rPr>
        <w:t>Proyecto de Acuerdo de la Junta General Ejecutiva del Instituto Federal Electoral por el que se aprueba la entrega de 236 incentivos, correspondiente al ejercicio 2012.</w:t>
      </w:r>
      <w:r w:rsidRPr="00541759">
        <w:rPr>
          <w:rFonts w:ascii="Arial Narrow" w:hAnsi="Arial Narrow" w:cs="Arial"/>
          <w:b/>
          <w:sz w:val="20"/>
          <w:szCs w:val="20"/>
          <w:lang w:val="es-ES"/>
        </w:rPr>
        <w:t xml:space="preserve"> </w:t>
      </w:r>
      <w:r w:rsidRPr="00541759">
        <w:rPr>
          <w:rFonts w:cs="Arial"/>
          <w:lang w:val="es-ES"/>
        </w:rPr>
        <w:t>Dicha aprobación es de conformidad con la lista siguiente:</w:t>
      </w:r>
    </w:p>
    <w:p w:rsidR="00541759" w:rsidRPr="00541759" w:rsidRDefault="00541759" w:rsidP="00541759">
      <w:pPr>
        <w:rPr>
          <w:rFonts w:cs="Arial"/>
          <w:lang w:val="es-ES"/>
        </w:rPr>
      </w:pPr>
    </w:p>
    <w:p w:rsidR="00541759" w:rsidRPr="00541759" w:rsidRDefault="00541759" w:rsidP="00541759">
      <w:pPr>
        <w:spacing w:after="120"/>
        <w:jc w:val="center"/>
        <w:rPr>
          <w:rFonts w:cs="Arial"/>
          <w:b/>
          <w:sz w:val="18"/>
          <w:szCs w:val="18"/>
          <w:lang w:val="es-ES"/>
        </w:rPr>
      </w:pPr>
      <w:r w:rsidRPr="00541759">
        <w:rPr>
          <w:rFonts w:cs="Arial"/>
          <w:b/>
          <w:sz w:val="18"/>
          <w:szCs w:val="18"/>
          <w:lang w:val="es-ES"/>
        </w:rPr>
        <w:t>Lista de miembros del Servicio ganadores de Incentivo por el ejercicio 2012</w:t>
      </w:r>
    </w:p>
    <w:tbl>
      <w:tblPr>
        <w:tblW w:w="10838" w:type="dxa"/>
        <w:jc w:val="center"/>
        <w:tblInd w:w="-639" w:type="dxa"/>
        <w:tblCellMar>
          <w:left w:w="70" w:type="dxa"/>
          <w:right w:w="70" w:type="dxa"/>
        </w:tblCellMar>
        <w:tblLook w:val="04A0" w:firstRow="1" w:lastRow="0" w:firstColumn="1" w:lastColumn="0" w:noHBand="0" w:noVBand="1"/>
      </w:tblPr>
      <w:tblGrid>
        <w:gridCol w:w="359"/>
        <w:gridCol w:w="2825"/>
        <w:gridCol w:w="1275"/>
        <w:gridCol w:w="1030"/>
        <w:gridCol w:w="753"/>
        <w:gridCol w:w="613"/>
        <w:gridCol w:w="651"/>
        <w:gridCol w:w="1059"/>
        <w:gridCol w:w="607"/>
        <w:gridCol w:w="709"/>
        <w:gridCol w:w="992"/>
      </w:tblGrid>
      <w:tr w:rsidR="00541759" w:rsidRPr="00541759" w:rsidTr="00006C8C">
        <w:trPr>
          <w:trHeight w:val="973"/>
          <w:tblHeader/>
          <w:jc w:val="center"/>
        </w:trPr>
        <w:tc>
          <w:tcPr>
            <w:tcW w:w="359" w:type="dxa"/>
            <w:tcBorders>
              <w:top w:val="single" w:sz="8" w:space="0" w:color="auto"/>
              <w:left w:val="single" w:sz="8" w:space="0" w:color="auto"/>
              <w:bottom w:val="single" w:sz="8" w:space="0" w:color="000000"/>
              <w:right w:val="single" w:sz="8" w:space="0" w:color="auto"/>
            </w:tcBorders>
            <w:shd w:val="clear" w:color="000000" w:fill="00B0F0"/>
            <w:noWrap/>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No.</w:t>
            </w:r>
          </w:p>
        </w:tc>
        <w:tc>
          <w:tcPr>
            <w:tcW w:w="2825" w:type="dxa"/>
            <w:tcBorders>
              <w:top w:val="single" w:sz="8" w:space="0" w:color="auto"/>
              <w:left w:val="single" w:sz="8" w:space="0" w:color="auto"/>
              <w:bottom w:val="single" w:sz="8" w:space="0" w:color="000000"/>
              <w:right w:val="single" w:sz="8" w:space="0" w:color="auto"/>
            </w:tcBorders>
            <w:shd w:val="clear" w:color="000000" w:fill="00B0F0"/>
            <w:noWrap/>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NOMBRE</w:t>
            </w:r>
          </w:p>
        </w:tc>
        <w:tc>
          <w:tcPr>
            <w:tcW w:w="1275" w:type="dxa"/>
            <w:tcBorders>
              <w:top w:val="single" w:sz="8" w:space="0" w:color="auto"/>
              <w:left w:val="single" w:sz="8" w:space="0" w:color="auto"/>
              <w:bottom w:val="single" w:sz="8" w:space="0" w:color="000000"/>
              <w:right w:val="single" w:sz="8" w:space="0" w:color="auto"/>
            </w:tcBorders>
            <w:shd w:val="clear" w:color="000000" w:fill="00B0F0"/>
            <w:noWrap/>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CARGO</w:t>
            </w:r>
          </w:p>
        </w:tc>
        <w:tc>
          <w:tcPr>
            <w:tcW w:w="1033"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ENTIDAD</w:t>
            </w:r>
          </w:p>
        </w:tc>
        <w:tc>
          <w:tcPr>
            <w:tcW w:w="755"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JUNTA / DISTRITO</w:t>
            </w:r>
          </w:p>
        </w:tc>
        <w:tc>
          <w:tcPr>
            <w:tcW w:w="613"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EVA. DES. 2012</w:t>
            </w:r>
          </w:p>
        </w:tc>
        <w:tc>
          <w:tcPr>
            <w:tcW w:w="651"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INC. LOG. EQUIPO</w:t>
            </w:r>
          </w:p>
        </w:tc>
        <w:tc>
          <w:tcPr>
            <w:tcW w:w="1059"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INC. RENDIMIENTO (pesos)</w:t>
            </w:r>
          </w:p>
        </w:tc>
        <w:tc>
          <w:tcPr>
            <w:tcW w:w="567"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INC. CMVA</w:t>
            </w:r>
          </w:p>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(pesos)</w:t>
            </w:r>
          </w:p>
        </w:tc>
        <w:tc>
          <w:tcPr>
            <w:tcW w:w="709" w:type="dxa"/>
            <w:tcBorders>
              <w:top w:val="single" w:sz="8" w:space="0" w:color="auto"/>
              <w:left w:val="nil"/>
              <w:bottom w:val="single" w:sz="4" w:space="0" w:color="auto"/>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INC. A. AC.</w:t>
            </w:r>
          </w:p>
          <w:p w:rsidR="00541759" w:rsidRPr="00541759" w:rsidRDefault="00541759" w:rsidP="00541759">
            <w:pP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(pesos)</w:t>
            </w:r>
          </w:p>
        </w:tc>
        <w:tc>
          <w:tcPr>
            <w:tcW w:w="992" w:type="dxa"/>
            <w:tcBorders>
              <w:top w:val="single" w:sz="8" w:space="0" w:color="auto"/>
              <w:left w:val="single" w:sz="8" w:space="0" w:color="auto"/>
              <w:bottom w:val="single" w:sz="8" w:space="0" w:color="000000"/>
              <w:right w:val="single" w:sz="8" w:space="0" w:color="auto"/>
            </w:tcBorders>
            <w:shd w:val="clear" w:color="000000" w:fill="00B0F0"/>
            <w:vAlign w:val="center"/>
            <w:hideMark/>
          </w:tcPr>
          <w:p w:rsidR="00541759" w:rsidRPr="00541759" w:rsidRDefault="00541759" w:rsidP="00541759">
            <w:pPr>
              <w:jc w:val="center"/>
              <w:rPr>
                <w:rFonts w:ascii="Arial Narrow" w:hAnsi="Arial Narrow"/>
                <w:b/>
                <w:bCs/>
                <w:color w:val="FFFFFF"/>
                <w:sz w:val="16"/>
                <w:szCs w:val="16"/>
                <w:lang w:eastAsia="es-MX"/>
              </w:rPr>
            </w:pPr>
            <w:r w:rsidRPr="00541759">
              <w:rPr>
                <w:rFonts w:ascii="Arial Narrow" w:hAnsi="Arial Narrow"/>
                <w:b/>
                <w:bCs/>
                <w:color w:val="FFFFFF"/>
                <w:sz w:val="16"/>
                <w:szCs w:val="16"/>
                <w:lang w:eastAsia="es-MX"/>
              </w:rPr>
              <w:t>MONTO NETO (pesos)</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Ana Lilia Pérez Mendoza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Querétaro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9.797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114,365.34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single" w:sz="4" w:space="0" w:color="auto"/>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82,351.74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Olga Alicia Castro Ramírez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Zacatecas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9.749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109,886.17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79,216.32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Marcos Rodríguez del Castillo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9.729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108,019.85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77,909.90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Manuel Crisanto Campos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9.837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82,814.89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60,266.43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Marcelo Pineda </w:t>
            </w:r>
            <w:proofErr w:type="spellStart"/>
            <w:r w:rsidRPr="00541759">
              <w:rPr>
                <w:rFonts w:ascii="Arial Narrow" w:hAnsi="Arial Narrow"/>
                <w:color w:val="000000"/>
                <w:sz w:val="16"/>
                <w:szCs w:val="16"/>
                <w:lang w:eastAsia="es-MX"/>
              </w:rPr>
              <w:t>Pineda</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90,637.07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65,741.96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Francisco Alberto Salinas </w:t>
            </w:r>
            <w:proofErr w:type="spellStart"/>
            <w:r w:rsidRPr="00541759">
              <w:rPr>
                <w:rFonts w:ascii="Arial Narrow" w:hAnsi="Arial Narrow"/>
                <w:color w:val="000000"/>
                <w:sz w:val="16"/>
                <w:szCs w:val="16"/>
                <w:lang w:eastAsia="es-MX"/>
              </w:rPr>
              <w:t>Villasaez</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9.825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86,530.16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60,571.12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Miguel Ángel Pacheco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88,190.53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61,733.38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Irma Eugenia Moreno Valle Bautista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93,124.36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67,483.06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Vázquez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Querétaro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85,235.25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61,960.68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Jaime Aguirre Sandoval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87,799.46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63,755.63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 Lourdes Rosas Moya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86,867.19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63,103.04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Fernando Ferrer Molina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Querétaro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81,324.52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56,927.17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Hugo Benjamín Zamora Solórzano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81,506.17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57,054.32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Carlos Alberto Montero Catalán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85,748.68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62,320.08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Calderón León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9.799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75,223.12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54,952.19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Héctor Castro </w:t>
            </w:r>
            <w:proofErr w:type="spellStart"/>
            <w:r w:rsidRPr="00541759">
              <w:rPr>
                <w:rFonts w:ascii="Arial Narrow" w:hAnsi="Arial Narrow"/>
                <w:color w:val="000000"/>
                <w:sz w:val="16"/>
                <w:szCs w:val="16"/>
                <w:lang w:eastAsia="es-MX"/>
              </w:rPr>
              <w:t>Rivadeneyra</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93,234.74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67,560.32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Eduardo González Varas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92,893.86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65,025.71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Oswaldo Espínola Gil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9.929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78,364.90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54,855.43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Óscar Eduardo Macías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67,474.50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47,232.15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20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Dulce María Romero Monroy</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85,467.36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59,827.16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Adolfo Morán Rito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68,914.60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48,240.22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Arturo Carrillo Rivas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78,957.02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57,565.92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Alejandro Morones Campos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Aguascalientes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66,860.92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46,802.65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Hugo Villa Quintero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9.897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66,724.57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49,003.20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Francisco Cabrera Valenzuela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89,144.21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64,696.95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José Francisco </w:t>
            </w:r>
            <w:proofErr w:type="spellStart"/>
            <w:r w:rsidRPr="00541759">
              <w:rPr>
                <w:rFonts w:ascii="Arial Narrow" w:hAnsi="Arial Narrow"/>
                <w:color w:val="000000"/>
                <w:sz w:val="16"/>
                <w:szCs w:val="16"/>
                <w:lang w:eastAsia="es-MX"/>
              </w:rPr>
              <w:t>Croce</w:t>
            </w:r>
            <w:proofErr w:type="spellEnd"/>
            <w:r w:rsidRPr="00541759">
              <w:rPr>
                <w:rFonts w:ascii="Arial Narrow" w:hAnsi="Arial Narrow"/>
                <w:color w:val="000000"/>
                <w:sz w:val="16"/>
                <w:szCs w:val="16"/>
                <w:lang w:eastAsia="es-MX"/>
              </w:rPr>
              <w:t xml:space="preserve"> Flota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65,292.89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45,705.03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Germán Muñoz Montes de Oca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75,865.77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55,402.04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 del Refugio García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84,862.20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61,699.54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Patricio García Sandoval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88,735.16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62,114.62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Enrique Moreno Castro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Guerrero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84,968.67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59,478.07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Alberto Morales Díaz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64,474.78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47,428.35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Lilia Beatriz Sandoval Villarreal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Durango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88,121.58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63,981.11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Gonzalo Rodríguez Miranda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Chiapas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64,202.08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6,476</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51,770.66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Salvador Contreras González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Durango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87,848.88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61,494.22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Francisco Gerardo Parada Villalobos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Guanajuato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87,848.88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63,790.22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Itzel Peralta </w:t>
            </w:r>
            <w:proofErr w:type="spellStart"/>
            <w:r w:rsidRPr="00541759">
              <w:rPr>
                <w:rFonts w:ascii="Arial Narrow" w:hAnsi="Arial Narrow"/>
                <w:color w:val="000000"/>
                <w:sz w:val="16"/>
                <w:szCs w:val="16"/>
                <w:lang w:eastAsia="es-MX"/>
              </w:rPr>
              <w:t>Perkins</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Guanajuato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82,983.17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58,088.22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Jesús Antonio </w:t>
            </w:r>
            <w:proofErr w:type="spellStart"/>
            <w:r w:rsidRPr="00541759">
              <w:rPr>
                <w:rFonts w:ascii="Arial Narrow" w:hAnsi="Arial Narrow"/>
                <w:color w:val="000000"/>
                <w:sz w:val="16"/>
                <w:szCs w:val="16"/>
                <w:lang w:eastAsia="es-MX"/>
              </w:rPr>
              <w:t>Mayorquín</w:t>
            </w:r>
            <w:proofErr w:type="spellEnd"/>
            <w:r w:rsidRPr="00541759">
              <w:rPr>
                <w:rFonts w:ascii="Arial Narrow" w:hAnsi="Arial Narrow"/>
                <w:color w:val="000000"/>
                <w:sz w:val="16"/>
                <w:szCs w:val="16"/>
                <w:lang w:eastAsia="es-MX"/>
              </w:rPr>
              <w:t xml:space="preserve">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Sinaloa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84,423.27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61,392.29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Claudia Guadalupe Falcón Ruíz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Aguascalientes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87,303.48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61,112.44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Alejandro Barrios Rodiles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63,520.33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46,760.24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Claudia Rodríguez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 Sur</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87,167.13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63,313.00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Rodolfo Ponce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70,614.37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49,430.06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Aracely Frías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87,098.95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63,265.27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Efraín Alonso Lastra Everardo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Chiapas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86,242.55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60,369.79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Emilia Domínguez Gordillo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Chiapas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62,974.93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46,378.46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Raúl Cuevas Quezada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Ejecutivo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Chiapas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77,951.23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54,565.87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Nelson </w:t>
            </w:r>
            <w:proofErr w:type="spellStart"/>
            <w:r w:rsidRPr="00541759">
              <w:rPr>
                <w:rFonts w:ascii="Arial Narrow" w:hAnsi="Arial Narrow"/>
                <w:color w:val="000000"/>
                <w:sz w:val="16"/>
                <w:szCs w:val="16"/>
                <w:lang w:eastAsia="es-MX"/>
              </w:rPr>
              <w:t>Asaidt</w:t>
            </w:r>
            <w:proofErr w:type="spellEnd"/>
            <w:r w:rsidRPr="00541759">
              <w:rPr>
                <w:rFonts w:ascii="Arial Narrow" w:hAnsi="Arial Narrow"/>
                <w:color w:val="000000"/>
                <w:sz w:val="16"/>
                <w:szCs w:val="16"/>
                <w:lang w:eastAsia="es-MX"/>
              </w:rPr>
              <w:t xml:space="preserve"> Hernández Rojas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86,405.20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60,483.64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Alberto Hernández y Hernández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64,382.67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45,067.87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Francisco Sánchez Guerrero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62,869.52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46,304.67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Cruz del Carmen Ávila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73,366.32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53,652.43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50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Hermelinda Guzmán Chong</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79,664.39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55,765.08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del Rocío Gudiño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83,863.11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58,704.18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Alejandro Martínez Hernández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83,802.58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60,957.81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Guzmán Gatica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70,782.75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49,547.93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Fausto Gabriel Rodríguez Valencia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83,318.37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60,618.86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Armando </w:t>
            </w:r>
            <w:proofErr w:type="spellStart"/>
            <w:r w:rsidRPr="00541759">
              <w:rPr>
                <w:rFonts w:ascii="Arial Narrow" w:hAnsi="Arial Narrow"/>
                <w:color w:val="000000"/>
                <w:sz w:val="16"/>
                <w:szCs w:val="16"/>
                <w:lang w:eastAsia="es-MX"/>
              </w:rPr>
              <w:t>Lejarazo</w:t>
            </w:r>
            <w:proofErr w:type="spellEnd"/>
            <w:r w:rsidRPr="00541759">
              <w:rPr>
                <w:rFonts w:ascii="Arial Narrow" w:hAnsi="Arial Narrow"/>
                <w:color w:val="000000"/>
                <w:sz w:val="16"/>
                <w:szCs w:val="16"/>
                <w:lang w:eastAsia="es-MX"/>
              </w:rPr>
              <w:t xml:space="preserve"> Cruz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82,531.54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57,772.08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Martha Teresa Juárez </w:t>
            </w:r>
            <w:proofErr w:type="spellStart"/>
            <w:r w:rsidRPr="00541759">
              <w:rPr>
                <w:rFonts w:ascii="Arial Narrow" w:hAnsi="Arial Narrow"/>
                <w:color w:val="000000"/>
                <w:sz w:val="16"/>
                <w:szCs w:val="16"/>
                <w:lang w:eastAsia="es-MX"/>
              </w:rPr>
              <w:t>Paquini</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82,531.54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57,772.08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Margarita Reyes Ramos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82,531.54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57,772.08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Víctor Manuel Pech Acosta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73,892.00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51,724.41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Enrique de Jesús </w:t>
            </w:r>
            <w:proofErr w:type="spellStart"/>
            <w:r w:rsidRPr="00541759">
              <w:rPr>
                <w:rFonts w:ascii="Arial Narrow" w:hAnsi="Arial Narrow"/>
                <w:color w:val="000000"/>
                <w:sz w:val="16"/>
                <w:szCs w:val="16"/>
                <w:lang w:eastAsia="es-MX"/>
              </w:rPr>
              <w:t>Uc</w:t>
            </w:r>
            <w:proofErr w:type="spellEnd"/>
            <w:r w:rsidRPr="00541759">
              <w:rPr>
                <w:rFonts w:ascii="Arial Narrow" w:hAnsi="Arial Narrow"/>
                <w:color w:val="000000"/>
                <w:sz w:val="16"/>
                <w:szCs w:val="16"/>
                <w:lang w:eastAsia="es-MX"/>
              </w:rPr>
              <w:t xml:space="preserve"> Ibarra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75,291.57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55,000.10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Luz Fabiola </w:t>
            </w:r>
            <w:proofErr w:type="spellStart"/>
            <w:r w:rsidRPr="00541759">
              <w:rPr>
                <w:rFonts w:ascii="Arial Narrow" w:hAnsi="Arial Narrow"/>
                <w:color w:val="000000"/>
                <w:sz w:val="16"/>
                <w:szCs w:val="16"/>
                <w:lang w:eastAsia="es-MX"/>
              </w:rPr>
              <w:t>Matildes</w:t>
            </w:r>
            <w:proofErr w:type="spellEnd"/>
            <w:r w:rsidRPr="00541759">
              <w:rPr>
                <w:rFonts w:ascii="Arial Narrow" w:hAnsi="Arial Narrow"/>
                <w:color w:val="000000"/>
                <w:sz w:val="16"/>
                <w:szCs w:val="16"/>
                <w:lang w:eastAsia="es-MX"/>
              </w:rPr>
              <w:t xml:space="preserve"> Gama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Guerrero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9.928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61,114.27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42,779.99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Jesús Alberto Robledo Valero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9.924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76,267.46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55,683.23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Marco Antonio Martínez Mendoza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81,260.49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59,178.35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Luis Eduardo Castillo Hernández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60,266.90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42,186.83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Alejandro Mercado Serna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81,260.49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59,178.35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Luigui</w:t>
            </w:r>
            <w:proofErr w:type="spellEnd"/>
            <w:r w:rsidRPr="00541759">
              <w:rPr>
                <w:rFonts w:ascii="Arial Narrow" w:hAnsi="Arial Narrow"/>
                <w:color w:val="000000"/>
                <w:sz w:val="16"/>
                <w:szCs w:val="16"/>
                <w:lang w:eastAsia="es-MX"/>
              </w:rPr>
              <w:t xml:space="preserve"> Villegas Alarcón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81,260.49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59,178.35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Reynaldo González Gallegos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81,260.49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56,882.35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Martín Sergio Valdés Treviño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79,161.13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55,412.80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Manuel González </w:t>
            </w:r>
            <w:proofErr w:type="spellStart"/>
            <w:r w:rsidRPr="00541759">
              <w:rPr>
                <w:rFonts w:ascii="Arial Narrow" w:hAnsi="Arial Narrow"/>
                <w:color w:val="000000"/>
                <w:sz w:val="16"/>
                <w:szCs w:val="16"/>
                <w:lang w:eastAsia="es-MX"/>
              </w:rPr>
              <w:t>González</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81,260.49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56,882.35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Ana Margarita Torres Arreola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81,018.39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56,712.88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César </w:t>
            </w:r>
            <w:proofErr w:type="spellStart"/>
            <w:r w:rsidRPr="00541759">
              <w:rPr>
                <w:rFonts w:ascii="Arial Narrow" w:hAnsi="Arial Narrow"/>
                <w:color w:val="000000"/>
                <w:sz w:val="16"/>
                <w:szCs w:val="16"/>
                <w:lang w:eastAsia="es-MX"/>
              </w:rPr>
              <w:t>Saldívar</w:t>
            </w:r>
            <w:proofErr w:type="spellEnd"/>
            <w:r w:rsidRPr="00541759">
              <w:rPr>
                <w:rFonts w:ascii="Arial Narrow" w:hAnsi="Arial Narrow"/>
                <w:color w:val="000000"/>
                <w:sz w:val="16"/>
                <w:szCs w:val="16"/>
                <w:lang w:eastAsia="es-MX"/>
              </w:rPr>
              <w:t xml:space="preserve"> Rojano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78,919.03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57,539.33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71</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Osvaldo </w:t>
            </w:r>
            <w:proofErr w:type="spellStart"/>
            <w:r w:rsidRPr="00541759">
              <w:rPr>
                <w:rFonts w:ascii="Arial Narrow" w:hAnsi="Arial Narrow"/>
                <w:color w:val="000000"/>
                <w:sz w:val="16"/>
                <w:szCs w:val="16"/>
                <w:lang w:eastAsia="es-MX"/>
              </w:rPr>
              <w:t>Montañéz</w:t>
            </w:r>
            <w:proofErr w:type="spellEnd"/>
            <w:r w:rsidRPr="00541759">
              <w:rPr>
                <w:rFonts w:ascii="Arial Narrow" w:hAnsi="Arial Narrow"/>
                <w:color w:val="000000"/>
                <w:sz w:val="16"/>
                <w:szCs w:val="16"/>
                <w:lang w:eastAsia="es-MX"/>
              </w:rPr>
              <w:t xml:space="preserve"> Silva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60,024.80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44,313.36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72</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Lorna</w:t>
            </w:r>
            <w:proofErr w:type="spellEnd"/>
            <w:r w:rsidRPr="00541759">
              <w:rPr>
                <w:rFonts w:ascii="Arial Narrow" w:hAnsi="Arial Narrow"/>
                <w:color w:val="000000"/>
                <w:sz w:val="16"/>
                <w:szCs w:val="16"/>
                <w:lang w:eastAsia="es-MX"/>
              </w:rPr>
              <w:t xml:space="preserve"> </w:t>
            </w:r>
            <w:proofErr w:type="spellStart"/>
            <w:r w:rsidRPr="00541759">
              <w:rPr>
                <w:rFonts w:ascii="Arial Narrow" w:hAnsi="Arial Narrow"/>
                <w:color w:val="000000"/>
                <w:sz w:val="16"/>
                <w:szCs w:val="16"/>
                <w:lang w:eastAsia="es-MX"/>
              </w:rPr>
              <w:t>Beatríz</w:t>
            </w:r>
            <w:proofErr w:type="spellEnd"/>
            <w:r w:rsidRPr="00541759">
              <w:rPr>
                <w:rFonts w:ascii="Arial Narrow" w:hAnsi="Arial Narrow"/>
                <w:color w:val="000000"/>
                <w:sz w:val="16"/>
                <w:szCs w:val="16"/>
                <w:lang w:eastAsia="es-MX"/>
              </w:rPr>
              <w:t xml:space="preserve"> Ferrer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Nayarit</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80,957.86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58,966.51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Guadalupe Plaza Medina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59,843.22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44,186.26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Felipe de Jesús Zamora Medina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Aguascalientes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59,419.54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41,593.68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Claudio Roberto Vázquez Alfaro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Hidalgo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9.889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58,753.75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43,423.63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Jerónimo Castillo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Secretario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Hidalgo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9.889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71,349.91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49,944.94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77</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Édgar Rodrigo Palma Montaño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68,495.93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47,947.15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78</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Israel Fernández Alonso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51,853.70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38,593.59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79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Rosalinda Cordero </w:t>
            </w:r>
            <w:proofErr w:type="spellStart"/>
            <w:r w:rsidRPr="00541759">
              <w:rPr>
                <w:rFonts w:ascii="Arial Narrow" w:hAnsi="Arial Narrow"/>
                <w:color w:val="000000"/>
                <w:sz w:val="16"/>
                <w:szCs w:val="16"/>
                <w:lang w:eastAsia="es-MX"/>
              </w:rPr>
              <w:t>Guridi</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55,182.15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40,923.51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José Fernando Guadalupe Celestino </w:t>
            </w:r>
            <w:proofErr w:type="spellStart"/>
            <w:r w:rsidRPr="00541759">
              <w:rPr>
                <w:rFonts w:ascii="Arial Narrow" w:hAnsi="Arial Narrow"/>
                <w:color w:val="000000"/>
                <w:sz w:val="16"/>
                <w:szCs w:val="16"/>
                <w:lang w:eastAsia="es-MX"/>
              </w:rPr>
              <w:t>Vieyra</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61,023.37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42,716.36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Eliseo Ortíz Guzmán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9.966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52,489.30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36,742.51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González Avendaño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61,440.09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43,008.07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Lino Bonilla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49,790.53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34,853.38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Jesús Eric Yáñez Ruíz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65,542.16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45,879.52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85</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Mirna Eugenia Garduño Ruiz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65,665.07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48,261.55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Violeta Elizabeth Peralta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48,782.94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36,444.06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Luis Miguel Ríos Fragoso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55,439.83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38,807.89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88</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Gustavo Altamirano Zaldívar</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59,877.76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44,210.44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Lorena Nava Cervantes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60,432.50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44,598.76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Víctor Pérez Díaz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48,093.63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Irma Varela Hernández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59,877.76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41,914.44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Ricardo Alonso García Castillo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57,936.16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42,851.32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Martin Mercado Mancilla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59,877.76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41,914.44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Gustavo García Celis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Antonia Eloísa Quezada Elizalde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Mirta Teresita del Niño Jesús Jaimes Valle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48,782.94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34,148.06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Elena Svetlana Martínez Arias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59,877.76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44,210.44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Benjamín Colín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48,093.63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Ernesto de la Mora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Lorenzo Reyes Colín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Nadia Estrada Palacios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65,281.22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45,696.86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Guilbardo</w:t>
            </w:r>
            <w:proofErr w:type="spellEnd"/>
            <w:r w:rsidRPr="00541759">
              <w:rPr>
                <w:rFonts w:ascii="Arial Narrow" w:hAnsi="Arial Narrow"/>
                <w:color w:val="000000"/>
                <w:sz w:val="16"/>
                <w:szCs w:val="16"/>
                <w:lang w:eastAsia="es-MX"/>
              </w:rPr>
              <w:t xml:space="preserve"> Emanuel Zúñiga Ayala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47,823.32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35,772.33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Martín Eduardo Navarro </w:t>
            </w:r>
            <w:proofErr w:type="spellStart"/>
            <w:r w:rsidRPr="00541759">
              <w:rPr>
                <w:rFonts w:ascii="Arial Narrow" w:hAnsi="Arial Narrow"/>
                <w:color w:val="000000"/>
                <w:sz w:val="16"/>
                <w:szCs w:val="16"/>
                <w:lang w:eastAsia="es-MX"/>
              </w:rPr>
              <w:t>Sorellano</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Zacatecas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64,465.55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45,125.89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Estrella Vicencio Velasco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62,198.61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43,539.03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105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Godeleva</w:t>
            </w:r>
            <w:proofErr w:type="spellEnd"/>
            <w:r w:rsidRPr="00541759">
              <w:rPr>
                <w:rFonts w:ascii="Arial Narrow" w:hAnsi="Arial Narrow"/>
                <w:color w:val="000000"/>
                <w:sz w:val="16"/>
                <w:szCs w:val="16"/>
                <w:lang w:eastAsia="es-MX"/>
              </w:rPr>
              <w:t xml:space="preserve"> </w:t>
            </w:r>
            <w:proofErr w:type="spellStart"/>
            <w:r w:rsidRPr="00541759">
              <w:rPr>
                <w:rFonts w:ascii="Arial Narrow" w:hAnsi="Arial Narrow"/>
                <w:color w:val="000000"/>
                <w:sz w:val="16"/>
                <w:szCs w:val="16"/>
                <w:lang w:eastAsia="es-MX"/>
              </w:rPr>
              <w:t>Caraza</w:t>
            </w:r>
            <w:proofErr w:type="spellEnd"/>
            <w:r w:rsidRPr="00541759">
              <w:rPr>
                <w:rFonts w:ascii="Arial Narrow" w:hAnsi="Arial Narrow"/>
                <w:color w:val="000000"/>
                <w:sz w:val="16"/>
                <w:szCs w:val="16"/>
                <w:lang w:eastAsia="es-MX"/>
              </w:rPr>
              <w:t xml:space="preserve"> Luna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58,870.16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41,209.12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Yazmín</w:t>
            </w:r>
            <w:proofErr w:type="spellEnd"/>
            <w:r w:rsidRPr="00541759">
              <w:rPr>
                <w:rFonts w:ascii="Arial Narrow" w:hAnsi="Arial Narrow"/>
                <w:color w:val="000000"/>
                <w:sz w:val="16"/>
                <w:szCs w:val="16"/>
                <w:lang w:eastAsia="es-MX"/>
              </w:rPr>
              <w:t xml:space="preserve"> Hernández Cora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64,417.57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45,092.30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Concepción García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64,417.57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47,388.30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Rosalinda López Charles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54,432.23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38,102.57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Ana Gabriela Bernal Arrieta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47,775.34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35,738.74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Martha Ana </w:t>
            </w:r>
            <w:proofErr w:type="spellStart"/>
            <w:r w:rsidRPr="00541759">
              <w:rPr>
                <w:rFonts w:ascii="Arial Narrow" w:hAnsi="Arial Narrow"/>
                <w:color w:val="000000"/>
                <w:sz w:val="16"/>
                <w:szCs w:val="16"/>
                <w:lang w:eastAsia="es-MX"/>
              </w:rPr>
              <w:t>Enedelia</w:t>
            </w:r>
            <w:proofErr w:type="spellEnd"/>
            <w:r w:rsidRPr="00541759">
              <w:rPr>
                <w:rFonts w:ascii="Arial Narrow" w:hAnsi="Arial Narrow"/>
                <w:color w:val="000000"/>
                <w:sz w:val="16"/>
                <w:szCs w:val="16"/>
                <w:lang w:eastAsia="es-MX"/>
              </w:rPr>
              <w:t xml:space="preserve"> Escobar Garza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Capacitación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47,775.34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35,738.74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Adolfo Antonio Pérez Castilla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61,839.04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45,583.33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Dolores Cerón Maza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51,853.70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38,593.59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Saúl Domingo García Gutiérrez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52,813.20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36,969.24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Salvador Sebastián Gómez Mora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9.966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62,474.64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46,028.25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Raúl Enrique Godínez González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66,064.69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48,541.29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Ariel Rodríguez Delgado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49,838.51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34,886.96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Cipriano Alonso Leyva Montoya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66,480.74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46,536.52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Teresa González Mancha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66,480.74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46,536.52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Eugenia Vivero Domínguez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59,823.85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41,876.70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Tello Báez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63,877.93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44,714.56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Cándido Torres Arenas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62,768.45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43,937.92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Humberto Delgado Ramírez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49,406.69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34,584.69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Raúl Alberto Pérez Escalante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60,501.51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44,647.06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Ubaldo Silva Uribe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Querétaro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66,000.94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46,200.66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Jesús Antonio Tello Jiménez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65,665.07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48,261.55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Luis Hernández Molina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48,782.94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36,444.06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Martín González Marín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62,096.72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43,467.71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Manuel Moguel Novelo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59,877.76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41,914.44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Martha del Carmen Picazo Romo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63,206.20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44,244.34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 Guadalupe Eusebio Morales Ugalde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56,549.31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41,880.52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131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Manuel Alberto Medina Sansores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Sergio Alejandro Téllez Padilla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57,658.79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42,657.16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Carbajal Díaz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de Jesús Montaño López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58,768.27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41,137.79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Leticia de las Mercedes López Gutiérrez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48,782.94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34,148.06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Raymundo Guerrero Ortíz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Mireya Campos Albarrán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Alberto Bautista Nava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Mercedes Arriaga Pérez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62,096.72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43,467.71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Myriam Villegas Aguilar</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62,096.72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45,763.71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Rosa María Inés Tamayo García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48,093.63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Gloria Morales Blas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63,760.94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46,928.66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Juan Diego Espinosa Perea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65,425.17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45,797.63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José Luis </w:t>
            </w:r>
            <w:proofErr w:type="spellStart"/>
            <w:r w:rsidRPr="00541759">
              <w:rPr>
                <w:rFonts w:ascii="Arial Narrow" w:hAnsi="Arial Narrow"/>
                <w:color w:val="000000"/>
                <w:sz w:val="16"/>
                <w:szCs w:val="16"/>
                <w:lang w:eastAsia="es-MX"/>
              </w:rPr>
              <w:t>Liévanos</w:t>
            </w:r>
            <w:proofErr w:type="spellEnd"/>
            <w:r w:rsidRPr="00541759">
              <w:rPr>
                <w:rFonts w:ascii="Arial Narrow" w:hAnsi="Arial Narrow"/>
                <w:color w:val="000000"/>
                <w:sz w:val="16"/>
                <w:szCs w:val="16"/>
                <w:lang w:eastAsia="es-MX"/>
              </w:rPr>
              <w:t xml:space="preserve"> Ángeles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 Organización</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64,870.43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45,409.31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145</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Guadalupe López </w:t>
            </w:r>
            <w:proofErr w:type="spellStart"/>
            <w:r w:rsidRPr="00541759">
              <w:rPr>
                <w:rFonts w:ascii="Arial Narrow" w:hAnsi="Arial Narrow"/>
                <w:color w:val="000000"/>
                <w:sz w:val="16"/>
                <w:szCs w:val="16"/>
                <w:lang w:eastAsia="es-MX"/>
              </w:rPr>
              <w:t>Cásarez</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66,480.74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46,536.52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Luis Méndez Castro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63,152.30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44,206.62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Felipe Bernardo Quintanar González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63,104.32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44,173.03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Margarito Raya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66,432.76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46,502.94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Tereso</w:t>
            </w:r>
            <w:proofErr w:type="spellEnd"/>
            <w:r w:rsidRPr="00541759">
              <w:rPr>
                <w:rFonts w:ascii="Arial Narrow" w:hAnsi="Arial Narrow"/>
                <w:color w:val="000000"/>
                <w:sz w:val="16"/>
                <w:szCs w:val="16"/>
                <w:lang w:eastAsia="es-MX"/>
              </w:rPr>
              <w:t xml:space="preserve"> Eduardo Ortega Duarte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64,417.57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45,092.30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Luis Antonio Juárez Flores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64,417.57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47,388.30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Ismael Sánchez Ramos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60,534.38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42,374.07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Laura Elena Najar Romero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Nayarit</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64,177.67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44,924.37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Silvino Ramos Cortés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52,842.94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36,990.06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Efraín Delgado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Aguascalientes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49,877.32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34,914.13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Manuel Gutiérrez Soria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Aguascalientes</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47,103.61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32,972.53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Blanca Patricia Román </w:t>
            </w:r>
            <w:proofErr w:type="spellStart"/>
            <w:r w:rsidRPr="00541759">
              <w:rPr>
                <w:rFonts w:ascii="Arial Narrow" w:hAnsi="Arial Narrow"/>
                <w:color w:val="000000"/>
                <w:sz w:val="16"/>
                <w:szCs w:val="16"/>
                <w:lang w:eastAsia="es-MX"/>
              </w:rPr>
              <w:t>Faureno</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9.893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53,424.64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37,397.25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Alejandra Álvarez Parra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9.888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63,170.07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44,219.05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Gilberto Rolando Villarreal Aguirre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9.881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62,834.21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46,279.95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159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Francisco Plascencia García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62,786.23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46,246.37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Marianela García Sandoval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45,664.19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31,964.94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Lisette</w:t>
            </w:r>
            <w:proofErr w:type="spellEnd"/>
            <w:r w:rsidRPr="00541759">
              <w:rPr>
                <w:rFonts w:ascii="Arial Narrow" w:hAnsi="Arial Narrow"/>
                <w:color w:val="000000"/>
                <w:sz w:val="16"/>
                <w:szCs w:val="16"/>
                <w:lang w:eastAsia="es-MX"/>
              </w:rPr>
              <w:t xml:space="preserve"> Vega Payán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9.869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45,616.21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34,227.35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Elizabeth Perulero Castañeda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61,682.67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45,473.87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Abigail Zapata Carvajal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61,490.75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43,043.53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Ana Luisa </w:t>
            </w:r>
            <w:proofErr w:type="spellStart"/>
            <w:r w:rsidRPr="00541759">
              <w:rPr>
                <w:rFonts w:ascii="Arial Narrow" w:hAnsi="Arial Narrow"/>
                <w:color w:val="000000"/>
                <w:sz w:val="16"/>
                <w:szCs w:val="16"/>
                <w:lang w:eastAsia="es-MX"/>
              </w:rPr>
              <w:t>Bartolini</w:t>
            </w:r>
            <w:proofErr w:type="spellEnd"/>
            <w:r w:rsidRPr="00541759">
              <w:rPr>
                <w:rFonts w:ascii="Arial Narrow" w:hAnsi="Arial Narrow"/>
                <w:color w:val="000000"/>
                <w:sz w:val="16"/>
                <w:szCs w:val="16"/>
                <w:lang w:eastAsia="es-MX"/>
              </w:rPr>
              <w:t xml:space="preserve"> Bojórquez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Sonora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9.851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44,752.55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31,326.79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Gabriel Bello Herrera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61,154.88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45,104.42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Alfonso Flores Salgado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61,154.88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42,808.42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Marco Antonio González Palacios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61,154.88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42,808.42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Margarita Pérez Granados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58,935.92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41,255.15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 los Ángeles Martínez Tiburcio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59,346.72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41,542.71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Isabel Aguilar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51,025.60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35,717.92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Guadalupe Ramos Gómez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44,224.77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30,957.35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Enrique Alejandro Fernández Orduña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58,648.03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41,053.63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Ramón Souza Mendoza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9.837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51,847.20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36,293.05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Alberto Benito García Navarro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Vocal del Registro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9.829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60,339.21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42,237.45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Jesús Mendoza Franco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Coordinador Operativo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66,398.74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46,479.12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Manuel Carpio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Coordinador Operativo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56,264.81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41,681.37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Adriana Rodríguez </w:t>
            </w:r>
            <w:proofErr w:type="spellStart"/>
            <w:r w:rsidRPr="00541759">
              <w:rPr>
                <w:rFonts w:ascii="Arial Narrow" w:hAnsi="Arial Narrow"/>
                <w:color w:val="000000"/>
                <w:sz w:val="16"/>
                <w:szCs w:val="16"/>
                <w:lang w:eastAsia="es-MX"/>
              </w:rPr>
              <w:t>Rodríguez</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Coordinador Operativo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Guerrero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9.928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49,168.00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36,713.61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Guadalupe Islas Álvarez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Monitoreo a Módulos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57,519.96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42,559.98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179</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Martín Armas Zárate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40,516.53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31,318.53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Héctor Jaime de la Rosa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Nuevo León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33,390.48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24,027.16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Concepción Carrillo Díaz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Campeche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28,983.17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20,949.17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Guadalupe Aguilar Montiel</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32,967.96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26,318.47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Odilón Hernández </w:t>
            </w:r>
            <w:proofErr w:type="spellStart"/>
            <w:r w:rsidRPr="00541759">
              <w:rPr>
                <w:rFonts w:ascii="Arial Narrow" w:hAnsi="Arial Narrow"/>
                <w:color w:val="000000"/>
                <w:sz w:val="16"/>
                <w:szCs w:val="16"/>
                <w:lang w:eastAsia="es-MX"/>
              </w:rPr>
              <w:t>Hernández</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35,559.92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28,132.84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Celso Espinoza Mejicano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Jefe de Oficina de </w:t>
            </w:r>
            <w:r w:rsidRPr="00541759">
              <w:rPr>
                <w:rFonts w:ascii="Arial Narrow" w:hAnsi="Arial Narrow"/>
                <w:color w:val="000000"/>
                <w:sz w:val="16"/>
                <w:szCs w:val="16"/>
                <w:lang w:eastAsia="es-MX"/>
              </w:rPr>
              <w:lastRenderedPageBreak/>
              <w:t>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26,920.04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19,788.93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185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 Lourdes Lobato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35,559.92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25,834.25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Ismael Soriano González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9.999</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34,695.93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27,530.64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Salatiel</w:t>
            </w:r>
            <w:proofErr w:type="spellEnd"/>
            <w:r w:rsidRPr="00541759">
              <w:rPr>
                <w:rFonts w:ascii="Arial Narrow" w:hAnsi="Arial Narrow"/>
                <w:color w:val="000000"/>
                <w:sz w:val="16"/>
                <w:szCs w:val="16"/>
                <w:lang w:eastAsia="es-MX"/>
              </w:rPr>
              <w:t xml:space="preserve"> Delgado Balbuena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9.966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34,737.91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25,270.94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de Jesús Moreno García Fabregat</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9.966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26,098.03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19,223.02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Jorge Torres Con</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Baja California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34,513.73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26,455.62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Juan César Hernández Cruz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32,561.57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23,747.50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Delia Fragoso Romero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33,965.72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24,715.72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Erik Gracia de la Torre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32,237.74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23,520.82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Gabriela Georgina Sánchez Zavala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31,085.76</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25,010.44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Alejandro Rodríguez </w:t>
            </w:r>
            <w:proofErr w:type="spellStart"/>
            <w:r w:rsidRPr="00541759">
              <w:rPr>
                <w:rFonts w:ascii="Arial Narrow" w:hAnsi="Arial Narrow"/>
                <w:color w:val="000000"/>
                <w:sz w:val="16"/>
                <w:szCs w:val="16"/>
                <w:lang w:eastAsia="es-MX"/>
              </w:rPr>
              <w:t>Melesio</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33,965.72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24,715.72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Omar Mariano Palacios Jiménez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33,965.72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24,730.41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196</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Emilio Rivera Ruiz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33,965.72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27,011.72</w:t>
            </w:r>
          </w:p>
        </w:tc>
      </w:tr>
      <w:tr w:rsidR="00541759" w:rsidRPr="00541759" w:rsidTr="00006C8C">
        <w:trPr>
          <w:trHeight w:val="637"/>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Concepción García Rivera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32,237.74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25,816.82</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Esther Vargas Rosillo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9.935</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25,325.84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20,978.49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Gabriel </w:t>
            </w:r>
            <w:proofErr w:type="spellStart"/>
            <w:r w:rsidRPr="00541759">
              <w:rPr>
                <w:rFonts w:ascii="Arial Narrow" w:hAnsi="Arial Narrow"/>
                <w:color w:val="000000"/>
                <w:sz w:val="16"/>
                <w:szCs w:val="16"/>
                <w:lang w:eastAsia="es-MX"/>
              </w:rPr>
              <w:t>Monterrubio</w:t>
            </w:r>
            <w:proofErr w:type="spellEnd"/>
            <w:r w:rsidRPr="00541759">
              <w:rPr>
                <w:rFonts w:ascii="Arial Narrow" w:hAnsi="Arial Narrow"/>
                <w:color w:val="000000"/>
                <w:sz w:val="16"/>
                <w:szCs w:val="16"/>
                <w:lang w:eastAsia="es-MX"/>
              </w:rPr>
              <w:t xml:space="preserve"> Velasco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Puebla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25,201.30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20,891.31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200</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Ángel Manuel Ortiz Páez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24,902.38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20,682.07</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Teófilo Martínez Santiago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Jefe de Oficina de Seguimiento y </w:t>
            </w:r>
            <w:r w:rsidRPr="00541759">
              <w:rPr>
                <w:rFonts w:ascii="Arial Narrow" w:hAnsi="Arial Narrow"/>
                <w:color w:val="000000"/>
                <w:sz w:val="16"/>
                <w:szCs w:val="16"/>
                <w:lang w:eastAsia="es-MX"/>
              </w:rPr>
              <w:lastRenderedPageBreak/>
              <w:t>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33,442.62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24,364.24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202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Jesús Cano Mora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33,442.62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24,364.24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Cándido López Posadas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Veracruz</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9.914</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33,442.62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26,650.73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Sandra González Gradilla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24,294.49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Manuel González Zarco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24,294.49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Abel Núñez Ruvalcaba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29,599.04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21,659.04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207</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Ignacio Ramírez Rodríguez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24,294.49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Ramón Sánchez Ortega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14</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24,282.39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209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Fernando Vázquez Elizalde</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16</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24,282.39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210</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Reyes Bernabé Fernández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Jalisco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18</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9.91</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33,342.98</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24,294.49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María de Lourdes Jiménez </w:t>
            </w:r>
            <w:proofErr w:type="spellStart"/>
            <w:r w:rsidRPr="00541759">
              <w:rPr>
                <w:rFonts w:ascii="Arial Narrow" w:hAnsi="Arial Narrow"/>
                <w:color w:val="000000"/>
                <w:sz w:val="16"/>
                <w:szCs w:val="16"/>
                <w:lang w:eastAsia="es-MX"/>
              </w:rPr>
              <w:t>Ginera</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Seguimiento y Análisis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México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33</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9.902</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27,095.80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22,207.96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Hugo Rivas Mendoza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Cartografía Estatal</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Tlaxcala</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9.956</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30,543.11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24,330.00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Germán Antonio González </w:t>
            </w:r>
            <w:proofErr w:type="spellStart"/>
            <w:r w:rsidRPr="00541759">
              <w:rPr>
                <w:rFonts w:ascii="Arial Narrow" w:hAnsi="Arial Narrow"/>
                <w:color w:val="000000"/>
                <w:sz w:val="16"/>
                <w:szCs w:val="16"/>
                <w:lang w:eastAsia="es-MX"/>
              </w:rPr>
              <w:t>Hau</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Cartografía Estatal</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Quintana Roo</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39,155.34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28,058.68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Ramón España Chávez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Oficina de Cartografía Estatal</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Yucatán</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Local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9.948</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40,516.53</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29,011.51</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Claudia Urbina Esparza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DEPPP</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133,277.57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95,590.30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del Carmen Colín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9.977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131,131.80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94,088.26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217</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Rosa Isela Lazcano </w:t>
            </w:r>
            <w:proofErr w:type="spellStart"/>
            <w:r w:rsidRPr="00541759">
              <w:rPr>
                <w:rFonts w:ascii="Arial Narrow" w:hAnsi="Arial Narrow"/>
                <w:color w:val="000000"/>
                <w:sz w:val="16"/>
                <w:szCs w:val="16"/>
                <w:lang w:eastAsia="es-MX"/>
              </w:rPr>
              <w:t>Ostria</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82,563.50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57,794.45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Ángel Carlos Ravelo </w:t>
            </w:r>
            <w:proofErr w:type="spellStart"/>
            <w:r w:rsidRPr="00541759">
              <w:rPr>
                <w:rFonts w:ascii="Arial Narrow" w:hAnsi="Arial Narrow"/>
                <w:color w:val="000000"/>
                <w:sz w:val="16"/>
                <w:szCs w:val="16"/>
                <w:lang w:eastAsia="es-MX"/>
              </w:rPr>
              <w:t>Duralde</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81,937.79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57,356.46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219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María de los Ángeles Gil Sánchez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91,949.25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64,364.48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Edith Teresita Medina Hernández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DEPPP</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73,177.75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51,224.43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Marlena</w:t>
            </w:r>
            <w:proofErr w:type="spellEnd"/>
            <w:r w:rsidRPr="00541759">
              <w:rPr>
                <w:rFonts w:ascii="Arial Narrow" w:hAnsi="Arial Narrow"/>
                <w:color w:val="000000"/>
                <w:sz w:val="16"/>
                <w:szCs w:val="16"/>
                <w:lang w:eastAsia="es-MX"/>
              </w:rPr>
              <w:t xml:space="preserve"> Duarte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95,468.91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66,828.24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lastRenderedPageBreak/>
              <w:t>222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Víctor Isita </w:t>
            </w:r>
            <w:proofErr w:type="spellStart"/>
            <w:r w:rsidRPr="00541759">
              <w:rPr>
                <w:rFonts w:ascii="Arial Narrow" w:hAnsi="Arial Narrow"/>
                <w:color w:val="000000"/>
                <w:sz w:val="16"/>
                <w:szCs w:val="16"/>
                <w:lang w:eastAsia="es-MX"/>
              </w:rPr>
              <w:t>Tornell</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DEPPP</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73,177.75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51,224.43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Ángel Báez Balderas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Subdirector de área</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DERFE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73,177.75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51,224.43</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Bárbara Ivonne González </w:t>
            </w:r>
            <w:proofErr w:type="spellStart"/>
            <w:r w:rsidRPr="00541759">
              <w:rPr>
                <w:rFonts w:ascii="Arial Narrow" w:hAnsi="Arial Narrow"/>
                <w:color w:val="000000"/>
                <w:sz w:val="16"/>
                <w:szCs w:val="16"/>
                <w:lang w:eastAsia="es-MX"/>
              </w:rPr>
              <w:t>Hirschmann</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54,938.82</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40,753.18</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Yolanda Vázquez Carmona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61,398.69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42,979.09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Jorge Castillo </w:t>
            </w:r>
            <w:proofErr w:type="spellStart"/>
            <w:r w:rsidRPr="00541759">
              <w:rPr>
                <w:rFonts w:ascii="Arial Narrow" w:hAnsi="Arial Narrow"/>
                <w:color w:val="000000"/>
                <w:sz w:val="16"/>
                <w:szCs w:val="16"/>
                <w:lang w:eastAsia="es-MX"/>
              </w:rPr>
              <w:t>Gameros</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60,668.05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42,467.64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227</w:t>
            </w:r>
          </w:p>
        </w:tc>
        <w:tc>
          <w:tcPr>
            <w:tcW w:w="2825"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Sinia</w:t>
            </w:r>
            <w:proofErr w:type="spellEnd"/>
            <w:r w:rsidRPr="00541759">
              <w:rPr>
                <w:rFonts w:ascii="Arial Narrow" w:hAnsi="Arial Narrow"/>
                <w:color w:val="000000"/>
                <w:sz w:val="16"/>
                <w:szCs w:val="16"/>
                <w:lang w:eastAsia="es-MX"/>
              </w:rPr>
              <w:t xml:space="preserve"> Álvarez Ramos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57,686.57</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42,676.60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228</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proofErr w:type="spellStart"/>
            <w:r w:rsidRPr="00541759">
              <w:rPr>
                <w:rFonts w:ascii="Arial Narrow" w:hAnsi="Arial Narrow"/>
                <w:color w:val="000000"/>
                <w:sz w:val="16"/>
                <w:szCs w:val="16"/>
                <w:lang w:eastAsia="es-MX"/>
              </w:rPr>
              <w:t>Lucino</w:t>
            </w:r>
            <w:proofErr w:type="spellEnd"/>
            <w:r w:rsidRPr="00541759">
              <w:rPr>
                <w:rFonts w:ascii="Arial Narrow" w:hAnsi="Arial Narrow"/>
                <w:color w:val="000000"/>
                <w:sz w:val="16"/>
                <w:szCs w:val="16"/>
                <w:lang w:eastAsia="es-MX"/>
              </w:rPr>
              <w:t xml:space="preserve"> Hernández </w:t>
            </w:r>
            <w:proofErr w:type="spellStart"/>
            <w:r w:rsidRPr="00541759">
              <w:rPr>
                <w:rFonts w:ascii="Arial Narrow" w:hAnsi="Arial Narrow"/>
                <w:color w:val="000000"/>
                <w:sz w:val="16"/>
                <w:szCs w:val="16"/>
                <w:lang w:eastAsia="es-MX"/>
              </w:rPr>
              <w:t>Gayosso</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45,760.65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34,328.46</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229</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Gonzalo Rojas Guadarrama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60,668.05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42,467.64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230</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José Luis Ruíz Villegas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60,668.05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42,467.64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231</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Arturo Bernal Becerra</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60,668.05</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42,467.64</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232</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Óscar Ruíz de Jesús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Jefe de Departamento</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9.983</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46,878.71</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35,111.10</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233</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David Islas Martínez</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Visitador Electoral</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61,398.69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42,979.09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234</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Hugo Gerardo García Rojas</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Visitador Electoral</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61,398.69</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42,979.09</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235</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Alejandro Aguado Galindo</w:t>
            </w:r>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Técnico en Procesos Electorales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10</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19,363.30</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bottom"/>
            <w:hideMark/>
          </w:tcPr>
          <w:p w:rsidR="00541759" w:rsidRPr="00541759" w:rsidRDefault="00541759" w:rsidP="00541759">
            <w:pPr>
              <w:jc w:val="center"/>
              <w:rPr>
                <w:rFonts w:ascii="Calibri" w:hAnsi="Calibri"/>
                <w:color w:val="000000"/>
                <w:lang w:eastAsia="es-MX"/>
              </w:rPr>
            </w:pPr>
            <w:r w:rsidRPr="00541759">
              <w:rPr>
                <w:rFonts w:ascii="Calibri" w:hAnsi="Calibri"/>
                <w:color w:val="000000"/>
                <w:sz w:val="22"/>
                <w:szCs w:val="22"/>
                <w:lang w:eastAsia="es-MX"/>
              </w:rPr>
              <w:t> </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15,008.55</w:t>
            </w:r>
          </w:p>
        </w:tc>
      </w:tr>
      <w:tr w:rsidR="00541759" w:rsidRPr="00541759" w:rsidTr="00006C8C">
        <w:trPr>
          <w:trHeight w:val="315"/>
          <w:jc w:val="center"/>
        </w:trPr>
        <w:tc>
          <w:tcPr>
            <w:tcW w:w="359" w:type="dxa"/>
            <w:tcBorders>
              <w:top w:val="nil"/>
              <w:left w:val="single" w:sz="8" w:space="0" w:color="auto"/>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236</w:t>
            </w:r>
          </w:p>
        </w:tc>
        <w:tc>
          <w:tcPr>
            <w:tcW w:w="282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 xml:space="preserve">Lizet Martínez </w:t>
            </w:r>
            <w:proofErr w:type="spellStart"/>
            <w:r w:rsidRPr="00541759">
              <w:rPr>
                <w:rFonts w:ascii="Arial Narrow" w:hAnsi="Arial Narrow"/>
                <w:color w:val="000000"/>
                <w:sz w:val="16"/>
                <w:szCs w:val="16"/>
                <w:lang w:eastAsia="es-MX"/>
              </w:rPr>
              <w:t>Damacio</w:t>
            </w:r>
            <w:proofErr w:type="spellEnd"/>
          </w:p>
        </w:tc>
        <w:tc>
          <w:tcPr>
            <w:tcW w:w="127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left"/>
              <w:rPr>
                <w:rFonts w:ascii="Arial Narrow" w:hAnsi="Arial Narrow"/>
                <w:color w:val="000000"/>
                <w:sz w:val="16"/>
                <w:szCs w:val="16"/>
                <w:lang w:eastAsia="es-MX"/>
              </w:rPr>
            </w:pPr>
            <w:r w:rsidRPr="00541759">
              <w:rPr>
                <w:rFonts w:ascii="Arial Narrow" w:hAnsi="Arial Narrow"/>
                <w:color w:val="000000"/>
                <w:sz w:val="16"/>
                <w:szCs w:val="16"/>
                <w:lang w:eastAsia="es-MX"/>
              </w:rPr>
              <w:t>Técnico en Procesos Electorales</w:t>
            </w:r>
          </w:p>
        </w:tc>
        <w:tc>
          <w:tcPr>
            <w:tcW w:w="1033"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DEOE</w:t>
            </w:r>
          </w:p>
        </w:tc>
        <w:tc>
          <w:tcPr>
            <w:tcW w:w="755" w:type="dxa"/>
            <w:tcBorders>
              <w:top w:val="nil"/>
              <w:left w:val="nil"/>
              <w:bottom w:val="single" w:sz="8" w:space="0" w:color="auto"/>
              <w:right w:val="single" w:sz="8" w:space="0" w:color="auto"/>
            </w:tcBorders>
            <w:shd w:val="clear" w:color="auto" w:fill="auto"/>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Central</w:t>
            </w:r>
          </w:p>
        </w:tc>
        <w:tc>
          <w:tcPr>
            <w:tcW w:w="613"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9.967</w:t>
            </w:r>
          </w:p>
        </w:tc>
        <w:tc>
          <w:tcPr>
            <w:tcW w:w="651"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 días</w:t>
            </w:r>
          </w:p>
        </w:tc>
        <w:tc>
          <w:tcPr>
            <w:tcW w:w="105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22,141.54</w:t>
            </w:r>
          </w:p>
        </w:tc>
        <w:tc>
          <w:tcPr>
            <w:tcW w:w="567"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 </w:t>
            </w:r>
          </w:p>
        </w:tc>
        <w:tc>
          <w:tcPr>
            <w:tcW w:w="709"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3,280</w:t>
            </w:r>
          </w:p>
        </w:tc>
        <w:tc>
          <w:tcPr>
            <w:tcW w:w="992" w:type="dxa"/>
            <w:tcBorders>
              <w:top w:val="nil"/>
              <w:left w:val="nil"/>
              <w:bottom w:val="single" w:sz="8" w:space="0" w:color="auto"/>
              <w:right w:val="single" w:sz="8" w:space="0" w:color="auto"/>
            </w:tcBorders>
            <w:shd w:val="clear" w:color="auto" w:fill="auto"/>
            <w:noWrap/>
            <w:vAlign w:val="center"/>
            <w:hideMark/>
          </w:tcPr>
          <w:p w:rsidR="00541759" w:rsidRPr="00541759" w:rsidRDefault="00541759" w:rsidP="00541759">
            <w:pPr>
              <w:jc w:val="center"/>
              <w:rPr>
                <w:rFonts w:ascii="Arial Narrow" w:hAnsi="Arial Narrow"/>
                <w:color w:val="000000"/>
                <w:sz w:val="16"/>
                <w:szCs w:val="16"/>
                <w:lang w:eastAsia="es-MX"/>
              </w:rPr>
            </w:pPr>
            <w:r w:rsidRPr="00541759">
              <w:rPr>
                <w:rFonts w:ascii="Arial Narrow" w:hAnsi="Arial Narrow"/>
                <w:color w:val="000000"/>
                <w:sz w:val="16"/>
                <w:szCs w:val="16"/>
                <w:lang w:eastAsia="es-MX"/>
              </w:rPr>
              <w:t>19,368.45</w:t>
            </w:r>
          </w:p>
        </w:tc>
      </w:tr>
    </w:tbl>
    <w:p w:rsidR="00541759" w:rsidRPr="00541759" w:rsidRDefault="00541759" w:rsidP="00541759">
      <w:pPr>
        <w:rPr>
          <w:rFonts w:cs="Arial"/>
          <w:lang w:val="es-ES"/>
        </w:rPr>
      </w:pPr>
    </w:p>
    <w:p w:rsidR="00541759" w:rsidRPr="00541759" w:rsidRDefault="00541759" w:rsidP="00541759">
      <w:pPr>
        <w:spacing w:line="300" w:lineRule="exact"/>
        <w:rPr>
          <w:rFonts w:cs="Arial"/>
          <w:lang w:val="es-ES"/>
        </w:rPr>
      </w:pPr>
      <w:r w:rsidRPr="00541759">
        <w:rPr>
          <w:rFonts w:cs="Arial"/>
          <w:b/>
          <w:lang w:val="es-ES"/>
        </w:rPr>
        <w:t>Segundo.-</w:t>
      </w:r>
      <w:r w:rsidRPr="00541759">
        <w:rPr>
          <w:rFonts w:cs="Arial"/>
          <w:lang w:val="es-ES"/>
        </w:rPr>
        <w:t xml:space="preserve"> Se instruye a la Dirección Ejecutiva del Servicio Profesional Electoral a notificar el otorgamiento del incentivo a los miembros del Servicio Profesional Electoral señalados en el Punto Primero del presente Acuerdo.</w:t>
      </w:r>
    </w:p>
    <w:p w:rsidR="00541759" w:rsidRPr="00541759" w:rsidRDefault="00541759" w:rsidP="00541759">
      <w:pPr>
        <w:spacing w:line="300" w:lineRule="exact"/>
        <w:rPr>
          <w:rFonts w:cs="Arial"/>
          <w:lang w:val="es-ES"/>
        </w:rPr>
      </w:pPr>
    </w:p>
    <w:p w:rsidR="00541759" w:rsidRPr="00541759" w:rsidRDefault="00541759" w:rsidP="00541759">
      <w:pPr>
        <w:spacing w:line="300" w:lineRule="exact"/>
        <w:rPr>
          <w:rFonts w:cs="Arial"/>
          <w:lang w:val="es-ES"/>
        </w:rPr>
      </w:pPr>
      <w:r w:rsidRPr="00541759">
        <w:rPr>
          <w:rFonts w:cs="Arial"/>
          <w:b/>
          <w:lang w:val="es-ES"/>
        </w:rPr>
        <w:t>Tercero.-</w:t>
      </w:r>
      <w:r w:rsidRPr="00541759">
        <w:rPr>
          <w:rFonts w:cs="Arial"/>
          <w:lang w:val="es-ES"/>
        </w:rPr>
        <w:t xml:space="preserve"> Se instruye a la Dirección Ejecutiva de Administración a realizar los trámites administrativos correspondientes para cumplir con lo dispuesto en el presente Acuerdo.</w:t>
      </w:r>
    </w:p>
    <w:p w:rsidR="00541759" w:rsidRPr="00541759" w:rsidRDefault="00541759" w:rsidP="00541759">
      <w:pPr>
        <w:spacing w:line="300" w:lineRule="exact"/>
        <w:rPr>
          <w:rFonts w:cs="Arial"/>
          <w:lang w:val="es-ES"/>
        </w:rPr>
      </w:pPr>
    </w:p>
    <w:p w:rsidR="00541759" w:rsidRPr="00541759" w:rsidRDefault="00541759" w:rsidP="00541759">
      <w:pPr>
        <w:spacing w:line="300" w:lineRule="exact"/>
        <w:rPr>
          <w:rFonts w:cs="Arial"/>
          <w:lang w:val="es-ES"/>
        </w:rPr>
      </w:pPr>
      <w:r w:rsidRPr="00541759">
        <w:rPr>
          <w:rFonts w:cs="Arial"/>
          <w:b/>
          <w:lang w:val="es-ES"/>
        </w:rPr>
        <w:t>Cuarto.-</w:t>
      </w:r>
      <w:r w:rsidRPr="00541759">
        <w:rPr>
          <w:rFonts w:cs="Arial"/>
          <w:lang w:val="es-ES"/>
        </w:rPr>
        <w:t xml:space="preserve"> Publíquese el presente Acuerdo en la </w:t>
      </w:r>
      <w:r w:rsidRPr="00541759">
        <w:rPr>
          <w:rFonts w:cs="Arial"/>
          <w:i/>
          <w:lang w:val="es-ES"/>
        </w:rPr>
        <w:t>Gaceta Electoral</w:t>
      </w:r>
      <w:r w:rsidRPr="00541759">
        <w:rPr>
          <w:rFonts w:cs="Arial"/>
          <w:lang w:val="es-ES"/>
        </w:rPr>
        <w:t xml:space="preserve"> del Instituto Federal Electoral.</w:t>
      </w:r>
    </w:p>
    <w:p w:rsidR="00A931DF" w:rsidRPr="00A931DF" w:rsidRDefault="00A931DF" w:rsidP="00A931DF">
      <w:pPr>
        <w:rPr>
          <w:sz w:val="10"/>
          <w:szCs w:val="10"/>
          <w:lang w:val="es-ES_tradnl"/>
        </w:rPr>
      </w:pPr>
    </w:p>
    <w:p w:rsidR="00A931DF" w:rsidRPr="00A931DF" w:rsidRDefault="00A931DF" w:rsidP="00A931DF">
      <w:pPr>
        <w:rPr>
          <w:sz w:val="10"/>
          <w:szCs w:val="10"/>
          <w:lang w:val="es-ES_tradnl"/>
        </w:rPr>
        <w:sectPr w:rsidR="00A931DF" w:rsidRPr="00A931DF" w:rsidSect="00006C8C">
          <w:headerReference w:type="default" r:id="rId9"/>
          <w:footerReference w:type="even" r:id="rId10"/>
          <w:footerReference w:type="default" r:id="rId11"/>
          <w:pgSz w:w="12240" w:h="15840"/>
          <w:pgMar w:top="3289" w:right="1701" w:bottom="1418" w:left="1701" w:header="1418" w:footer="709" w:gutter="0"/>
          <w:cols w:space="708"/>
          <w:docGrid w:linePitch="360"/>
        </w:sectPr>
      </w:pPr>
    </w:p>
    <w:p w:rsidR="00403F39" w:rsidRPr="00694463" w:rsidRDefault="00403F39" w:rsidP="00B91122">
      <w:pPr>
        <w:tabs>
          <w:tab w:val="left" w:pos="9213"/>
        </w:tabs>
        <w:spacing w:line="340" w:lineRule="exact"/>
        <w:rPr>
          <w:bCs/>
        </w:rPr>
      </w:pPr>
    </w:p>
    <w:sectPr w:rsidR="00403F39" w:rsidRPr="00694463" w:rsidSect="00B91122">
      <w:headerReference w:type="default" r:id="rId12"/>
      <w:pgSz w:w="12240" w:h="15840"/>
      <w:pgMar w:top="3229" w:right="862" w:bottom="1559" w:left="2160" w:header="141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4B48" w:rsidRDefault="00794B48" w:rsidP="00F3068C">
      <w:r>
        <w:separator/>
      </w:r>
    </w:p>
  </w:endnote>
  <w:endnote w:type="continuationSeparator" w:id="0">
    <w:p w:rsidR="00794B48" w:rsidRDefault="00794B48" w:rsidP="00F30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Rockwell">
    <w:panose1 w:val="020606030202050204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C8C" w:rsidRDefault="00006C8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6C8C" w:rsidRDefault="00006C8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C8C" w:rsidRPr="00A931DF" w:rsidRDefault="00006C8C">
    <w:pPr>
      <w:pStyle w:val="Piedepgina"/>
      <w:framePr w:wrap="around" w:vAnchor="text" w:hAnchor="margin" w:xAlign="center" w:y="1"/>
      <w:rPr>
        <w:rStyle w:val="Nmerodepgina"/>
        <w:rFonts w:cs="Arial"/>
        <w:sz w:val="22"/>
      </w:rPr>
    </w:pPr>
    <w:r w:rsidRPr="00A931DF">
      <w:rPr>
        <w:rStyle w:val="Nmerodepgina"/>
        <w:rFonts w:cs="Arial"/>
        <w:sz w:val="22"/>
      </w:rPr>
      <w:fldChar w:fldCharType="begin"/>
    </w:r>
    <w:r w:rsidRPr="00A931DF">
      <w:rPr>
        <w:rStyle w:val="Nmerodepgina"/>
        <w:rFonts w:cs="Arial"/>
        <w:sz w:val="22"/>
      </w:rPr>
      <w:instrText xml:space="preserve">PAGE  </w:instrText>
    </w:r>
    <w:r w:rsidRPr="00A931DF">
      <w:rPr>
        <w:rStyle w:val="Nmerodepgina"/>
        <w:rFonts w:cs="Arial"/>
        <w:sz w:val="22"/>
      </w:rPr>
      <w:fldChar w:fldCharType="separate"/>
    </w:r>
    <w:r w:rsidR="00B91122">
      <w:rPr>
        <w:rStyle w:val="Nmerodepgina"/>
        <w:rFonts w:cs="Arial"/>
        <w:noProof/>
        <w:sz w:val="22"/>
      </w:rPr>
      <w:t>2</w:t>
    </w:r>
    <w:r w:rsidRPr="00A931DF">
      <w:rPr>
        <w:rStyle w:val="Nmerodepgina"/>
        <w:rFonts w:cs="Arial"/>
        <w:sz w:val="22"/>
      </w:rPr>
      <w:fldChar w:fldCharType="end"/>
    </w:r>
  </w:p>
  <w:p w:rsidR="00006C8C" w:rsidRPr="00A931DF" w:rsidRDefault="00006C8C">
    <w:pPr>
      <w:pStyle w:val="Piedepgina"/>
      <w:rPr>
        <w:rFonts w:cs="Arial"/>
        <w:sz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4B48" w:rsidRDefault="00794B48" w:rsidP="00F3068C">
      <w:r>
        <w:separator/>
      </w:r>
    </w:p>
  </w:footnote>
  <w:footnote w:type="continuationSeparator" w:id="0">
    <w:p w:rsidR="00794B48" w:rsidRDefault="00794B48" w:rsidP="00F306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C8C" w:rsidRPr="00A931DF" w:rsidRDefault="00006C8C">
    <w:pPr>
      <w:pStyle w:val="Encabezado"/>
      <w:rPr>
        <w:rFonts w:cs="Arial"/>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C8C" w:rsidRPr="00A931DF" w:rsidRDefault="00006C8C">
    <w:pPr>
      <w:pStyle w:val="Encabezado"/>
      <w:rPr>
        <w:rFonts w:cs="Arial"/>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2617F"/>
    <w:multiLevelType w:val="hybridMultilevel"/>
    <w:tmpl w:val="53C4DFA4"/>
    <w:lvl w:ilvl="0" w:tplc="649E75F0">
      <w:start w:val="1"/>
      <w:numFmt w:val="decimal"/>
      <w:lvlText w:val="%1."/>
      <w:lvlJc w:val="left"/>
      <w:pPr>
        <w:tabs>
          <w:tab w:val="num" w:pos="644"/>
        </w:tabs>
        <w:ind w:left="644" w:hanging="360"/>
      </w:pPr>
      <w:rPr>
        <w:rFonts w:hint="default"/>
        <w:b/>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rPr>
        <w:rFonts w:hint="default"/>
        <w:b/>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10C2966"/>
    <w:multiLevelType w:val="hybridMultilevel"/>
    <w:tmpl w:val="B56CA50A"/>
    <w:lvl w:ilvl="0" w:tplc="0B808C2E">
      <w:start w:val="1"/>
      <w:numFmt w:val="bullet"/>
      <w:pStyle w:val="Vieta1"/>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204F384D"/>
    <w:multiLevelType w:val="hybridMultilevel"/>
    <w:tmpl w:val="4D1455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2F341A21"/>
    <w:multiLevelType w:val="hybridMultilevel"/>
    <w:tmpl w:val="CBFADE0C"/>
    <w:lvl w:ilvl="0" w:tplc="EB5CDAC4">
      <w:start w:val="1"/>
      <w:numFmt w:val="upperRoman"/>
      <w:lvlText w:val="%1."/>
      <w:lvlJc w:val="left"/>
      <w:pPr>
        <w:ind w:left="1260" w:hanging="720"/>
      </w:pPr>
      <w:rPr>
        <w:rFonts w:cs="Times New Roman" w:hint="default"/>
      </w:rPr>
    </w:lvl>
    <w:lvl w:ilvl="1" w:tplc="0C0A0019" w:tentative="1">
      <w:start w:val="1"/>
      <w:numFmt w:val="lowerLetter"/>
      <w:lvlText w:val="%2."/>
      <w:lvlJc w:val="left"/>
      <w:pPr>
        <w:ind w:left="1620" w:hanging="360"/>
      </w:pPr>
      <w:rPr>
        <w:rFonts w:cs="Times New Roman"/>
      </w:rPr>
    </w:lvl>
    <w:lvl w:ilvl="2" w:tplc="0C0A001B" w:tentative="1">
      <w:start w:val="1"/>
      <w:numFmt w:val="lowerRoman"/>
      <w:lvlText w:val="%3."/>
      <w:lvlJc w:val="right"/>
      <w:pPr>
        <w:ind w:left="2340" w:hanging="180"/>
      </w:pPr>
      <w:rPr>
        <w:rFonts w:cs="Times New Roman"/>
      </w:rPr>
    </w:lvl>
    <w:lvl w:ilvl="3" w:tplc="0C0A000F" w:tentative="1">
      <w:start w:val="1"/>
      <w:numFmt w:val="decimal"/>
      <w:lvlText w:val="%4."/>
      <w:lvlJc w:val="left"/>
      <w:pPr>
        <w:ind w:left="3060" w:hanging="360"/>
      </w:pPr>
      <w:rPr>
        <w:rFonts w:cs="Times New Roman"/>
      </w:rPr>
    </w:lvl>
    <w:lvl w:ilvl="4" w:tplc="0C0A0019" w:tentative="1">
      <w:start w:val="1"/>
      <w:numFmt w:val="lowerLetter"/>
      <w:lvlText w:val="%5."/>
      <w:lvlJc w:val="left"/>
      <w:pPr>
        <w:ind w:left="3780" w:hanging="360"/>
      </w:pPr>
      <w:rPr>
        <w:rFonts w:cs="Times New Roman"/>
      </w:rPr>
    </w:lvl>
    <w:lvl w:ilvl="5" w:tplc="0C0A001B" w:tentative="1">
      <w:start w:val="1"/>
      <w:numFmt w:val="lowerRoman"/>
      <w:lvlText w:val="%6."/>
      <w:lvlJc w:val="right"/>
      <w:pPr>
        <w:ind w:left="4500" w:hanging="180"/>
      </w:pPr>
      <w:rPr>
        <w:rFonts w:cs="Times New Roman"/>
      </w:rPr>
    </w:lvl>
    <w:lvl w:ilvl="6" w:tplc="0C0A000F" w:tentative="1">
      <w:start w:val="1"/>
      <w:numFmt w:val="decimal"/>
      <w:lvlText w:val="%7."/>
      <w:lvlJc w:val="left"/>
      <w:pPr>
        <w:ind w:left="5220" w:hanging="360"/>
      </w:pPr>
      <w:rPr>
        <w:rFonts w:cs="Times New Roman"/>
      </w:rPr>
    </w:lvl>
    <w:lvl w:ilvl="7" w:tplc="0C0A0019" w:tentative="1">
      <w:start w:val="1"/>
      <w:numFmt w:val="lowerLetter"/>
      <w:lvlText w:val="%8."/>
      <w:lvlJc w:val="left"/>
      <w:pPr>
        <w:ind w:left="5940" w:hanging="360"/>
      </w:pPr>
      <w:rPr>
        <w:rFonts w:cs="Times New Roman"/>
      </w:rPr>
    </w:lvl>
    <w:lvl w:ilvl="8" w:tplc="0C0A001B" w:tentative="1">
      <w:start w:val="1"/>
      <w:numFmt w:val="lowerRoman"/>
      <w:lvlText w:val="%9."/>
      <w:lvlJc w:val="right"/>
      <w:pPr>
        <w:ind w:left="6660" w:hanging="180"/>
      </w:pPr>
      <w:rPr>
        <w:rFonts w:cs="Times New Roman"/>
      </w:rPr>
    </w:lvl>
  </w:abstractNum>
  <w:abstractNum w:abstractNumId="4">
    <w:nsid w:val="36CB5B0C"/>
    <w:multiLevelType w:val="hybridMultilevel"/>
    <w:tmpl w:val="6B7252B8"/>
    <w:lvl w:ilvl="0" w:tplc="E0E41832">
      <w:start w:val="1"/>
      <w:numFmt w:val="decimal"/>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3B1973AF"/>
    <w:multiLevelType w:val="hybridMultilevel"/>
    <w:tmpl w:val="F9B65CDA"/>
    <w:lvl w:ilvl="0" w:tplc="0F1CED1C">
      <w:start w:val="1"/>
      <w:numFmt w:val="decimal"/>
      <w:lvlText w:val="%1."/>
      <w:lvlJc w:val="left"/>
      <w:pPr>
        <w:tabs>
          <w:tab w:val="num" w:pos="502"/>
        </w:tabs>
        <w:ind w:left="502" w:hanging="360"/>
      </w:pPr>
      <w:rPr>
        <w:rFonts w:cs="Times New Roman" w:hint="default"/>
        <w:b/>
        <w:i w:val="0"/>
        <w:strike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3EBD2998"/>
    <w:multiLevelType w:val="hybridMultilevel"/>
    <w:tmpl w:val="342ABFE0"/>
    <w:lvl w:ilvl="0" w:tplc="65608F7C">
      <w:start w:val="1"/>
      <w:numFmt w:val="decimal"/>
      <w:lvlText w:val="%1."/>
      <w:lvlJc w:val="left"/>
      <w:pPr>
        <w:tabs>
          <w:tab w:val="num" w:pos="644"/>
        </w:tabs>
        <w:ind w:left="644" w:hanging="360"/>
      </w:pPr>
      <w:rPr>
        <w:b w:val="0"/>
        <w:bCs/>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42157475"/>
    <w:multiLevelType w:val="hybridMultilevel"/>
    <w:tmpl w:val="B76C59D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7AE2E16"/>
    <w:multiLevelType w:val="hybridMultilevel"/>
    <w:tmpl w:val="4D1455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55DC27DB"/>
    <w:multiLevelType w:val="hybridMultilevel"/>
    <w:tmpl w:val="C0E0F78A"/>
    <w:lvl w:ilvl="0" w:tplc="0C32523A">
      <w:start w:val="1"/>
      <w:numFmt w:val="decimal"/>
      <w:lvlText w:val="%1."/>
      <w:lvlJc w:val="left"/>
      <w:pPr>
        <w:tabs>
          <w:tab w:val="num" w:pos="644"/>
        </w:tabs>
        <w:ind w:left="644" w:hanging="360"/>
      </w:pPr>
      <w:rPr>
        <w:b w:val="0"/>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0">
    <w:nsid w:val="58DA6BBB"/>
    <w:multiLevelType w:val="hybridMultilevel"/>
    <w:tmpl w:val="CF604D58"/>
    <w:lvl w:ilvl="0" w:tplc="080A000F">
      <w:start w:val="1"/>
      <w:numFmt w:val="decimal"/>
      <w:lvlText w:val="%1."/>
      <w:lvlJc w:val="left"/>
      <w:pPr>
        <w:ind w:left="720" w:hanging="36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60240D29"/>
    <w:multiLevelType w:val="hybridMultilevel"/>
    <w:tmpl w:val="6FC2F5F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62201F4F"/>
    <w:multiLevelType w:val="hybridMultilevel"/>
    <w:tmpl w:val="891A3740"/>
    <w:lvl w:ilvl="0" w:tplc="B9F6CAEE">
      <w:start w:val="1"/>
      <w:numFmt w:val="decimal"/>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3">
    <w:nsid w:val="662D2894"/>
    <w:multiLevelType w:val="hybridMultilevel"/>
    <w:tmpl w:val="B770B1CE"/>
    <w:lvl w:ilvl="0" w:tplc="0E04F36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676D1E92"/>
    <w:multiLevelType w:val="hybridMultilevel"/>
    <w:tmpl w:val="5578476C"/>
    <w:lvl w:ilvl="0" w:tplc="A46C6036">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5">
    <w:nsid w:val="682D5834"/>
    <w:multiLevelType w:val="hybridMultilevel"/>
    <w:tmpl w:val="3E628EC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6CDB6060"/>
    <w:multiLevelType w:val="hybridMultilevel"/>
    <w:tmpl w:val="3E7687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6E337341"/>
    <w:multiLevelType w:val="hybridMultilevel"/>
    <w:tmpl w:val="9CC24C7E"/>
    <w:lvl w:ilvl="0" w:tplc="E754337E">
      <w:start w:val="1"/>
      <w:numFmt w:val="lowerLetter"/>
      <w:lvlText w:val="%1)"/>
      <w:lvlJc w:val="left"/>
      <w:pPr>
        <w:ind w:left="1287" w:hanging="360"/>
      </w:pPr>
      <w:rPr>
        <w:rFonts w:ascii="Arial" w:hAnsi="Arial" w:cs="Arial" w:hint="default"/>
        <w:caps w:val="0"/>
        <w:strike w:val="0"/>
        <w:dstrike w:val="0"/>
        <w:vanish w:val="0"/>
        <w:color w:val="000000"/>
        <w:spacing w:val="0"/>
        <w:w w:val="100"/>
        <w:kern w:val="0"/>
        <w:position w:val="0"/>
        <w:sz w:val="20"/>
        <w:vertAlign w:val="baseline"/>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8">
    <w:nsid w:val="745A616C"/>
    <w:multiLevelType w:val="hybridMultilevel"/>
    <w:tmpl w:val="6ABC22EC"/>
    <w:lvl w:ilvl="0" w:tplc="E754337E">
      <w:start w:val="1"/>
      <w:numFmt w:val="lowerLetter"/>
      <w:lvlText w:val="%1)"/>
      <w:lvlJc w:val="left"/>
      <w:pPr>
        <w:ind w:left="720" w:hanging="360"/>
      </w:pPr>
      <w:rPr>
        <w:rFonts w:ascii="Arial" w:hAnsi="Arial" w:cs="Arial" w:hint="default"/>
        <w:caps w:val="0"/>
        <w:strike w:val="0"/>
        <w:dstrike w:val="0"/>
        <w:vanish w:val="0"/>
        <w:color w:val="000000"/>
        <w:spacing w:val="0"/>
        <w:w w:val="100"/>
        <w:kern w:val="0"/>
        <w:position w:val="0"/>
        <w:sz w:val="20"/>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5F75C29"/>
    <w:multiLevelType w:val="hybridMultilevel"/>
    <w:tmpl w:val="6688DA2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79CC6A5B"/>
    <w:multiLevelType w:val="hybridMultilevel"/>
    <w:tmpl w:val="96A6E546"/>
    <w:lvl w:ilvl="0" w:tplc="4314D5E4">
      <w:start w:val="1"/>
      <w:numFmt w:val="upperRoman"/>
      <w:pStyle w:val="VietaRoma"/>
      <w:lvlText w:val="%1."/>
      <w:lvlJc w:val="right"/>
      <w:pPr>
        <w:ind w:left="1068" w:hanging="360"/>
      </w:pPr>
      <w:rPr>
        <w:rFonts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num w:numId="1">
    <w:abstractNumId w:val="3"/>
  </w:num>
  <w:num w:numId="2">
    <w:abstractNumId w:val="8"/>
  </w:num>
  <w:num w:numId="3">
    <w:abstractNumId w:val="16"/>
  </w:num>
  <w:num w:numId="4">
    <w:abstractNumId w:val="11"/>
  </w:num>
  <w:num w:numId="5">
    <w:abstractNumId w:val="19"/>
  </w:num>
  <w:num w:numId="6">
    <w:abstractNumId w:val="20"/>
  </w:num>
  <w:num w:numId="7">
    <w:abstractNumId w:val="1"/>
  </w:num>
  <w:num w:numId="8">
    <w:abstractNumId w:val="6"/>
  </w:num>
  <w:num w:numId="9">
    <w:abstractNumId w:val="13"/>
  </w:num>
  <w:num w:numId="10">
    <w:abstractNumId w:val="5"/>
  </w:num>
  <w:num w:numId="11">
    <w:abstractNumId w:val="0"/>
  </w:num>
  <w:num w:numId="12">
    <w:abstractNumId w:val="7"/>
  </w:num>
  <w:num w:numId="13">
    <w:abstractNumId w:val="10"/>
  </w:num>
  <w:num w:numId="14">
    <w:abstractNumId w:val="17"/>
  </w:num>
  <w:num w:numId="15">
    <w:abstractNumId w:val="18"/>
  </w:num>
  <w:num w:numId="16">
    <w:abstractNumId w:val="4"/>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4"/>
  </w:num>
  <w:num w:numId="20">
    <w:abstractNumId w:val="15"/>
  </w:num>
  <w:num w:numId="21">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68C"/>
    <w:rsid w:val="00006C8C"/>
    <w:rsid w:val="000250FC"/>
    <w:rsid w:val="0004226D"/>
    <w:rsid w:val="00060C5D"/>
    <w:rsid w:val="00061851"/>
    <w:rsid w:val="00062C37"/>
    <w:rsid w:val="0006446F"/>
    <w:rsid w:val="0006457E"/>
    <w:rsid w:val="000A26C1"/>
    <w:rsid w:val="000A706B"/>
    <w:rsid w:val="000B6B72"/>
    <w:rsid w:val="000D2C06"/>
    <w:rsid w:val="000E655A"/>
    <w:rsid w:val="00102D29"/>
    <w:rsid w:val="00121C08"/>
    <w:rsid w:val="00127EF0"/>
    <w:rsid w:val="001355A2"/>
    <w:rsid w:val="0016403A"/>
    <w:rsid w:val="00170D21"/>
    <w:rsid w:val="00170E6F"/>
    <w:rsid w:val="00183117"/>
    <w:rsid w:val="00191855"/>
    <w:rsid w:val="001A2E41"/>
    <w:rsid w:val="001B3DEA"/>
    <w:rsid w:val="001B798C"/>
    <w:rsid w:val="001C0E50"/>
    <w:rsid w:val="001D5854"/>
    <w:rsid w:val="001E0B49"/>
    <w:rsid w:val="001E11A2"/>
    <w:rsid w:val="00206306"/>
    <w:rsid w:val="002071D7"/>
    <w:rsid w:val="0022206B"/>
    <w:rsid w:val="002341EC"/>
    <w:rsid w:val="00252741"/>
    <w:rsid w:val="00256D58"/>
    <w:rsid w:val="002674D5"/>
    <w:rsid w:val="002749B2"/>
    <w:rsid w:val="00275FE1"/>
    <w:rsid w:val="00281242"/>
    <w:rsid w:val="00296660"/>
    <w:rsid w:val="002C461F"/>
    <w:rsid w:val="002D0126"/>
    <w:rsid w:val="002D5BC7"/>
    <w:rsid w:val="002E0C60"/>
    <w:rsid w:val="0030419C"/>
    <w:rsid w:val="00314679"/>
    <w:rsid w:val="00326FE2"/>
    <w:rsid w:val="00333D8D"/>
    <w:rsid w:val="00354CF2"/>
    <w:rsid w:val="003606AE"/>
    <w:rsid w:val="00363159"/>
    <w:rsid w:val="003702B4"/>
    <w:rsid w:val="003D5E7D"/>
    <w:rsid w:val="003D7842"/>
    <w:rsid w:val="003E3815"/>
    <w:rsid w:val="00402C04"/>
    <w:rsid w:val="00403F39"/>
    <w:rsid w:val="0041143A"/>
    <w:rsid w:val="00426CF3"/>
    <w:rsid w:val="004447EA"/>
    <w:rsid w:val="00455D1D"/>
    <w:rsid w:val="00457ADF"/>
    <w:rsid w:val="00464D79"/>
    <w:rsid w:val="0048279A"/>
    <w:rsid w:val="00493642"/>
    <w:rsid w:val="004A20AC"/>
    <w:rsid w:val="004E1B3E"/>
    <w:rsid w:val="004E73B7"/>
    <w:rsid w:val="004F3A20"/>
    <w:rsid w:val="005059E1"/>
    <w:rsid w:val="005072DC"/>
    <w:rsid w:val="005138E5"/>
    <w:rsid w:val="00514DB2"/>
    <w:rsid w:val="00525057"/>
    <w:rsid w:val="00541759"/>
    <w:rsid w:val="00546512"/>
    <w:rsid w:val="0054658B"/>
    <w:rsid w:val="00561634"/>
    <w:rsid w:val="00571613"/>
    <w:rsid w:val="005A3659"/>
    <w:rsid w:val="005A5064"/>
    <w:rsid w:val="005C7AC5"/>
    <w:rsid w:val="005D072D"/>
    <w:rsid w:val="005E4415"/>
    <w:rsid w:val="00646667"/>
    <w:rsid w:val="00675E65"/>
    <w:rsid w:val="00694463"/>
    <w:rsid w:val="00694807"/>
    <w:rsid w:val="00695F56"/>
    <w:rsid w:val="006D235E"/>
    <w:rsid w:val="006E492C"/>
    <w:rsid w:val="00754E56"/>
    <w:rsid w:val="00755939"/>
    <w:rsid w:val="00766E1D"/>
    <w:rsid w:val="00774576"/>
    <w:rsid w:val="00793F34"/>
    <w:rsid w:val="00794B48"/>
    <w:rsid w:val="007A2A5E"/>
    <w:rsid w:val="007A6147"/>
    <w:rsid w:val="007A6EBE"/>
    <w:rsid w:val="007B570B"/>
    <w:rsid w:val="007D0AFB"/>
    <w:rsid w:val="007D40E0"/>
    <w:rsid w:val="007D6DB9"/>
    <w:rsid w:val="007F09DA"/>
    <w:rsid w:val="00800342"/>
    <w:rsid w:val="008114E5"/>
    <w:rsid w:val="008349FC"/>
    <w:rsid w:val="00836ACA"/>
    <w:rsid w:val="00857102"/>
    <w:rsid w:val="00861C1A"/>
    <w:rsid w:val="00863720"/>
    <w:rsid w:val="00871289"/>
    <w:rsid w:val="00886AD6"/>
    <w:rsid w:val="008B7D07"/>
    <w:rsid w:val="008E2E1A"/>
    <w:rsid w:val="008E3CA1"/>
    <w:rsid w:val="00904532"/>
    <w:rsid w:val="00921CBD"/>
    <w:rsid w:val="00935E3E"/>
    <w:rsid w:val="00944A4B"/>
    <w:rsid w:val="00946D27"/>
    <w:rsid w:val="00953259"/>
    <w:rsid w:val="009A1F43"/>
    <w:rsid w:val="009D491F"/>
    <w:rsid w:val="009F2B70"/>
    <w:rsid w:val="00A02F03"/>
    <w:rsid w:val="00A32274"/>
    <w:rsid w:val="00A33F81"/>
    <w:rsid w:val="00A55359"/>
    <w:rsid w:val="00A931DF"/>
    <w:rsid w:val="00AD2DC3"/>
    <w:rsid w:val="00AE508D"/>
    <w:rsid w:val="00B137CC"/>
    <w:rsid w:val="00B13C9E"/>
    <w:rsid w:val="00B16AE3"/>
    <w:rsid w:val="00B30465"/>
    <w:rsid w:val="00B317FA"/>
    <w:rsid w:val="00B5085D"/>
    <w:rsid w:val="00B54D66"/>
    <w:rsid w:val="00B5602B"/>
    <w:rsid w:val="00B91122"/>
    <w:rsid w:val="00B93C43"/>
    <w:rsid w:val="00BA76F1"/>
    <w:rsid w:val="00BC6F40"/>
    <w:rsid w:val="00C21D7D"/>
    <w:rsid w:val="00C224CF"/>
    <w:rsid w:val="00C31D54"/>
    <w:rsid w:val="00C32BF5"/>
    <w:rsid w:val="00C34040"/>
    <w:rsid w:val="00C50C81"/>
    <w:rsid w:val="00C62A16"/>
    <w:rsid w:val="00C645A5"/>
    <w:rsid w:val="00C65E15"/>
    <w:rsid w:val="00CD0371"/>
    <w:rsid w:val="00CE2510"/>
    <w:rsid w:val="00CE5F99"/>
    <w:rsid w:val="00CE78D5"/>
    <w:rsid w:val="00CF2408"/>
    <w:rsid w:val="00D21971"/>
    <w:rsid w:val="00D33C08"/>
    <w:rsid w:val="00D50B67"/>
    <w:rsid w:val="00D515BD"/>
    <w:rsid w:val="00D53EF3"/>
    <w:rsid w:val="00D572D1"/>
    <w:rsid w:val="00D837F9"/>
    <w:rsid w:val="00D90CCE"/>
    <w:rsid w:val="00D978E3"/>
    <w:rsid w:val="00DA7BF4"/>
    <w:rsid w:val="00DB5FBE"/>
    <w:rsid w:val="00DE1D9D"/>
    <w:rsid w:val="00DE3F6C"/>
    <w:rsid w:val="00DF10A8"/>
    <w:rsid w:val="00E058E3"/>
    <w:rsid w:val="00E145E2"/>
    <w:rsid w:val="00E30D35"/>
    <w:rsid w:val="00E31273"/>
    <w:rsid w:val="00E40653"/>
    <w:rsid w:val="00E40898"/>
    <w:rsid w:val="00E5384E"/>
    <w:rsid w:val="00E55DDC"/>
    <w:rsid w:val="00E73DDF"/>
    <w:rsid w:val="00E92BB4"/>
    <w:rsid w:val="00EC18AF"/>
    <w:rsid w:val="00EC7CA1"/>
    <w:rsid w:val="00F01857"/>
    <w:rsid w:val="00F11AB1"/>
    <w:rsid w:val="00F149A7"/>
    <w:rsid w:val="00F3068C"/>
    <w:rsid w:val="00F32059"/>
    <w:rsid w:val="00F43EAD"/>
    <w:rsid w:val="00F637B6"/>
    <w:rsid w:val="00F97D4F"/>
    <w:rsid w:val="00FA164C"/>
    <w:rsid w:val="00FB0290"/>
    <w:rsid w:val="00FC3800"/>
    <w:rsid w:val="00FC78EE"/>
    <w:rsid w:val="00FE00F0"/>
    <w:rsid w:val="00FE4089"/>
    <w:rsid w:val="00FF04D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068C"/>
    <w:pPr>
      <w:spacing w:after="0" w:line="240" w:lineRule="auto"/>
      <w:jc w:val="both"/>
    </w:pPr>
    <w:rPr>
      <w:rFonts w:ascii="Arial" w:eastAsia="Times New Roman" w:hAnsi="Arial" w:cs="Times New Roman"/>
      <w:sz w:val="24"/>
      <w:szCs w:val="24"/>
      <w:lang w:eastAsia="es-ES"/>
    </w:rPr>
  </w:style>
  <w:style w:type="paragraph" w:styleId="Ttulo1">
    <w:name w:val="heading 1"/>
    <w:basedOn w:val="Normal"/>
    <w:next w:val="Normal"/>
    <w:link w:val="Ttulo1Car"/>
    <w:qFormat/>
    <w:rsid w:val="00F3068C"/>
    <w:pPr>
      <w:keepNext/>
      <w:outlineLvl w:val="0"/>
    </w:pPr>
    <w:rPr>
      <w:b/>
      <w:bCs/>
      <w:lang w:val="x-none"/>
    </w:rPr>
  </w:style>
  <w:style w:type="paragraph" w:styleId="Ttulo2">
    <w:name w:val="heading 2"/>
    <w:basedOn w:val="Normal"/>
    <w:next w:val="Normal"/>
    <w:link w:val="Ttulo2Car"/>
    <w:uiPriority w:val="9"/>
    <w:qFormat/>
    <w:rsid w:val="00F3068C"/>
    <w:pPr>
      <w:keepNext/>
      <w:keepLines/>
      <w:widowControl w:val="0"/>
      <w:autoSpaceDE w:val="0"/>
      <w:autoSpaceDN w:val="0"/>
      <w:spacing w:before="200"/>
      <w:jc w:val="left"/>
      <w:outlineLvl w:val="1"/>
    </w:pPr>
    <w:rPr>
      <w:rFonts w:ascii="Cambria" w:hAnsi="Cambria"/>
      <w:b/>
      <w:bCs/>
      <w:color w:val="4F81BD"/>
      <w:sz w:val="26"/>
      <w:szCs w:val="26"/>
      <w:lang w:val="es-ES_tradnl"/>
    </w:rPr>
  </w:style>
  <w:style w:type="paragraph" w:styleId="Ttulo3">
    <w:name w:val="heading 3"/>
    <w:basedOn w:val="Normal"/>
    <w:next w:val="Normal"/>
    <w:link w:val="Ttulo3Car"/>
    <w:uiPriority w:val="9"/>
    <w:qFormat/>
    <w:rsid w:val="00F3068C"/>
    <w:pPr>
      <w:keepNext/>
      <w:keepLines/>
      <w:widowControl w:val="0"/>
      <w:autoSpaceDE w:val="0"/>
      <w:autoSpaceDN w:val="0"/>
      <w:spacing w:before="200"/>
      <w:jc w:val="left"/>
      <w:outlineLvl w:val="2"/>
    </w:pPr>
    <w:rPr>
      <w:rFonts w:ascii="Cambria" w:hAnsi="Cambria"/>
      <w:b/>
      <w:bCs/>
      <w:color w:val="4F81BD"/>
      <w:lang w:val="es-ES_tradnl"/>
    </w:rPr>
  </w:style>
  <w:style w:type="paragraph" w:styleId="Ttulo4">
    <w:name w:val="heading 4"/>
    <w:basedOn w:val="Normal"/>
    <w:next w:val="Normal"/>
    <w:link w:val="Ttulo4Car"/>
    <w:uiPriority w:val="9"/>
    <w:qFormat/>
    <w:rsid w:val="00F3068C"/>
    <w:pPr>
      <w:keepNext/>
      <w:autoSpaceDE w:val="0"/>
      <w:autoSpaceDN w:val="0"/>
      <w:adjustRightInd w:val="0"/>
      <w:jc w:val="right"/>
      <w:outlineLvl w:val="3"/>
    </w:pPr>
    <w:rPr>
      <w:b/>
      <w:sz w:val="16"/>
      <w:szCs w:val="20"/>
      <w:lang w:val="x-none"/>
    </w:rPr>
  </w:style>
  <w:style w:type="paragraph" w:styleId="Ttulo5">
    <w:name w:val="heading 5"/>
    <w:basedOn w:val="Normal"/>
    <w:next w:val="Normal"/>
    <w:link w:val="Ttulo5Car"/>
    <w:uiPriority w:val="9"/>
    <w:qFormat/>
    <w:rsid w:val="00F3068C"/>
    <w:pPr>
      <w:keepNext/>
      <w:keepLines/>
      <w:widowControl w:val="0"/>
      <w:autoSpaceDE w:val="0"/>
      <w:autoSpaceDN w:val="0"/>
      <w:spacing w:before="200"/>
      <w:jc w:val="left"/>
      <w:outlineLvl w:val="4"/>
    </w:pPr>
    <w:rPr>
      <w:rFonts w:ascii="Cambria" w:hAnsi="Cambria"/>
      <w:color w:val="243F60"/>
      <w:lang w:val="es-ES_tradnl"/>
    </w:rPr>
  </w:style>
  <w:style w:type="paragraph" w:styleId="Ttulo6">
    <w:name w:val="heading 6"/>
    <w:basedOn w:val="Normal"/>
    <w:next w:val="Normal"/>
    <w:link w:val="Ttulo6Car"/>
    <w:uiPriority w:val="9"/>
    <w:semiHidden/>
    <w:unhideWhenUsed/>
    <w:qFormat/>
    <w:rsid w:val="00541759"/>
    <w:pPr>
      <w:keepNext/>
      <w:keepLines/>
      <w:spacing w:before="200"/>
      <w:ind w:left="1152" w:hanging="1152"/>
      <w:outlineLvl w:val="5"/>
    </w:pPr>
    <w:rPr>
      <w:rFonts w:asciiTheme="majorHAnsi" w:eastAsiaTheme="majorEastAsia" w:hAnsiTheme="majorHAnsi" w:cstheme="majorBidi"/>
      <w:i/>
      <w:iCs/>
      <w:color w:val="243F60" w:themeColor="accent1" w:themeShade="7F"/>
      <w:lang w:val="es-ES"/>
    </w:rPr>
  </w:style>
  <w:style w:type="paragraph" w:styleId="Ttulo7">
    <w:name w:val="heading 7"/>
    <w:basedOn w:val="Normal"/>
    <w:next w:val="Normal"/>
    <w:link w:val="Ttulo7Car"/>
    <w:uiPriority w:val="9"/>
    <w:semiHidden/>
    <w:unhideWhenUsed/>
    <w:qFormat/>
    <w:rsid w:val="00541759"/>
    <w:pPr>
      <w:keepNext/>
      <w:keepLines/>
      <w:spacing w:before="200"/>
      <w:ind w:left="1296" w:hanging="1296"/>
      <w:outlineLvl w:val="6"/>
    </w:pPr>
    <w:rPr>
      <w:rFonts w:asciiTheme="majorHAnsi" w:eastAsiaTheme="majorEastAsia" w:hAnsiTheme="majorHAnsi" w:cstheme="majorBidi"/>
      <w:i/>
      <w:iCs/>
      <w:color w:val="404040" w:themeColor="text1" w:themeTint="BF"/>
      <w:lang w:val="es-ES"/>
    </w:rPr>
  </w:style>
  <w:style w:type="paragraph" w:styleId="Ttulo8">
    <w:name w:val="heading 8"/>
    <w:basedOn w:val="Normal"/>
    <w:next w:val="Normal"/>
    <w:link w:val="Ttulo8Car"/>
    <w:uiPriority w:val="9"/>
    <w:semiHidden/>
    <w:unhideWhenUsed/>
    <w:qFormat/>
    <w:rsid w:val="00541759"/>
    <w:pPr>
      <w:keepNext/>
      <w:keepLines/>
      <w:spacing w:before="200"/>
      <w:ind w:left="1440" w:hanging="1440"/>
      <w:outlineLvl w:val="7"/>
    </w:pPr>
    <w:rPr>
      <w:rFonts w:asciiTheme="majorHAnsi" w:eastAsiaTheme="majorEastAsia" w:hAnsiTheme="majorHAnsi" w:cstheme="majorBidi"/>
      <w:color w:val="404040" w:themeColor="text1" w:themeTint="BF"/>
      <w:sz w:val="20"/>
      <w:szCs w:val="20"/>
      <w:lang w:val="es-ES"/>
    </w:rPr>
  </w:style>
  <w:style w:type="paragraph" w:styleId="Ttulo9">
    <w:name w:val="heading 9"/>
    <w:basedOn w:val="Normal"/>
    <w:next w:val="Normal"/>
    <w:link w:val="Ttulo9Car"/>
    <w:uiPriority w:val="9"/>
    <w:semiHidden/>
    <w:unhideWhenUsed/>
    <w:qFormat/>
    <w:rsid w:val="00541759"/>
    <w:pPr>
      <w:keepNext/>
      <w:keepLines/>
      <w:spacing w:before="200"/>
      <w:ind w:left="1584" w:hanging="1584"/>
      <w:outlineLvl w:val="8"/>
    </w:pPr>
    <w:rPr>
      <w:rFonts w:asciiTheme="majorHAnsi" w:eastAsiaTheme="majorEastAsia" w:hAnsiTheme="majorHAnsi" w:cstheme="majorBidi"/>
      <w:i/>
      <w:iCs/>
      <w:color w:val="404040" w:themeColor="text1" w:themeTint="BF"/>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3068C"/>
    <w:rPr>
      <w:rFonts w:ascii="Arial" w:eastAsia="Times New Roman" w:hAnsi="Arial" w:cs="Times New Roman"/>
      <w:b/>
      <w:bCs/>
      <w:sz w:val="24"/>
      <w:szCs w:val="24"/>
      <w:lang w:val="x-none" w:eastAsia="es-ES"/>
    </w:rPr>
  </w:style>
  <w:style w:type="character" w:customStyle="1" w:styleId="Ttulo2Car">
    <w:name w:val="Título 2 Car"/>
    <w:basedOn w:val="Fuentedeprrafopredeter"/>
    <w:link w:val="Ttulo2"/>
    <w:uiPriority w:val="9"/>
    <w:rsid w:val="00F3068C"/>
    <w:rPr>
      <w:rFonts w:ascii="Cambria" w:eastAsia="Times New Roman" w:hAnsi="Cambria" w:cs="Times New Roman"/>
      <w:b/>
      <w:bCs/>
      <w:color w:val="4F81BD"/>
      <w:sz w:val="26"/>
      <w:szCs w:val="26"/>
      <w:lang w:val="es-ES_tradnl" w:eastAsia="es-ES"/>
    </w:rPr>
  </w:style>
  <w:style w:type="character" w:customStyle="1" w:styleId="Ttulo3Car">
    <w:name w:val="Título 3 Car"/>
    <w:basedOn w:val="Fuentedeprrafopredeter"/>
    <w:link w:val="Ttulo3"/>
    <w:uiPriority w:val="9"/>
    <w:rsid w:val="00F3068C"/>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F3068C"/>
    <w:rPr>
      <w:rFonts w:ascii="Arial" w:eastAsia="Times New Roman" w:hAnsi="Arial" w:cs="Times New Roman"/>
      <w:b/>
      <w:sz w:val="16"/>
      <w:szCs w:val="20"/>
      <w:lang w:val="x-none" w:eastAsia="es-ES"/>
    </w:rPr>
  </w:style>
  <w:style w:type="character" w:customStyle="1" w:styleId="Ttulo5Car">
    <w:name w:val="Título 5 Car"/>
    <w:basedOn w:val="Fuentedeprrafopredeter"/>
    <w:link w:val="Ttulo5"/>
    <w:uiPriority w:val="9"/>
    <w:rsid w:val="00F3068C"/>
    <w:rPr>
      <w:rFonts w:ascii="Cambria" w:eastAsia="Times New Roman" w:hAnsi="Cambria" w:cs="Times New Roman"/>
      <w:color w:val="243F60"/>
      <w:sz w:val="24"/>
      <w:szCs w:val="24"/>
      <w:lang w:val="es-ES_tradnl" w:eastAsia="es-ES"/>
    </w:rPr>
  </w:style>
  <w:style w:type="paragraph" w:styleId="Ttulo">
    <w:name w:val="Title"/>
    <w:basedOn w:val="Normal"/>
    <w:link w:val="TtuloCar"/>
    <w:qFormat/>
    <w:rsid w:val="00F3068C"/>
    <w:pPr>
      <w:jc w:val="center"/>
    </w:pPr>
    <w:rPr>
      <w:b/>
      <w:bCs/>
      <w:lang w:val="x-none" w:eastAsia="x-none"/>
    </w:rPr>
  </w:style>
  <w:style w:type="character" w:customStyle="1" w:styleId="TtuloCar">
    <w:name w:val="Título Car"/>
    <w:basedOn w:val="Fuentedeprrafopredeter"/>
    <w:link w:val="Ttulo"/>
    <w:rsid w:val="00F3068C"/>
    <w:rPr>
      <w:rFonts w:ascii="Arial" w:eastAsia="Times New Roman" w:hAnsi="Arial" w:cs="Times New Roman"/>
      <w:b/>
      <w:bCs/>
      <w:sz w:val="24"/>
      <w:szCs w:val="24"/>
      <w:lang w:val="x-none" w:eastAsia="x-none"/>
    </w:rPr>
  </w:style>
  <w:style w:type="character" w:styleId="Textoennegrita">
    <w:name w:val="Strong"/>
    <w:uiPriority w:val="22"/>
    <w:qFormat/>
    <w:rsid w:val="00F3068C"/>
    <w:rPr>
      <w:b/>
      <w:bCs/>
    </w:rPr>
  </w:style>
  <w:style w:type="paragraph" w:styleId="Prrafodelista">
    <w:name w:val="List Paragraph"/>
    <w:basedOn w:val="Normal"/>
    <w:link w:val="PrrafodelistaCar"/>
    <w:uiPriority w:val="34"/>
    <w:qFormat/>
    <w:rsid w:val="00F3068C"/>
    <w:pPr>
      <w:ind w:left="708"/>
    </w:pPr>
    <w:rPr>
      <w:lang w:val="x-none"/>
    </w:rPr>
  </w:style>
  <w:style w:type="character" w:customStyle="1" w:styleId="PrrafodelistaCar">
    <w:name w:val="Párrafo de lista Car"/>
    <w:link w:val="Prrafodelista"/>
    <w:uiPriority w:val="34"/>
    <w:rsid w:val="00F3068C"/>
    <w:rPr>
      <w:rFonts w:ascii="Arial" w:eastAsia="Times New Roman" w:hAnsi="Arial" w:cs="Times New Roman"/>
      <w:sz w:val="24"/>
      <w:szCs w:val="24"/>
      <w:lang w:val="x-none" w:eastAsia="es-ES"/>
    </w:rPr>
  </w:style>
  <w:style w:type="character" w:styleId="Nmerodepgina">
    <w:name w:val="page number"/>
    <w:basedOn w:val="Fuentedeprrafopredeter"/>
    <w:rsid w:val="00F3068C"/>
  </w:style>
  <w:style w:type="paragraph" w:styleId="Piedepgina">
    <w:name w:val="footer"/>
    <w:aliases w:val="Car"/>
    <w:basedOn w:val="Normal"/>
    <w:link w:val="PiedepginaCar"/>
    <w:uiPriority w:val="99"/>
    <w:rsid w:val="00F3068C"/>
    <w:pPr>
      <w:tabs>
        <w:tab w:val="center" w:pos="4252"/>
        <w:tab w:val="right" w:pos="8504"/>
      </w:tabs>
    </w:pPr>
    <w:rPr>
      <w:lang w:eastAsia="x-none"/>
    </w:rPr>
  </w:style>
  <w:style w:type="character" w:customStyle="1" w:styleId="PiedepginaCar">
    <w:name w:val="Pie de página Car"/>
    <w:aliases w:val="Car Car"/>
    <w:basedOn w:val="Fuentedeprrafopredeter"/>
    <w:link w:val="Piedepgina"/>
    <w:uiPriority w:val="99"/>
    <w:rsid w:val="00F3068C"/>
    <w:rPr>
      <w:rFonts w:ascii="Arial" w:eastAsia="Times New Roman" w:hAnsi="Arial" w:cs="Times New Roman"/>
      <w:sz w:val="24"/>
      <w:szCs w:val="24"/>
      <w:lang w:eastAsia="x-none"/>
    </w:rPr>
  </w:style>
  <w:style w:type="character" w:styleId="Refdecomentario">
    <w:name w:val="annotation reference"/>
    <w:unhideWhenUsed/>
    <w:rsid w:val="00F3068C"/>
    <w:rPr>
      <w:sz w:val="16"/>
      <w:szCs w:val="16"/>
    </w:rPr>
  </w:style>
  <w:style w:type="paragraph" w:styleId="Textocomentario">
    <w:name w:val="annotation text"/>
    <w:basedOn w:val="Normal"/>
    <w:link w:val="TextocomentarioCar"/>
    <w:uiPriority w:val="99"/>
    <w:semiHidden/>
    <w:unhideWhenUsed/>
    <w:rsid w:val="00F3068C"/>
    <w:rPr>
      <w:sz w:val="20"/>
      <w:szCs w:val="20"/>
      <w:lang w:eastAsia="x-none"/>
    </w:rPr>
  </w:style>
  <w:style w:type="character" w:customStyle="1" w:styleId="TextocomentarioCar">
    <w:name w:val="Texto comentario Car"/>
    <w:basedOn w:val="Fuentedeprrafopredeter"/>
    <w:link w:val="Textocomentario"/>
    <w:uiPriority w:val="99"/>
    <w:semiHidden/>
    <w:rsid w:val="00F3068C"/>
    <w:rPr>
      <w:rFonts w:ascii="Arial" w:eastAsia="Times New Roman" w:hAnsi="Arial" w:cs="Times New Roman"/>
      <w:sz w:val="20"/>
      <w:szCs w:val="20"/>
      <w:lang w:eastAsia="x-none"/>
    </w:rPr>
  </w:style>
  <w:style w:type="paragraph" w:styleId="Textodeglobo">
    <w:name w:val="Balloon Text"/>
    <w:basedOn w:val="Normal"/>
    <w:link w:val="TextodegloboCar"/>
    <w:uiPriority w:val="99"/>
    <w:semiHidden/>
    <w:unhideWhenUsed/>
    <w:rsid w:val="00F3068C"/>
    <w:rPr>
      <w:rFonts w:ascii="Tahoma" w:hAnsi="Tahoma"/>
      <w:sz w:val="16"/>
      <w:szCs w:val="16"/>
      <w:lang w:eastAsia="x-none"/>
    </w:rPr>
  </w:style>
  <w:style w:type="character" w:customStyle="1" w:styleId="TextodegloboCar">
    <w:name w:val="Texto de globo Car"/>
    <w:basedOn w:val="Fuentedeprrafopredeter"/>
    <w:link w:val="Textodeglobo"/>
    <w:uiPriority w:val="99"/>
    <w:semiHidden/>
    <w:rsid w:val="00F3068C"/>
    <w:rPr>
      <w:rFonts w:ascii="Tahoma" w:eastAsia="Times New Roman" w:hAnsi="Tahoma" w:cs="Times New Roman"/>
      <w:sz w:val="16"/>
      <w:szCs w:val="16"/>
      <w:lang w:eastAsia="x-none"/>
    </w:rPr>
  </w:style>
  <w:style w:type="paragraph" w:styleId="NormalWeb">
    <w:name w:val="Normal (Web)"/>
    <w:basedOn w:val="Normal"/>
    <w:uiPriority w:val="99"/>
    <w:unhideWhenUsed/>
    <w:rsid w:val="00F3068C"/>
    <w:pPr>
      <w:spacing w:before="100" w:beforeAutospacing="1" w:after="100" w:afterAutospacing="1"/>
      <w:jc w:val="left"/>
    </w:pPr>
    <w:rPr>
      <w:rFonts w:ascii="Times New Roman" w:hAnsi="Times New Roman"/>
      <w:lang w:eastAsia="es-MX"/>
    </w:rPr>
  </w:style>
  <w:style w:type="paragraph" w:customStyle="1" w:styleId="Default">
    <w:name w:val="Default"/>
    <w:rsid w:val="00F3068C"/>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styleId="Encabezado">
    <w:name w:val="header"/>
    <w:basedOn w:val="Normal"/>
    <w:link w:val="EncabezadoCar"/>
    <w:unhideWhenUsed/>
    <w:rsid w:val="00F3068C"/>
    <w:pPr>
      <w:tabs>
        <w:tab w:val="center" w:pos="4419"/>
        <w:tab w:val="right" w:pos="8838"/>
      </w:tabs>
    </w:pPr>
    <w:rPr>
      <w:lang w:val="x-none"/>
    </w:rPr>
  </w:style>
  <w:style w:type="character" w:customStyle="1" w:styleId="EncabezadoCar">
    <w:name w:val="Encabezado Car"/>
    <w:basedOn w:val="Fuentedeprrafopredeter"/>
    <w:link w:val="Encabezado"/>
    <w:rsid w:val="00F3068C"/>
    <w:rPr>
      <w:rFonts w:ascii="Arial" w:eastAsia="Times New Roman" w:hAnsi="Arial" w:cs="Times New Roman"/>
      <w:sz w:val="24"/>
      <w:szCs w:val="24"/>
      <w:lang w:val="x-none" w:eastAsia="es-ES"/>
    </w:rPr>
  </w:style>
  <w:style w:type="table" w:styleId="Tablaconcuadrcula">
    <w:name w:val="Table Grid"/>
    <w:basedOn w:val="Tablanormal"/>
    <w:uiPriority w:val="59"/>
    <w:rsid w:val="00F3068C"/>
    <w:pPr>
      <w:spacing w:after="0" w:line="240" w:lineRule="auto"/>
    </w:pPr>
    <w:rPr>
      <w:rFonts w:ascii="Calibri" w:eastAsia="Times New Roman" w:hAnsi="Calibri" w:cs="Times New Roman"/>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unhideWhenUsed/>
    <w:rsid w:val="00F3068C"/>
    <w:pPr>
      <w:jc w:val="left"/>
    </w:pPr>
    <w:rPr>
      <w:rFonts w:ascii="Calibri" w:hAnsi="Calibri"/>
      <w:sz w:val="20"/>
      <w:szCs w:val="20"/>
      <w:lang w:val="x-none" w:eastAsia="x-none"/>
    </w:rPr>
  </w:style>
  <w:style w:type="character" w:customStyle="1" w:styleId="TextonotapieCar">
    <w:name w:val="Texto nota pie Car"/>
    <w:basedOn w:val="Fuentedeprrafopredeter"/>
    <w:link w:val="Textonotapie"/>
    <w:uiPriority w:val="99"/>
    <w:rsid w:val="00F3068C"/>
    <w:rPr>
      <w:rFonts w:ascii="Calibri" w:eastAsia="Times New Roman" w:hAnsi="Calibri" w:cs="Times New Roman"/>
      <w:sz w:val="20"/>
      <w:szCs w:val="20"/>
      <w:lang w:val="x-none" w:eastAsia="x-none"/>
    </w:rPr>
  </w:style>
  <w:style w:type="character" w:styleId="Refdenotaalpie">
    <w:name w:val="footnote reference"/>
    <w:uiPriority w:val="99"/>
    <w:semiHidden/>
    <w:unhideWhenUsed/>
    <w:rsid w:val="00F3068C"/>
    <w:rPr>
      <w:vertAlign w:val="superscript"/>
    </w:rPr>
  </w:style>
  <w:style w:type="paragraph" w:styleId="Asuntodelcomentario">
    <w:name w:val="annotation subject"/>
    <w:basedOn w:val="Textocomentario"/>
    <w:next w:val="Textocomentario"/>
    <w:link w:val="AsuntodelcomentarioCar"/>
    <w:uiPriority w:val="99"/>
    <w:semiHidden/>
    <w:unhideWhenUsed/>
    <w:rsid w:val="00F3068C"/>
    <w:rPr>
      <w:b/>
      <w:bCs/>
      <w:lang w:eastAsia="es-ES"/>
    </w:rPr>
  </w:style>
  <w:style w:type="character" w:customStyle="1" w:styleId="AsuntodelcomentarioCar">
    <w:name w:val="Asunto del comentario Car"/>
    <w:basedOn w:val="TextocomentarioCar"/>
    <w:link w:val="Asuntodelcomentario"/>
    <w:uiPriority w:val="99"/>
    <w:semiHidden/>
    <w:rsid w:val="00F3068C"/>
    <w:rPr>
      <w:rFonts w:ascii="Arial" w:eastAsia="Times New Roman" w:hAnsi="Arial" w:cs="Times New Roman"/>
      <w:b/>
      <w:bCs/>
      <w:sz w:val="20"/>
      <w:szCs w:val="20"/>
      <w:lang w:eastAsia="es-ES"/>
    </w:rPr>
  </w:style>
  <w:style w:type="paragraph" w:styleId="Textoindependiente3">
    <w:name w:val="Body Text 3"/>
    <w:basedOn w:val="Normal"/>
    <w:link w:val="Textoindependiente3Car"/>
    <w:rsid w:val="00F3068C"/>
    <w:rPr>
      <w:szCs w:val="20"/>
      <w:lang w:val="es-ES_tradnl"/>
    </w:rPr>
  </w:style>
  <w:style w:type="character" w:customStyle="1" w:styleId="Textoindependiente3Car">
    <w:name w:val="Texto independiente 3 Car"/>
    <w:basedOn w:val="Fuentedeprrafopredeter"/>
    <w:link w:val="Textoindependiente3"/>
    <w:rsid w:val="00F3068C"/>
    <w:rPr>
      <w:rFonts w:ascii="Arial" w:eastAsia="Times New Roman" w:hAnsi="Arial" w:cs="Times New Roman"/>
      <w:sz w:val="24"/>
      <w:szCs w:val="20"/>
      <w:lang w:val="es-ES_tradnl" w:eastAsia="es-ES"/>
    </w:rPr>
  </w:style>
  <w:style w:type="paragraph" w:styleId="Sangra2detindependiente">
    <w:name w:val="Body Text Indent 2"/>
    <w:basedOn w:val="Normal"/>
    <w:link w:val="Sangra2detindependienteCar"/>
    <w:uiPriority w:val="99"/>
    <w:rsid w:val="00F3068C"/>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F3068C"/>
    <w:rPr>
      <w:rFonts w:ascii="Arial" w:eastAsia="Times New Roman" w:hAnsi="Arial" w:cs="Times New Roman"/>
      <w:sz w:val="24"/>
      <w:szCs w:val="24"/>
      <w:lang w:eastAsia="es-ES"/>
    </w:rPr>
  </w:style>
  <w:style w:type="paragraph" w:customStyle="1" w:styleId="ListParagraph1">
    <w:name w:val="List Paragraph1"/>
    <w:basedOn w:val="Normal"/>
    <w:rsid w:val="00F3068C"/>
    <w:pPr>
      <w:ind w:left="720"/>
      <w:jc w:val="left"/>
    </w:pPr>
    <w:rPr>
      <w:rFonts w:cs="Arial"/>
      <w:szCs w:val="20"/>
      <w:lang w:val="es-ES"/>
    </w:rPr>
  </w:style>
  <w:style w:type="paragraph" w:styleId="Sangradetextonormal">
    <w:name w:val="Body Text Indent"/>
    <w:basedOn w:val="Normal"/>
    <w:link w:val="SangradetextonormalCar"/>
    <w:uiPriority w:val="99"/>
    <w:rsid w:val="00F3068C"/>
    <w:pPr>
      <w:spacing w:after="120"/>
      <w:ind w:left="283"/>
    </w:pPr>
  </w:style>
  <w:style w:type="character" w:customStyle="1" w:styleId="SangradetextonormalCar">
    <w:name w:val="Sangría de texto normal Car"/>
    <w:basedOn w:val="Fuentedeprrafopredeter"/>
    <w:link w:val="Sangradetextonormal"/>
    <w:uiPriority w:val="99"/>
    <w:rsid w:val="00F3068C"/>
    <w:rPr>
      <w:rFonts w:ascii="Arial" w:eastAsia="Times New Roman" w:hAnsi="Arial" w:cs="Times New Roman"/>
      <w:sz w:val="24"/>
      <w:szCs w:val="24"/>
      <w:lang w:eastAsia="es-ES"/>
    </w:rPr>
  </w:style>
  <w:style w:type="paragraph" w:customStyle="1" w:styleId="Prrafodelista1">
    <w:name w:val="Párrafo de lista1"/>
    <w:basedOn w:val="Normal"/>
    <w:rsid w:val="00F3068C"/>
    <w:pPr>
      <w:ind w:left="708"/>
      <w:jc w:val="left"/>
    </w:pPr>
    <w:rPr>
      <w:rFonts w:ascii="Times New Roman" w:eastAsia="Calibri" w:hAnsi="Times New Roman"/>
      <w:lang w:val="es-ES"/>
    </w:rPr>
  </w:style>
  <w:style w:type="character" w:customStyle="1" w:styleId="normalchar1">
    <w:name w:val="normal__char1"/>
    <w:rsid w:val="00F3068C"/>
    <w:rPr>
      <w:rFonts w:ascii="Calibri" w:hAnsi="Calibri" w:cs="Calibri"/>
      <w:sz w:val="22"/>
      <w:szCs w:val="22"/>
      <w:u w:val="none"/>
      <w:effect w:val="none"/>
    </w:rPr>
  </w:style>
  <w:style w:type="paragraph" w:customStyle="1" w:styleId="Normal1">
    <w:name w:val="Normal1"/>
    <w:basedOn w:val="Normal"/>
    <w:rsid w:val="00F3068C"/>
    <w:pPr>
      <w:spacing w:after="200" w:line="260" w:lineRule="atLeast"/>
      <w:jc w:val="left"/>
    </w:pPr>
    <w:rPr>
      <w:rFonts w:ascii="Calibri" w:eastAsia="Calibri" w:hAnsi="Calibri"/>
      <w:sz w:val="22"/>
      <w:szCs w:val="22"/>
      <w:lang w:val="es-ES"/>
    </w:rPr>
  </w:style>
  <w:style w:type="paragraph" w:styleId="Sinespaciado">
    <w:name w:val="No Spacing"/>
    <w:uiPriority w:val="1"/>
    <w:qFormat/>
    <w:rsid w:val="00F3068C"/>
    <w:pPr>
      <w:spacing w:after="0" w:line="240" w:lineRule="auto"/>
    </w:pPr>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F3068C"/>
    <w:pPr>
      <w:spacing w:after="120"/>
    </w:pPr>
    <w:rPr>
      <w:lang w:val="x-none"/>
    </w:rPr>
  </w:style>
  <w:style w:type="character" w:customStyle="1" w:styleId="TextoindependienteCar">
    <w:name w:val="Texto independiente Car"/>
    <w:basedOn w:val="Fuentedeprrafopredeter"/>
    <w:link w:val="Textoindependiente"/>
    <w:rsid w:val="00F3068C"/>
    <w:rPr>
      <w:rFonts w:ascii="Arial" w:eastAsia="Times New Roman" w:hAnsi="Arial" w:cs="Times New Roman"/>
      <w:sz w:val="24"/>
      <w:szCs w:val="24"/>
      <w:lang w:val="x-none" w:eastAsia="es-ES"/>
    </w:rPr>
  </w:style>
  <w:style w:type="paragraph" w:customStyle="1" w:styleId="Sinespaciado1">
    <w:name w:val="Sin espaciado1"/>
    <w:rsid w:val="00F3068C"/>
    <w:pPr>
      <w:spacing w:after="0" w:line="240" w:lineRule="auto"/>
    </w:pPr>
    <w:rPr>
      <w:rFonts w:ascii="Calibri" w:eastAsia="Times New Roman" w:hAnsi="Calibri" w:cs="Times New Roman"/>
    </w:rPr>
  </w:style>
  <w:style w:type="character" w:styleId="Hipervnculo">
    <w:name w:val="Hyperlink"/>
    <w:uiPriority w:val="99"/>
    <w:rsid w:val="00F3068C"/>
    <w:rPr>
      <w:rFonts w:ascii="Arial" w:hAnsi="Arial" w:cs="Arial"/>
      <w:color w:val="762123"/>
      <w:sz w:val="25"/>
      <w:szCs w:val="25"/>
      <w:u w:val="none"/>
      <w:effect w:val="none"/>
    </w:rPr>
  </w:style>
  <w:style w:type="paragraph" w:customStyle="1" w:styleId="Style1">
    <w:name w:val="Style 1"/>
    <w:uiPriority w:val="99"/>
    <w:rsid w:val="00F3068C"/>
    <w:pPr>
      <w:widowControl w:val="0"/>
      <w:autoSpaceDE w:val="0"/>
      <w:autoSpaceDN w:val="0"/>
      <w:adjustRightInd w:val="0"/>
      <w:spacing w:after="0" w:line="240" w:lineRule="auto"/>
    </w:pPr>
    <w:rPr>
      <w:rFonts w:ascii="Times New Roman" w:eastAsia="Calibri" w:hAnsi="Times New Roman" w:cs="Times New Roman"/>
      <w:sz w:val="20"/>
      <w:szCs w:val="20"/>
      <w:lang w:val="en-US" w:eastAsia="es-MX"/>
    </w:rPr>
  </w:style>
  <w:style w:type="paragraph" w:customStyle="1" w:styleId="Style2">
    <w:name w:val="Style 2"/>
    <w:uiPriority w:val="99"/>
    <w:rsid w:val="00F3068C"/>
    <w:pPr>
      <w:widowControl w:val="0"/>
      <w:autoSpaceDE w:val="0"/>
      <w:autoSpaceDN w:val="0"/>
      <w:spacing w:before="360" w:after="0"/>
      <w:ind w:firstLine="1440"/>
      <w:jc w:val="both"/>
    </w:pPr>
    <w:rPr>
      <w:rFonts w:ascii="Times New Roman" w:eastAsia="Calibri" w:hAnsi="Times New Roman" w:cs="Times New Roman"/>
      <w:sz w:val="24"/>
      <w:szCs w:val="24"/>
      <w:lang w:val="en-US" w:eastAsia="es-MX"/>
    </w:rPr>
  </w:style>
  <w:style w:type="character" w:customStyle="1" w:styleId="CharacterStyle1">
    <w:name w:val="Character Style 1"/>
    <w:uiPriority w:val="99"/>
    <w:rsid w:val="00F3068C"/>
    <w:rPr>
      <w:sz w:val="20"/>
    </w:rPr>
  </w:style>
  <w:style w:type="paragraph" w:customStyle="1" w:styleId="Style3">
    <w:name w:val="Style 3"/>
    <w:rsid w:val="00F3068C"/>
    <w:pPr>
      <w:widowControl w:val="0"/>
      <w:autoSpaceDE w:val="0"/>
      <w:autoSpaceDN w:val="0"/>
      <w:spacing w:before="36" w:after="0"/>
      <w:jc w:val="both"/>
    </w:pPr>
    <w:rPr>
      <w:rFonts w:ascii="Times New Roman" w:eastAsia="Calibri" w:hAnsi="Times New Roman" w:cs="Times New Roman"/>
      <w:sz w:val="24"/>
      <w:szCs w:val="24"/>
      <w:lang w:val="en-US" w:eastAsia="es-MX"/>
    </w:rPr>
  </w:style>
  <w:style w:type="paragraph" w:customStyle="1" w:styleId="Style4">
    <w:name w:val="Style 4"/>
    <w:rsid w:val="00F3068C"/>
    <w:pPr>
      <w:widowControl w:val="0"/>
      <w:autoSpaceDE w:val="0"/>
      <w:autoSpaceDN w:val="0"/>
      <w:spacing w:before="36" w:after="0" w:line="273" w:lineRule="auto"/>
      <w:ind w:firstLine="1440"/>
      <w:jc w:val="both"/>
    </w:pPr>
    <w:rPr>
      <w:rFonts w:ascii="Times New Roman" w:eastAsia="Calibri" w:hAnsi="Times New Roman" w:cs="Times New Roman"/>
      <w:sz w:val="24"/>
      <w:szCs w:val="24"/>
      <w:lang w:val="en-US" w:eastAsia="es-MX"/>
    </w:rPr>
  </w:style>
  <w:style w:type="paragraph" w:customStyle="1" w:styleId="Style5">
    <w:name w:val="Style 5"/>
    <w:rsid w:val="00F3068C"/>
    <w:pPr>
      <w:widowControl w:val="0"/>
      <w:autoSpaceDE w:val="0"/>
      <w:autoSpaceDN w:val="0"/>
      <w:spacing w:before="756" w:after="0" w:line="273" w:lineRule="auto"/>
      <w:ind w:firstLine="1440"/>
      <w:jc w:val="both"/>
    </w:pPr>
    <w:rPr>
      <w:rFonts w:ascii="Times New Roman" w:eastAsia="Calibri" w:hAnsi="Times New Roman" w:cs="Times New Roman"/>
      <w:sz w:val="24"/>
      <w:szCs w:val="24"/>
      <w:lang w:val="en-US" w:eastAsia="es-MX"/>
    </w:rPr>
  </w:style>
  <w:style w:type="paragraph" w:customStyle="1" w:styleId="Style9">
    <w:name w:val="Style 9"/>
    <w:uiPriority w:val="99"/>
    <w:rsid w:val="00F3068C"/>
    <w:pPr>
      <w:widowControl w:val="0"/>
      <w:autoSpaceDE w:val="0"/>
      <w:autoSpaceDN w:val="0"/>
      <w:spacing w:after="0" w:line="273" w:lineRule="auto"/>
      <w:ind w:firstLine="1368"/>
      <w:jc w:val="both"/>
    </w:pPr>
    <w:rPr>
      <w:rFonts w:ascii="Times New Roman" w:eastAsia="Calibri" w:hAnsi="Times New Roman" w:cs="Times New Roman"/>
      <w:sz w:val="24"/>
      <w:szCs w:val="24"/>
      <w:lang w:val="en-US" w:eastAsia="es-MX"/>
    </w:rPr>
  </w:style>
  <w:style w:type="paragraph" w:customStyle="1" w:styleId="Style6">
    <w:name w:val="Style 6"/>
    <w:rsid w:val="00F3068C"/>
    <w:pPr>
      <w:widowControl w:val="0"/>
      <w:autoSpaceDE w:val="0"/>
      <w:autoSpaceDN w:val="0"/>
      <w:spacing w:after="0" w:line="240" w:lineRule="auto"/>
      <w:ind w:left="576"/>
      <w:jc w:val="both"/>
    </w:pPr>
    <w:rPr>
      <w:rFonts w:ascii="Times New Roman" w:eastAsia="Calibri" w:hAnsi="Times New Roman" w:cs="Times New Roman"/>
      <w:sz w:val="24"/>
      <w:szCs w:val="24"/>
      <w:lang w:val="en-US" w:eastAsia="es-MX"/>
    </w:rPr>
  </w:style>
  <w:style w:type="character" w:customStyle="1" w:styleId="CharacterStyle2">
    <w:name w:val="Character Style 2"/>
    <w:uiPriority w:val="99"/>
    <w:rsid w:val="00F3068C"/>
    <w:rPr>
      <w:sz w:val="24"/>
    </w:rPr>
  </w:style>
  <w:style w:type="paragraph" w:customStyle="1" w:styleId="Style7">
    <w:name w:val="Style 7"/>
    <w:rsid w:val="00F3068C"/>
    <w:pPr>
      <w:widowControl w:val="0"/>
      <w:autoSpaceDE w:val="0"/>
      <w:autoSpaceDN w:val="0"/>
      <w:spacing w:before="288" w:after="0" w:line="240" w:lineRule="auto"/>
      <w:ind w:left="576"/>
      <w:jc w:val="both"/>
    </w:pPr>
    <w:rPr>
      <w:rFonts w:ascii="Times New Roman" w:eastAsia="Calibri" w:hAnsi="Times New Roman" w:cs="Times New Roman"/>
      <w:sz w:val="24"/>
      <w:szCs w:val="24"/>
      <w:lang w:val="en-US" w:eastAsia="es-MX"/>
    </w:rPr>
  </w:style>
  <w:style w:type="character" w:customStyle="1" w:styleId="HeaderChar">
    <w:name w:val="Header Char"/>
    <w:locked/>
    <w:rsid w:val="00F3068C"/>
    <w:rPr>
      <w:rFonts w:cs="Times New Roman"/>
      <w:lang w:val="es-MX" w:eastAsia="x-none"/>
    </w:rPr>
  </w:style>
  <w:style w:type="character" w:customStyle="1" w:styleId="FooterChar">
    <w:name w:val="Footer Char"/>
    <w:locked/>
    <w:rsid w:val="00F3068C"/>
    <w:rPr>
      <w:rFonts w:cs="Times New Roman"/>
    </w:rPr>
  </w:style>
  <w:style w:type="paragraph" w:customStyle="1" w:styleId="Revisin1">
    <w:name w:val="Revisión1"/>
    <w:hidden/>
    <w:semiHidden/>
    <w:rsid w:val="00F3068C"/>
    <w:pPr>
      <w:spacing w:after="0" w:line="240" w:lineRule="auto"/>
    </w:pPr>
    <w:rPr>
      <w:rFonts w:ascii="Calibri" w:eastAsia="Times New Roman" w:hAnsi="Calibri" w:cs="Times New Roman"/>
    </w:rPr>
  </w:style>
  <w:style w:type="paragraph" w:customStyle="1" w:styleId="Texto">
    <w:name w:val="Texto"/>
    <w:basedOn w:val="Normal"/>
    <w:rsid w:val="00F3068C"/>
    <w:pPr>
      <w:spacing w:after="101" w:line="216" w:lineRule="exact"/>
      <w:ind w:firstLine="288"/>
    </w:pPr>
    <w:rPr>
      <w:rFonts w:cs="Arial"/>
      <w:sz w:val="18"/>
      <w:szCs w:val="18"/>
      <w:lang w:eastAsia="es-MX"/>
    </w:rPr>
  </w:style>
  <w:style w:type="character" w:customStyle="1" w:styleId="st1">
    <w:name w:val="st1"/>
    <w:rsid w:val="00F3068C"/>
    <w:rPr>
      <w:rFonts w:cs="Times New Roman"/>
    </w:rPr>
  </w:style>
  <w:style w:type="paragraph" w:customStyle="1" w:styleId="Cuadrculamedia1-nfasis21">
    <w:name w:val="Cuadrícula media 1 - Énfasis 21"/>
    <w:basedOn w:val="Normal"/>
    <w:rsid w:val="00F3068C"/>
    <w:pPr>
      <w:ind w:left="708"/>
      <w:jc w:val="left"/>
    </w:pPr>
    <w:rPr>
      <w:rFonts w:ascii="Times New Roman" w:hAnsi="Times New Roman"/>
    </w:rPr>
  </w:style>
  <w:style w:type="character" w:customStyle="1" w:styleId="CarCar2">
    <w:name w:val="Car Car2"/>
    <w:rsid w:val="00F3068C"/>
    <w:rPr>
      <w:rFonts w:ascii="Verdana" w:hAnsi="Verdana"/>
      <w:color w:val="000000"/>
      <w:lang w:val="es-ES" w:eastAsia="es-ES"/>
    </w:rPr>
  </w:style>
  <w:style w:type="paragraph" w:customStyle="1" w:styleId="listparagraph">
    <w:name w:val="listparagraph"/>
    <w:basedOn w:val="Normal"/>
    <w:rsid w:val="00F3068C"/>
    <w:pPr>
      <w:spacing w:after="200" w:line="276" w:lineRule="auto"/>
      <w:ind w:left="720"/>
      <w:jc w:val="left"/>
    </w:pPr>
    <w:rPr>
      <w:rFonts w:ascii="Calibri" w:hAnsi="Calibri" w:cs="Calibri"/>
      <w:sz w:val="22"/>
      <w:szCs w:val="22"/>
      <w:lang w:eastAsia="es-MX"/>
    </w:rPr>
  </w:style>
  <w:style w:type="paragraph" w:customStyle="1" w:styleId="Prrafodelista10">
    <w:name w:val="Párrafo de lista1"/>
    <w:basedOn w:val="Normal"/>
    <w:rsid w:val="00F3068C"/>
    <w:pPr>
      <w:widowControl w:val="0"/>
      <w:autoSpaceDE w:val="0"/>
      <w:autoSpaceDN w:val="0"/>
      <w:ind w:left="708"/>
      <w:jc w:val="left"/>
    </w:pPr>
    <w:rPr>
      <w:rFonts w:eastAsia="Calibri" w:cs="Arial"/>
      <w:lang w:val="es-ES_tradnl"/>
    </w:rPr>
  </w:style>
  <w:style w:type="numbering" w:customStyle="1" w:styleId="Sinlista1">
    <w:name w:val="Sin lista1"/>
    <w:next w:val="Sinlista"/>
    <w:uiPriority w:val="99"/>
    <w:semiHidden/>
    <w:unhideWhenUsed/>
    <w:rsid w:val="00F3068C"/>
  </w:style>
  <w:style w:type="paragraph" w:customStyle="1" w:styleId="Sangradetextonormal1">
    <w:name w:val="Sangría de texto normal1"/>
    <w:basedOn w:val="Normal"/>
    <w:rsid w:val="00F3068C"/>
    <w:pPr>
      <w:widowControl w:val="0"/>
      <w:autoSpaceDE w:val="0"/>
      <w:autoSpaceDN w:val="0"/>
      <w:ind w:left="283" w:firstLine="1"/>
    </w:pPr>
    <w:rPr>
      <w:rFonts w:cs="Arial"/>
      <w:lang w:val="es-ES_tradnl"/>
    </w:rPr>
  </w:style>
  <w:style w:type="paragraph" w:styleId="Textosinformato">
    <w:name w:val="Plain Text"/>
    <w:basedOn w:val="Normal"/>
    <w:link w:val="TextosinformatoCar"/>
    <w:uiPriority w:val="99"/>
    <w:unhideWhenUsed/>
    <w:rsid w:val="00F3068C"/>
    <w:pPr>
      <w:jc w:val="left"/>
    </w:pPr>
    <w:rPr>
      <w:rFonts w:ascii="Consolas" w:eastAsia="Calibri" w:hAnsi="Consolas"/>
      <w:sz w:val="21"/>
      <w:szCs w:val="21"/>
      <w:lang w:val="x-none" w:eastAsia="en-US"/>
    </w:rPr>
  </w:style>
  <w:style w:type="character" w:customStyle="1" w:styleId="TextosinformatoCar">
    <w:name w:val="Texto sin formato Car"/>
    <w:basedOn w:val="Fuentedeprrafopredeter"/>
    <w:link w:val="Textosinformato"/>
    <w:uiPriority w:val="99"/>
    <w:rsid w:val="00F3068C"/>
    <w:rPr>
      <w:rFonts w:ascii="Consolas" w:eastAsia="Calibri" w:hAnsi="Consolas" w:cs="Times New Roman"/>
      <w:sz w:val="21"/>
      <w:szCs w:val="21"/>
      <w:lang w:val="x-none"/>
    </w:rPr>
  </w:style>
  <w:style w:type="table" w:customStyle="1" w:styleId="Tablaconcuadrcula1">
    <w:name w:val="Tabla con cuadrícula1"/>
    <w:basedOn w:val="Tablanormal"/>
    <w:next w:val="Tablaconcuadrcula"/>
    <w:uiPriority w:val="1"/>
    <w:rsid w:val="00F3068C"/>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F3068C"/>
    <w:pPr>
      <w:spacing w:after="0" w:line="240" w:lineRule="auto"/>
    </w:pPr>
    <w:rPr>
      <w:rFonts w:ascii="Arial" w:eastAsia="Times New Roman" w:hAnsi="Arial" w:cs="Arial"/>
      <w:sz w:val="24"/>
      <w:szCs w:val="24"/>
      <w:lang w:val="es-ES_tradnl" w:eastAsia="es-ES"/>
    </w:rPr>
  </w:style>
  <w:style w:type="character" w:styleId="Hipervnculovisitado">
    <w:name w:val="FollowedHyperlink"/>
    <w:uiPriority w:val="99"/>
    <w:semiHidden/>
    <w:unhideWhenUsed/>
    <w:rsid w:val="00F3068C"/>
    <w:rPr>
      <w:color w:val="800080"/>
      <w:u w:val="single"/>
    </w:rPr>
  </w:style>
  <w:style w:type="paragraph" w:customStyle="1" w:styleId="xl67">
    <w:name w:val="xl67"/>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68">
    <w:name w:val="xl68"/>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69">
    <w:name w:val="xl69"/>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0">
    <w:name w:val="xl70"/>
    <w:basedOn w:val="Normal"/>
    <w:rsid w:val="00F3068C"/>
    <w:pPr>
      <w:shd w:val="clear" w:color="000000" w:fill="FFFFFF"/>
      <w:spacing w:before="100" w:beforeAutospacing="1" w:after="100" w:afterAutospacing="1"/>
      <w:jc w:val="left"/>
    </w:pPr>
    <w:rPr>
      <w:rFonts w:ascii="Times New Roman" w:hAnsi="Times New Roman"/>
      <w:lang w:eastAsia="es-MX"/>
    </w:rPr>
  </w:style>
  <w:style w:type="paragraph" w:customStyle="1" w:styleId="xl71">
    <w:name w:val="xl71"/>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2">
    <w:name w:val="xl72"/>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3">
    <w:name w:val="xl73"/>
    <w:basedOn w:val="Normal"/>
    <w:rsid w:val="00F3068C"/>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jc w:val="center"/>
      <w:textAlignment w:val="center"/>
    </w:pPr>
    <w:rPr>
      <w:rFonts w:cs="Arial"/>
      <w:b/>
      <w:bCs/>
      <w:sz w:val="16"/>
      <w:szCs w:val="16"/>
      <w:lang w:eastAsia="es-MX"/>
    </w:rPr>
  </w:style>
  <w:style w:type="paragraph" w:customStyle="1" w:styleId="xl74">
    <w:name w:val="xl74"/>
    <w:basedOn w:val="Normal"/>
    <w:rsid w:val="00F3068C"/>
    <w:pPr>
      <w:shd w:val="clear" w:color="000000" w:fill="974807"/>
      <w:spacing w:before="100" w:beforeAutospacing="1" w:after="100" w:afterAutospacing="1"/>
      <w:jc w:val="left"/>
    </w:pPr>
    <w:rPr>
      <w:rFonts w:ascii="Times New Roman" w:hAnsi="Times New Roman"/>
      <w:lang w:eastAsia="es-MX"/>
    </w:rPr>
  </w:style>
  <w:style w:type="paragraph" w:customStyle="1" w:styleId="xl75">
    <w:name w:val="xl75"/>
    <w:basedOn w:val="Normal"/>
    <w:rsid w:val="00F3068C"/>
    <w:pPr>
      <w:shd w:val="clear" w:color="000000" w:fill="FFFFFF"/>
      <w:spacing w:before="100" w:beforeAutospacing="1" w:after="100" w:afterAutospacing="1"/>
      <w:jc w:val="left"/>
    </w:pPr>
    <w:rPr>
      <w:rFonts w:cs="Arial"/>
      <w:sz w:val="16"/>
      <w:szCs w:val="16"/>
      <w:lang w:eastAsia="es-MX"/>
    </w:rPr>
  </w:style>
  <w:style w:type="paragraph" w:customStyle="1" w:styleId="xl66">
    <w:name w:val="xl66"/>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6">
    <w:name w:val="xl76"/>
    <w:basedOn w:val="Normal"/>
    <w:rsid w:val="00F3068C"/>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sz w:val="16"/>
      <w:szCs w:val="16"/>
      <w:lang w:eastAsia="es-MX"/>
    </w:rPr>
  </w:style>
  <w:style w:type="paragraph" w:customStyle="1" w:styleId="font0">
    <w:name w:val="font0"/>
    <w:basedOn w:val="Normal"/>
    <w:rsid w:val="00F3068C"/>
    <w:pPr>
      <w:spacing w:before="100" w:beforeAutospacing="1" w:after="100" w:afterAutospacing="1"/>
      <w:jc w:val="left"/>
    </w:pPr>
    <w:rPr>
      <w:rFonts w:cs="Arial"/>
      <w:sz w:val="20"/>
      <w:szCs w:val="20"/>
      <w:lang w:eastAsia="es-MX"/>
    </w:rPr>
  </w:style>
  <w:style w:type="paragraph" w:customStyle="1" w:styleId="font5">
    <w:name w:val="font5"/>
    <w:basedOn w:val="Normal"/>
    <w:rsid w:val="00F3068C"/>
    <w:pPr>
      <w:spacing w:before="100" w:beforeAutospacing="1" w:after="100" w:afterAutospacing="1"/>
      <w:jc w:val="left"/>
    </w:pPr>
    <w:rPr>
      <w:rFonts w:cs="Arial"/>
      <w:sz w:val="16"/>
      <w:szCs w:val="16"/>
      <w:lang w:eastAsia="es-MX"/>
    </w:rPr>
  </w:style>
  <w:style w:type="paragraph" w:customStyle="1" w:styleId="xl77">
    <w:name w:val="xl77"/>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8">
    <w:name w:val="xl78"/>
    <w:basedOn w:val="Normal"/>
    <w:rsid w:val="00F3068C"/>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sz w:val="16"/>
      <w:szCs w:val="16"/>
      <w:lang w:eastAsia="es-MX"/>
    </w:rPr>
  </w:style>
  <w:style w:type="paragraph" w:customStyle="1" w:styleId="xl79">
    <w:name w:val="xl79"/>
    <w:basedOn w:val="Normal"/>
    <w:rsid w:val="00F3068C"/>
    <w:pPr>
      <w:pBdr>
        <w:bottom w:val="single" w:sz="4" w:space="0" w:color="auto"/>
        <w:right w:val="single" w:sz="4" w:space="0" w:color="auto"/>
      </w:pBdr>
      <w:shd w:val="clear" w:color="000000" w:fill="FFFFFF"/>
      <w:spacing w:before="100" w:beforeAutospacing="1" w:after="100" w:afterAutospacing="1"/>
      <w:jc w:val="left"/>
      <w:textAlignment w:val="center"/>
    </w:pPr>
    <w:rPr>
      <w:rFonts w:cs="Arial"/>
      <w:sz w:val="16"/>
      <w:szCs w:val="16"/>
      <w:lang w:eastAsia="es-MX"/>
    </w:rPr>
  </w:style>
  <w:style w:type="paragraph" w:customStyle="1" w:styleId="xl80">
    <w:name w:val="xl80"/>
    <w:basedOn w:val="Normal"/>
    <w:rsid w:val="00F3068C"/>
    <w:pPr>
      <w:pBdr>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cs="Arial"/>
      <w:sz w:val="16"/>
      <w:szCs w:val="16"/>
      <w:lang w:eastAsia="es-MX"/>
    </w:rPr>
  </w:style>
  <w:style w:type="paragraph" w:customStyle="1" w:styleId="Textoindependiente21">
    <w:name w:val="Texto independiente 21"/>
    <w:basedOn w:val="Normal"/>
    <w:rsid w:val="00F3068C"/>
    <w:pPr>
      <w:widowControl w:val="0"/>
      <w:overflowPunct w:val="0"/>
      <w:autoSpaceDE w:val="0"/>
      <w:autoSpaceDN w:val="0"/>
      <w:adjustRightInd w:val="0"/>
      <w:textAlignment w:val="baseline"/>
    </w:pPr>
    <w:rPr>
      <w:szCs w:val="20"/>
      <w:lang w:val="es-ES_tradnl"/>
    </w:rPr>
  </w:style>
  <w:style w:type="character" w:customStyle="1" w:styleId="apple-converted-space">
    <w:name w:val="apple-converted-space"/>
    <w:basedOn w:val="Fuentedeprrafopredeter"/>
    <w:rsid w:val="00944A4B"/>
  </w:style>
  <w:style w:type="character" w:customStyle="1" w:styleId="Ttulo6Car">
    <w:name w:val="Título 6 Car"/>
    <w:basedOn w:val="Fuentedeprrafopredeter"/>
    <w:link w:val="Ttulo6"/>
    <w:uiPriority w:val="9"/>
    <w:semiHidden/>
    <w:rsid w:val="00541759"/>
    <w:rPr>
      <w:rFonts w:asciiTheme="majorHAnsi" w:eastAsiaTheme="majorEastAsia" w:hAnsiTheme="majorHAnsi" w:cstheme="majorBidi"/>
      <w:i/>
      <w:iCs/>
      <w:color w:val="243F60" w:themeColor="accent1" w:themeShade="7F"/>
      <w:sz w:val="24"/>
      <w:szCs w:val="24"/>
      <w:lang w:val="es-ES" w:eastAsia="es-ES"/>
    </w:rPr>
  </w:style>
  <w:style w:type="character" w:customStyle="1" w:styleId="Ttulo7Car">
    <w:name w:val="Título 7 Car"/>
    <w:basedOn w:val="Fuentedeprrafopredeter"/>
    <w:link w:val="Ttulo7"/>
    <w:uiPriority w:val="9"/>
    <w:semiHidden/>
    <w:rsid w:val="00541759"/>
    <w:rPr>
      <w:rFonts w:asciiTheme="majorHAnsi" w:eastAsiaTheme="majorEastAsia" w:hAnsiTheme="majorHAnsi" w:cstheme="majorBidi"/>
      <w:i/>
      <w:iCs/>
      <w:color w:val="404040" w:themeColor="text1" w:themeTint="BF"/>
      <w:sz w:val="24"/>
      <w:szCs w:val="24"/>
      <w:lang w:val="es-ES" w:eastAsia="es-ES"/>
    </w:rPr>
  </w:style>
  <w:style w:type="character" w:customStyle="1" w:styleId="Ttulo8Car">
    <w:name w:val="Título 8 Car"/>
    <w:basedOn w:val="Fuentedeprrafopredeter"/>
    <w:link w:val="Ttulo8"/>
    <w:uiPriority w:val="9"/>
    <w:semiHidden/>
    <w:rsid w:val="00541759"/>
    <w:rPr>
      <w:rFonts w:asciiTheme="majorHAnsi" w:eastAsiaTheme="majorEastAsia" w:hAnsiTheme="majorHAnsi" w:cstheme="majorBidi"/>
      <w:color w:val="404040" w:themeColor="text1" w:themeTint="BF"/>
      <w:sz w:val="20"/>
      <w:szCs w:val="20"/>
      <w:lang w:val="es-ES" w:eastAsia="es-ES"/>
    </w:rPr>
  </w:style>
  <w:style w:type="character" w:customStyle="1" w:styleId="Ttulo9Car">
    <w:name w:val="Título 9 Car"/>
    <w:basedOn w:val="Fuentedeprrafopredeter"/>
    <w:link w:val="Ttulo9"/>
    <w:uiPriority w:val="9"/>
    <w:semiHidden/>
    <w:rsid w:val="00541759"/>
    <w:rPr>
      <w:rFonts w:asciiTheme="majorHAnsi" w:eastAsiaTheme="majorEastAsia" w:hAnsiTheme="majorHAnsi" w:cstheme="majorBidi"/>
      <w:i/>
      <w:iCs/>
      <w:color w:val="404040" w:themeColor="text1" w:themeTint="BF"/>
      <w:sz w:val="20"/>
      <w:szCs w:val="20"/>
      <w:lang w:val="es-ES" w:eastAsia="es-ES"/>
    </w:rPr>
  </w:style>
  <w:style w:type="numbering" w:customStyle="1" w:styleId="Sinlista2">
    <w:name w:val="Sin lista2"/>
    <w:next w:val="Sinlista"/>
    <w:uiPriority w:val="99"/>
    <w:semiHidden/>
    <w:unhideWhenUsed/>
    <w:rsid w:val="00541759"/>
  </w:style>
  <w:style w:type="table" w:customStyle="1" w:styleId="Tablaconcuadrcula2">
    <w:name w:val="Tabla con cuadrícula2"/>
    <w:basedOn w:val="Tablanormal"/>
    <w:next w:val="Tablaconcuadrcula"/>
    <w:uiPriority w:val="59"/>
    <w:rsid w:val="005417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3detindependiente">
    <w:name w:val="Body Text Indent 3"/>
    <w:basedOn w:val="Normal"/>
    <w:link w:val="Sangra3detindependienteCar"/>
    <w:unhideWhenUsed/>
    <w:rsid w:val="00541759"/>
    <w:pPr>
      <w:spacing w:before="240" w:after="120"/>
      <w:ind w:left="283"/>
    </w:pPr>
    <w:rPr>
      <w:rFonts w:ascii="Arial Narrow" w:hAnsi="Arial Narrow"/>
      <w:sz w:val="16"/>
      <w:szCs w:val="16"/>
      <w:lang w:val="es-ES"/>
    </w:rPr>
  </w:style>
  <w:style w:type="character" w:customStyle="1" w:styleId="Sangra3detindependienteCar">
    <w:name w:val="Sangría 3 de t. independiente Car"/>
    <w:basedOn w:val="Fuentedeprrafopredeter"/>
    <w:link w:val="Sangra3detindependiente"/>
    <w:rsid w:val="00541759"/>
    <w:rPr>
      <w:rFonts w:ascii="Arial Narrow" w:eastAsia="Times New Roman" w:hAnsi="Arial Narrow" w:cs="Times New Roman"/>
      <w:sz w:val="16"/>
      <w:szCs w:val="16"/>
      <w:lang w:val="es-ES" w:eastAsia="es-ES"/>
    </w:rPr>
  </w:style>
  <w:style w:type="paragraph" w:styleId="Epgrafe">
    <w:name w:val="caption"/>
    <w:basedOn w:val="Normal"/>
    <w:next w:val="Normal"/>
    <w:uiPriority w:val="35"/>
    <w:unhideWhenUsed/>
    <w:qFormat/>
    <w:rsid w:val="00541759"/>
    <w:pPr>
      <w:spacing w:after="200"/>
    </w:pPr>
    <w:rPr>
      <w:rFonts w:ascii="Arial Narrow" w:hAnsi="Arial Narrow"/>
      <w:b/>
      <w:bCs/>
      <w:color w:val="4F81BD" w:themeColor="accent1"/>
      <w:sz w:val="18"/>
      <w:szCs w:val="18"/>
      <w:lang w:val="es-ES"/>
    </w:rPr>
  </w:style>
  <w:style w:type="paragraph" w:styleId="TtulodeTDC">
    <w:name w:val="TOC Heading"/>
    <w:basedOn w:val="Ttulo1"/>
    <w:next w:val="Normal"/>
    <w:uiPriority w:val="39"/>
    <w:semiHidden/>
    <w:unhideWhenUsed/>
    <w:qFormat/>
    <w:rsid w:val="00541759"/>
    <w:pPr>
      <w:keepLines/>
      <w:spacing w:before="480" w:line="276" w:lineRule="auto"/>
      <w:ind w:left="432" w:hanging="432"/>
      <w:jc w:val="left"/>
      <w:outlineLvl w:val="9"/>
    </w:pPr>
    <w:rPr>
      <w:rFonts w:asciiTheme="majorHAnsi" w:eastAsiaTheme="majorEastAsia" w:hAnsiTheme="majorHAnsi" w:cstheme="majorBidi"/>
      <w:color w:val="365F91" w:themeColor="accent1" w:themeShade="BF"/>
      <w:sz w:val="28"/>
      <w:szCs w:val="28"/>
      <w:lang w:val="es-MX" w:eastAsia="es-MX"/>
    </w:rPr>
  </w:style>
  <w:style w:type="paragraph" w:styleId="Tabladeilustraciones">
    <w:name w:val="table of figures"/>
    <w:basedOn w:val="Normal"/>
    <w:next w:val="Normal"/>
    <w:uiPriority w:val="99"/>
    <w:unhideWhenUsed/>
    <w:rsid w:val="00541759"/>
    <w:pPr>
      <w:spacing w:before="240"/>
    </w:pPr>
    <w:rPr>
      <w:rFonts w:ascii="Arial Narrow" w:hAnsi="Arial Narrow"/>
      <w:lang w:val="es-ES"/>
    </w:rPr>
  </w:style>
  <w:style w:type="paragraph" w:styleId="TDC1">
    <w:name w:val="toc 1"/>
    <w:basedOn w:val="Normal"/>
    <w:next w:val="Normal"/>
    <w:autoRedefine/>
    <w:uiPriority w:val="39"/>
    <w:unhideWhenUsed/>
    <w:qFormat/>
    <w:rsid w:val="00541759"/>
    <w:pPr>
      <w:spacing w:before="240" w:after="100"/>
    </w:pPr>
    <w:rPr>
      <w:rFonts w:ascii="Arial Narrow" w:hAnsi="Arial Narrow"/>
      <w:lang w:val="es-ES"/>
    </w:rPr>
  </w:style>
  <w:style w:type="paragraph" w:styleId="TDC2">
    <w:name w:val="toc 2"/>
    <w:basedOn w:val="Normal"/>
    <w:next w:val="Normal"/>
    <w:autoRedefine/>
    <w:uiPriority w:val="39"/>
    <w:unhideWhenUsed/>
    <w:qFormat/>
    <w:rsid w:val="00541759"/>
    <w:pPr>
      <w:tabs>
        <w:tab w:val="left" w:pos="880"/>
        <w:tab w:val="right" w:leader="dot" w:pos="8828"/>
      </w:tabs>
      <w:spacing w:before="240" w:after="100"/>
      <w:ind w:left="238"/>
      <w:contextualSpacing/>
    </w:pPr>
    <w:rPr>
      <w:rFonts w:ascii="Arial Narrow" w:hAnsi="Arial Narrow"/>
      <w:lang w:val="es-ES"/>
    </w:rPr>
  </w:style>
  <w:style w:type="paragraph" w:styleId="TDC3">
    <w:name w:val="toc 3"/>
    <w:basedOn w:val="Normal"/>
    <w:next w:val="Normal"/>
    <w:autoRedefine/>
    <w:uiPriority w:val="39"/>
    <w:unhideWhenUsed/>
    <w:qFormat/>
    <w:rsid w:val="00541759"/>
    <w:pPr>
      <w:spacing w:after="100" w:line="276" w:lineRule="auto"/>
      <w:ind w:left="440"/>
      <w:jc w:val="left"/>
    </w:pPr>
    <w:rPr>
      <w:rFonts w:asciiTheme="minorHAnsi" w:eastAsiaTheme="minorEastAsia" w:hAnsiTheme="minorHAnsi" w:cstheme="minorBidi"/>
      <w:sz w:val="22"/>
      <w:szCs w:val="22"/>
      <w:lang w:eastAsia="es-MX"/>
    </w:rPr>
  </w:style>
  <w:style w:type="paragraph" w:customStyle="1" w:styleId="Vieta1">
    <w:name w:val="Viñeta1"/>
    <w:basedOn w:val="Prrafodelista"/>
    <w:qFormat/>
    <w:rsid w:val="00541759"/>
    <w:pPr>
      <w:numPr>
        <w:numId w:val="7"/>
      </w:numPr>
      <w:spacing w:before="240" w:after="240" w:line="276" w:lineRule="auto"/>
      <w:contextualSpacing/>
    </w:pPr>
    <w:rPr>
      <w:rFonts w:ascii="Arial Narrow" w:hAnsi="Arial Narrow"/>
      <w:lang w:val="es-MX"/>
    </w:rPr>
  </w:style>
  <w:style w:type="paragraph" w:customStyle="1" w:styleId="VietaRoma">
    <w:name w:val="Viñeta Roma"/>
    <w:basedOn w:val="Prrafodelista"/>
    <w:autoRedefine/>
    <w:qFormat/>
    <w:rsid w:val="00541759"/>
    <w:pPr>
      <w:numPr>
        <w:numId w:val="6"/>
      </w:numPr>
      <w:spacing w:before="240" w:after="240"/>
      <w:contextualSpacing/>
    </w:pPr>
    <w:rPr>
      <w:rFonts w:ascii="Arial Narrow" w:hAnsi="Arial Narrow"/>
      <w:lang w:val="es-MX"/>
    </w:rPr>
  </w:style>
  <w:style w:type="paragraph" w:styleId="Textonotaalfinal">
    <w:name w:val="endnote text"/>
    <w:basedOn w:val="Normal"/>
    <w:link w:val="TextonotaalfinalCar"/>
    <w:uiPriority w:val="99"/>
    <w:semiHidden/>
    <w:unhideWhenUsed/>
    <w:rsid w:val="00541759"/>
    <w:rPr>
      <w:rFonts w:ascii="Arial Narrow" w:hAnsi="Arial Narrow"/>
      <w:sz w:val="20"/>
      <w:szCs w:val="20"/>
      <w:lang w:val="es-ES"/>
    </w:rPr>
  </w:style>
  <w:style w:type="character" w:customStyle="1" w:styleId="TextonotaalfinalCar">
    <w:name w:val="Texto nota al final Car"/>
    <w:basedOn w:val="Fuentedeprrafopredeter"/>
    <w:link w:val="Textonotaalfinal"/>
    <w:uiPriority w:val="99"/>
    <w:semiHidden/>
    <w:rsid w:val="00541759"/>
    <w:rPr>
      <w:rFonts w:ascii="Arial Narrow" w:eastAsia="Times New Roman" w:hAnsi="Arial Narrow" w:cs="Times New Roman"/>
      <w:sz w:val="20"/>
      <w:szCs w:val="20"/>
      <w:lang w:val="es-ES" w:eastAsia="es-ES"/>
    </w:rPr>
  </w:style>
  <w:style w:type="character" w:styleId="Refdenotaalfinal">
    <w:name w:val="endnote reference"/>
    <w:basedOn w:val="Fuentedeprrafopredeter"/>
    <w:uiPriority w:val="99"/>
    <w:semiHidden/>
    <w:unhideWhenUsed/>
    <w:rsid w:val="00541759"/>
    <w:rPr>
      <w:vertAlign w:val="superscript"/>
    </w:rPr>
  </w:style>
  <w:style w:type="paragraph" w:customStyle="1" w:styleId="xl63">
    <w:name w:val="xl63"/>
    <w:basedOn w:val="Normal"/>
    <w:rsid w:val="00541759"/>
    <w:pPr>
      <w:pBdr>
        <w:top w:val="single" w:sz="8" w:space="0" w:color="auto"/>
        <w:right w:val="single" w:sz="8" w:space="0" w:color="auto"/>
      </w:pBdr>
      <w:shd w:val="clear" w:color="000000" w:fill="00B0F0"/>
      <w:spacing w:before="100" w:beforeAutospacing="1" w:after="100" w:afterAutospacing="1"/>
      <w:jc w:val="center"/>
      <w:textAlignment w:val="center"/>
    </w:pPr>
    <w:rPr>
      <w:rFonts w:ascii="Arial Narrow" w:hAnsi="Arial Narrow"/>
      <w:b/>
      <w:bCs/>
      <w:color w:val="FFFFFF"/>
      <w:sz w:val="16"/>
      <w:szCs w:val="16"/>
      <w:lang w:eastAsia="es-MX"/>
    </w:rPr>
  </w:style>
  <w:style w:type="paragraph" w:customStyle="1" w:styleId="xl64">
    <w:name w:val="xl64"/>
    <w:basedOn w:val="Normal"/>
    <w:rsid w:val="00541759"/>
    <w:pPr>
      <w:pBdr>
        <w:bottom w:val="single" w:sz="8" w:space="0" w:color="auto"/>
        <w:right w:val="single" w:sz="8" w:space="0" w:color="auto"/>
      </w:pBdr>
      <w:shd w:val="clear" w:color="000000" w:fill="00B0F0"/>
      <w:spacing w:before="100" w:beforeAutospacing="1" w:after="100" w:afterAutospacing="1"/>
      <w:jc w:val="center"/>
      <w:textAlignment w:val="center"/>
    </w:pPr>
    <w:rPr>
      <w:rFonts w:ascii="Arial Narrow" w:hAnsi="Arial Narrow"/>
      <w:b/>
      <w:bCs/>
      <w:color w:val="FFFFFF"/>
      <w:sz w:val="16"/>
      <w:szCs w:val="16"/>
      <w:lang w:eastAsia="es-MX"/>
    </w:rPr>
  </w:style>
  <w:style w:type="paragraph" w:customStyle="1" w:styleId="xl65">
    <w:name w:val="xl65"/>
    <w:basedOn w:val="Normal"/>
    <w:rsid w:val="00541759"/>
    <w:pPr>
      <w:pBdr>
        <w:left w:val="single" w:sz="8" w:space="0" w:color="auto"/>
        <w:bottom w:val="single" w:sz="8" w:space="0" w:color="auto"/>
        <w:right w:val="single" w:sz="8" w:space="0" w:color="auto"/>
      </w:pBdr>
      <w:spacing w:before="100" w:beforeAutospacing="1" w:after="100" w:afterAutospacing="1"/>
      <w:jc w:val="right"/>
      <w:textAlignment w:val="center"/>
    </w:pPr>
    <w:rPr>
      <w:rFonts w:ascii="Arial Narrow" w:hAnsi="Arial Narrow"/>
      <w:color w:val="000000"/>
      <w:sz w:val="16"/>
      <w:szCs w:val="16"/>
      <w:lang w:eastAsia="es-MX"/>
    </w:rPr>
  </w:style>
  <w:style w:type="table" w:customStyle="1" w:styleId="Tablaconcuadrcula3">
    <w:name w:val="Tabla con cuadrícula3"/>
    <w:basedOn w:val="Tablanormal"/>
    <w:next w:val="Tablaconcuadrcula"/>
    <w:uiPriority w:val="59"/>
    <w:rsid w:val="00E058E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3">
    <w:name w:val="Sin lista3"/>
    <w:next w:val="Sinlista"/>
    <w:uiPriority w:val="99"/>
    <w:semiHidden/>
    <w:unhideWhenUsed/>
    <w:rsid w:val="002D0126"/>
  </w:style>
  <w:style w:type="paragraph" w:styleId="Listaconvietas">
    <w:name w:val="List Bullet"/>
    <w:basedOn w:val="Normal"/>
    <w:autoRedefine/>
    <w:rsid w:val="002D0126"/>
    <w:pPr>
      <w:spacing w:line="360" w:lineRule="auto"/>
    </w:pPr>
    <w:rPr>
      <w:rFonts w:ascii="Rockwell" w:hAnsi="Rockwell"/>
      <w:bCs/>
      <w:sz w:val="28"/>
      <w:szCs w:val="28"/>
    </w:rPr>
  </w:style>
  <w:style w:type="table" w:customStyle="1" w:styleId="Tablaconcuadrcula4">
    <w:name w:val="Tabla con cuadrícula4"/>
    <w:basedOn w:val="Tablanormal"/>
    <w:next w:val="Tablaconcuadrcula"/>
    <w:uiPriority w:val="59"/>
    <w:rsid w:val="002D0126"/>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464D7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4">
    <w:name w:val="Sin lista4"/>
    <w:next w:val="Sinlista"/>
    <w:uiPriority w:val="99"/>
    <w:semiHidden/>
    <w:unhideWhenUsed/>
    <w:rsid w:val="00D90CCE"/>
  </w:style>
  <w:style w:type="paragraph" w:styleId="Lista">
    <w:name w:val="List"/>
    <w:basedOn w:val="Normal"/>
    <w:uiPriority w:val="99"/>
    <w:unhideWhenUsed/>
    <w:rsid w:val="00D90CCE"/>
    <w:pPr>
      <w:ind w:left="283" w:hanging="283"/>
      <w:contextualSpacing/>
      <w:jc w:val="left"/>
    </w:pPr>
    <w:rPr>
      <w:rFonts w:ascii="Times New Roman" w:hAnsi="Times New Roman"/>
      <w:lang w:val="es-ES"/>
    </w:rPr>
  </w:style>
  <w:style w:type="paragraph" w:styleId="Saludo">
    <w:name w:val="Salutation"/>
    <w:basedOn w:val="Normal"/>
    <w:next w:val="Normal"/>
    <w:link w:val="SaludoCar"/>
    <w:uiPriority w:val="99"/>
    <w:unhideWhenUsed/>
    <w:rsid w:val="00D90CCE"/>
    <w:pPr>
      <w:jc w:val="left"/>
    </w:pPr>
    <w:rPr>
      <w:rFonts w:ascii="Times New Roman" w:hAnsi="Times New Roman"/>
      <w:lang w:val="es-ES"/>
    </w:rPr>
  </w:style>
  <w:style w:type="character" w:customStyle="1" w:styleId="SaludoCar">
    <w:name w:val="Saludo Car"/>
    <w:basedOn w:val="Fuentedeprrafopredeter"/>
    <w:link w:val="Saludo"/>
    <w:uiPriority w:val="99"/>
    <w:rsid w:val="00D90CCE"/>
    <w:rPr>
      <w:rFonts w:ascii="Times New Roman" w:eastAsia="Times New Roman" w:hAnsi="Times New Roman" w:cs="Times New Roman"/>
      <w:sz w:val="24"/>
      <w:szCs w:val="24"/>
      <w:lang w:val="es-ES" w:eastAsia="es-ES"/>
    </w:rPr>
  </w:style>
  <w:style w:type="paragraph" w:styleId="Textoindependienteprimerasangra2">
    <w:name w:val="Body Text First Indent 2"/>
    <w:basedOn w:val="Sangradetextonormal"/>
    <w:link w:val="Textoindependienteprimerasangra2Car"/>
    <w:uiPriority w:val="99"/>
    <w:unhideWhenUsed/>
    <w:rsid w:val="00D90CCE"/>
    <w:pPr>
      <w:spacing w:after="0"/>
      <w:ind w:left="360" w:firstLine="360"/>
      <w:jc w:val="left"/>
    </w:pPr>
    <w:rPr>
      <w:rFonts w:ascii="Times New Roman" w:hAnsi="Times New Roman"/>
      <w:lang w:val="es-ES"/>
    </w:rPr>
  </w:style>
  <w:style w:type="character" w:customStyle="1" w:styleId="Textoindependienteprimerasangra2Car">
    <w:name w:val="Texto independiente primera sangría 2 Car"/>
    <w:basedOn w:val="SangradetextonormalCar"/>
    <w:link w:val="Textoindependienteprimerasangra2"/>
    <w:uiPriority w:val="99"/>
    <w:rsid w:val="00D90CCE"/>
    <w:rPr>
      <w:rFonts w:ascii="Times New Roman" w:eastAsia="Times New Roman" w:hAnsi="Times New Roman" w:cs="Times New Roman"/>
      <w:sz w:val="24"/>
      <w:szCs w:val="24"/>
      <w:lang w:val="es-ES" w:eastAsia="es-ES"/>
    </w:rPr>
  </w:style>
  <w:style w:type="paragraph" w:customStyle="1" w:styleId="Style20">
    <w:name w:val="Style 20"/>
    <w:basedOn w:val="Normal"/>
    <w:uiPriority w:val="99"/>
    <w:rsid w:val="00D90CCE"/>
    <w:pPr>
      <w:widowControl w:val="0"/>
      <w:autoSpaceDE w:val="0"/>
      <w:autoSpaceDN w:val="0"/>
      <w:spacing w:line="201" w:lineRule="auto"/>
      <w:jc w:val="center"/>
    </w:pPr>
    <w:rPr>
      <w:rFonts w:ascii="Verdana" w:hAnsi="Verdana" w:cs="Verdana"/>
      <w:sz w:val="17"/>
      <w:szCs w:val="17"/>
      <w:lang w:val="en-US" w:eastAsia="es-MX"/>
    </w:rPr>
  </w:style>
  <w:style w:type="paragraph" w:customStyle="1" w:styleId="Style21">
    <w:name w:val="Style 21"/>
    <w:basedOn w:val="Normal"/>
    <w:uiPriority w:val="99"/>
    <w:rsid w:val="00D90CCE"/>
    <w:pPr>
      <w:widowControl w:val="0"/>
      <w:autoSpaceDE w:val="0"/>
      <w:autoSpaceDN w:val="0"/>
      <w:spacing w:before="252" w:after="252" w:line="302" w:lineRule="auto"/>
    </w:pPr>
    <w:rPr>
      <w:rFonts w:ascii="Verdana" w:hAnsi="Verdana" w:cs="Verdana"/>
      <w:sz w:val="17"/>
      <w:szCs w:val="17"/>
      <w:lang w:val="en-US" w:eastAsia="es-MX"/>
    </w:rPr>
  </w:style>
  <w:style w:type="character" w:customStyle="1" w:styleId="CharacterStyle8">
    <w:name w:val="Character Style 8"/>
    <w:uiPriority w:val="99"/>
    <w:rsid w:val="00D90CCE"/>
    <w:rPr>
      <w:rFonts w:ascii="Verdana" w:hAnsi="Verdana"/>
      <w:sz w:val="17"/>
    </w:rPr>
  </w:style>
  <w:style w:type="paragraph" w:customStyle="1" w:styleId="Style22">
    <w:name w:val="Style 22"/>
    <w:basedOn w:val="Normal"/>
    <w:uiPriority w:val="99"/>
    <w:rsid w:val="00D90CCE"/>
    <w:pPr>
      <w:widowControl w:val="0"/>
      <w:autoSpaceDE w:val="0"/>
      <w:autoSpaceDN w:val="0"/>
      <w:spacing w:after="792" w:line="302" w:lineRule="auto"/>
    </w:pPr>
    <w:rPr>
      <w:rFonts w:ascii="Verdana" w:hAnsi="Verdana" w:cs="Verdana"/>
      <w:sz w:val="17"/>
      <w:szCs w:val="17"/>
      <w:lang w:val="en-US" w:eastAsia="es-MX"/>
    </w:rPr>
  </w:style>
  <w:style w:type="paragraph" w:customStyle="1" w:styleId="Style24">
    <w:name w:val="Style 24"/>
    <w:basedOn w:val="Normal"/>
    <w:uiPriority w:val="99"/>
    <w:rsid w:val="00D90CCE"/>
    <w:pPr>
      <w:widowControl w:val="0"/>
      <w:autoSpaceDE w:val="0"/>
      <w:autoSpaceDN w:val="0"/>
      <w:spacing w:line="302" w:lineRule="auto"/>
    </w:pPr>
    <w:rPr>
      <w:rFonts w:ascii="Verdana" w:hAnsi="Verdana" w:cs="Verdana"/>
      <w:sz w:val="17"/>
      <w:szCs w:val="17"/>
      <w:lang w:val="en-US" w:eastAsia="es-MX"/>
    </w:rPr>
  </w:style>
  <w:style w:type="paragraph" w:customStyle="1" w:styleId="Style26">
    <w:name w:val="Style 26"/>
    <w:basedOn w:val="Normal"/>
    <w:uiPriority w:val="99"/>
    <w:rsid w:val="00D90CCE"/>
    <w:pPr>
      <w:widowControl w:val="0"/>
      <w:autoSpaceDE w:val="0"/>
      <w:autoSpaceDN w:val="0"/>
      <w:spacing w:before="288" w:line="304" w:lineRule="auto"/>
      <w:ind w:left="792"/>
    </w:pPr>
    <w:rPr>
      <w:rFonts w:ascii="Verdana" w:hAnsi="Verdana" w:cs="Verdana"/>
      <w:sz w:val="17"/>
      <w:szCs w:val="17"/>
      <w:lang w:val="en-US" w:eastAsia="es-MX"/>
    </w:rPr>
  </w:style>
  <w:style w:type="character" w:customStyle="1" w:styleId="CharacterStyle33">
    <w:name w:val="Character Style 33"/>
    <w:uiPriority w:val="99"/>
    <w:rsid w:val="00D90CCE"/>
    <w:rPr>
      <w:rFonts w:ascii="Arial" w:hAnsi="Arial"/>
      <w:sz w:val="22"/>
    </w:rPr>
  </w:style>
  <w:style w:type="paragraph" w:customStyle="1" w:styleId="Style14">
    <w:name w:val="Style 14"/>
    <w:basedOn w:val="Normal"/>
    <w:uiPriority w:val="99"/>
    <w:rsid w:val="00D90CCE"/>
    <w:pPr>
      <w:widowControl w:val="0"/>
      <w:autoSpaceDE w:val="0"/>
      <w:autoSpaceDN w:val="0"/>
      <w:ind w:left="1296"/>
      <w:jc w:val="left"/>
    </w:pPr>
    <w:rPr>
      <w:rFonts w:cs="Arial"/>
      <w:sz w:val="22"/>
      <w:szCs w:val="22"/>
      <w:lang w:val="en-US" w:eastAsia="es-MX"/>
    </w:rPr>
  </w:style>
  <w:style w:type="paragraph" w:customStyle="1" w:styleId="p">
    <w:name w:val="p"/>
    <w:basedOn w:val="Normal"/>
    <w:rsid w:val="00D90CCE"/>
    <w:pPr>
      <w:spacing w:before="100" w:beforeAutospacing="1" w:after="100" w:afterAutospacing="1"/>
      <w:jc w:val="left"/>
    </w:pPr>
    <w:rPr>
      <w:rFonts w:ascii="Times New Roman" w:hAnsi="Times New Roman"/>
      <w:lang w:eastAsia="es-MX"/>
    </w:rPr>
  </w:style>
  <w:style w:type="character" w:customStyle="1" w:styleId="f">
    <w:name w:val="f"/>
    <w:rsid w:val="00D90CCE"/>
  </w:style>
  <w:style w:type="paragraph" w:customStyle="1" w:styleId="q">
    <w:name w:val="q"/>
    <w:basedOn w:val="Normal"/>
    <w:rsid w:val="00D90CCE"/>
    <w:pPr>
      <w:spacing w:before="100" w:beforeAutospacing="1" w:after="100" w:afterAutospacing="1"/>
      <w:jc w:val="left"/>
    </w:pPr>
    <w:rPr>
      <w:rFonts w:ascii="Times New Roman" w:hAnsi="Times New Roman"/>
      <w:lang w:eastAsia="es-MX"/>
    </w:rPr>
  </w:style>
  <w:style w:type="character" w:customStyle="1" w:styleId="d">
    <w:name w:val="d"/>
    <w:rsid w:val="00D90CCE"/>
  </w:style>
  <w:style w:type="character" w:customStyle="1" w:styleId="b">
    <w:name w:val="b"/>
    <w:rsid w:val="00D90CCE"/>
  </w:style>
  <w:style w:type="paragraph" w:customStyle="1" w:styleId="o">
    <w:name w:val="o"/>
    <w:basedOn w:val="Normal"/>
    <w:rsid w:val="00D90CCE"/>
    <w:pPr>
      <w:spacing w:before="100" w:beforeAutospacing="1" w:after="100" w:afterAutospacing="1"/>
      <w:jc w:val="left"/>
    </w:pPr>
    <w:rPr>
      <w:rFonts w:ascii="Times New Roman" w:hAnsi="Times New Roman"/>
      <w:lang w:eastAsia="es-MX"/>
    </w:rPr>
  </w:style>
  <w:style w:type="paragraph" w:customStyle="1" w:styleId="texto0">
    <w:name w:val="texto"/>
    <w:basedOn w:val="Normal"/>
    <w:rsid w:val="00D90CCE"/>
    <w:pPr>
      <w:spacing w:after="101" w:line="216" w:lineRule="atLeast"/>
      <w:ind w:firstLine="288"/>
    </w:pPr>
    <w:rPr>
      <w:rFonts w:cs="Arial"/>
      <w:sz w:val="18"/>
      <w:szCs w:val="20"/>
      <w:lang w:val="en-GB" w:eastAsia="es-MX"/>
    </w:rPr>
  </w:style>
  <w:style w:type="character" w:customStyle="1" w:styleId="small1">
    <w:name w:val="small1"/>
    <w:rsid w:val="00D90CCE"/>
  </w:style>
  <w:style w:type="character" w:customStyle="1" w:styleId="i">
    <w:name w:val="i"/>
    <w:rsid w:val="00D90CCE"/>
  </w:style>
  <w:style w:type="character" w:customStyle="1" w:styleId="lbl-encabezado-blanco">
    <w:name w:val="lbl-encabezado-blanco"/>
    <w:rsid w:val="00D90CCE"/>
  </w:style>
  <w:style w:type="character" w:customStyle="1" w:styleId="red">
    <w:name w:val="red"/>
    <w:rsid w:val="00D90CCE"/>
  </w:style>
  <w:style w:type="paragraph" w:customStyle="1" w:styleId="francesa">
    <w:name w:val="francesa"/>
    <w:basedOn w:val="Normal"/>
    <w:rsid w:val="00D90CCE"/>
    <w:pPr>
      <w:spacing w:before="100" w:beforeAutospacing="1" w:after="100" w:afterAutospacing="1"/>
      <w:jc w:val="left"/>
    </w:pPr>
    <w:rPr>
      <w:rFonts w:ascii="Times New Roman" w:hAnsi="Times New Roman"/>
      <w:lang w:eastAsia="es-MX"/>
    </w:rPr>
  </w:style>
  <w:style w:type="paragraph" w:customStyle="1" w:styleId="nota">
    <w:name w:val="nota"/>
    <w:basedOn w:val="Normal"/>
    <w:rsid w:val="00D90CCE"/>
    <w:pPr>
      <w:spacing w:before="100" w:beforeAutospacing="1" w:after="100" w:afterAutospacing="1"/>
      <w:jc w:val="left"/>
    </w:pPr>
    <w:rPr>
      <w:rFonts w:ascii="Times New Roman" w:hAnsi="Times New Roman"/>
      <w:lang w:eastAsia="es-MX"/>
    </w:rPr>
  </w:style>
  <w:style w:type="character" w:customStyle="1" w:styleId="labesdetalle">
    <w:name w:val="labesdetalle"/>
    <w:rsid w:val="00D90CCE"/>
  </w:style>
  <w:style w:type="paragraph" w:customStyle="1" w:styleId="Style11">
    <w:name w:val="Style 11"/>
    <w:basedOn w:val="Normal"/>
    <w:uiPriority w:val="99"/>
    <w:rsid w:val="00D90CCE"/>
    <w:pPr>
      <w:widowControl w:val="0"/>
      <w:autoSpaceDE w:val="0"/>
      <w:autoSpaceDN w:val="0"/>
      <w:ind w:left="792"/>
    </w:pPr>
    <w:rPr>
      <w:rFonts w:cs="Arial"/>
      <w:sz w:val="22"/>
      <w:szCs w:val="22"/>
      <w:lang w:val="en-US" w:eastAsia="es-MX"/>
    </w:rPr>
  </w:style>
  <w:style w:type="character" w:customStyle="1" w:styleId="b1">
    <w:name w:val="b1"/>
    <w:rsid w:val="00D90CCE"/>
    <w:rPr>
      <w:color w:val="000000"/>
    </w:rPr>
  </w:style>
  <w:style w:type="character" w:customStyle="1" w:styleId="CharacterStyle18">
    <w:name w:val="Character Style 18"/>
    <w:uiPriority w:val="99"/>
    <w:rsid w:val="00D90CCE"/>
    <w:rPr>
      <w:rFonts w:ascii="Arial" w:hAnsi="Arial"/>
      <w:sz w:val="23"/>
    </w:rPr>
  </w:style>
  <w:style w:type="paragraph" w:customStyle="1" w:styleId="Style15">
    <w:name w:val="Style 15"/>
    <w:basedOn w:val="Normal"/>
    <w:uiPriority w:val="99"/>
    <w:rsid w:val="00D90CCE"/>
    <w:pPr>
      <w:widowControl w:val="0"/>
      <w:autoSpaceDE w:val="0"/>
      <w:autoSpaceDN w:val="0"/>
      <w:spacing w:before="1116"/>
      <w:ind w:left="360" w:right="144" w:hanging="216"/>
    </w:pPr>
    <w:rPr>
      <w:rFonts w:cs="Arial"/>
      <w:sz w:val="27"/>
      <w:szCs w:val="27"/>
      <w:lang w:val="en-US" w:eastAsia="es-MX"/>
    </w:rPr>
  </w:style>
  <w:style w:type="character" w:customStyle="1" w:styleId="CharacterStyle21">
    <w:name w:val="Character Style 21"/>
    <w:uiPriority w:val="99"/>
    <w:rsid w:val="00D90CCE"/>
    <w:rPr>
      <w:rFonts w:ascii="Arial" w:hAnsi="Arial"/>
      <w:sz w:val="27"/>
    </w:rPr>
  </w:style>
  <w:style w:type="table" w:customStyle="1" w:styleId="Tablaconcuadrcula6">
    <w:name w:val="Tabla con cuadrícula6"/>
    <w:basedOn w:val="Tablanormal"/>
    <w:next w:val="Tablaconcuadrcula"/>
    <w:uiPriority w:val="59"/>
    <w:rsid w:val="00D90CCE"/>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acterStyle29">
    <w:name w:val="Character Style 29"/>
    <w:uiPriority w:val="99"/>
    <w:rsid w:val="00D90CCE"/>
    <w:rPr>
      <w:rFonts w:ascii="Arial" w:hAnsi="Arial" w:cs="Arial"/>
      <w:b/>
      <w:bCs/>
      <w:sz w:val="22"/>
      <w:szCs w:val="22"/>
      <w:u w:val="single"/>
    </w:rPr>
  </w:style>
  <w:style w:type="paragraph" w:customStyle="1" w:styleId="Style28">
    <w:name w:val="Style 28"/>
    <w:basedOn w:val="Normal"/>
    <w:uiPriority w:val="99"/>
    <w:rsid w:val="00D90CCE"/>
    <w:pPr>
      <w:widowControl w:val="0"/>
      <w:autoSpaceDE w:val="0"/>
      <w:autoSpaceDN w:val="0"/>
      <w:adjustRightInd w:val="0"/>
      <w:jc w:val="left"/>
    </w:pPr>
    <w:rPr>
      <w:rFonts w:cs="Arial"/>
      <w:sz w:val="18"/>
      <w:szCs w:val="18"/>
      <w:lang w:val="en-US" w:eastAsia="es-MX"/>
    </w:rPr>
  </w:style>
  <w:style w:type="character" w:customStyle="1" w:styleId="CharacterStyle10">
    <w:name w:val="Character Style 10"/>
    <w:uiPriority w:val="99"/>
    <w:rsid w:val="00D90CCE"/>
    <w:rPr>
      <w:rFonts w:ascii="Arial" w:hAnsi="Arial" w:cs="Arial"/>
      <w:sz w:val="18"/>
      <w:szCs w:val="18"/>
    </w:rPr>
  </w:style>
  <w:style w:type="paragraph" w:customStyle="1" w:styleId="Style32">
    <w:name w:val="Style 32"/>
    <w:basedOn w:val="Normal"/>
    <w:uiPriority w:val="99"/>
    <w:rsid w:val="00D90CCE"/>
    <w:pPr>
      <w:widowControl w:val="0"/>
      <w:autoSpaceDE w:val="0"/>
      <w:autoSpaceDN w:val="0"/>
      <w:ind w:left="108"/>
      <w:jc w:val="left"/>
    </w:pPr>
    <w:rPr>
      <w:rFonts w:cs="Arial"/>
      <w:i/>
      <w:iCs/>
      <w:sz w:val="22"/>
      <w:szCs w:val="22"/>
      <w:lang w:val="en-US" w:eastAsia="es-MX"/>
    </w:rPr>
  </w:style>
  <w:style w:type="character" w:customStyle="1" w:styleId="CharacterStyle3">
    <w:name w:val="Character Style 3"/>
    <w:uiPriority w:val="99"/>
    <w:rsid w:val="00D90CCE"/>
    <w:rPr>
      <w:rFonts w:ascii="Arial" w:hAnsi="Arial" w:cs="Arial"/>
      <w:i/>
      <w:iCs/>
      <w:sz w:val="22"/>
      <w:szCs w:val="22"/>
    </w:rPr>
  </w:style>
  <w:style w:type="paragraph" w:customStyle="1" w:styleId="Style284">
    <w:name w:val="Style 284"/>
    <w:basedOn w:val="Normal"/>
    <w:uiPriority w:val="99"/>
    <w:rsid w:val="00D90CCE"/>
    <w:pPr>
      <w:widowControl w:val="0"/>
      <w:autoSpaceDE w:val="0"/>
      <w:autoSpaceDN w:val="0"/>
      <w:spacing w:line="288" w:lineRule="auto"/>
      <w:ind w:right="144"/>
    </w:pPr>
    <w:rPr>
      <w:rFonts w:cs="Arial"/>
      <w:b/>
      <w:bCs/>
      <w:sz w:val="27"/>
      <w:szCs w:val="27"/>
      <w:lang w:val="en-US" w:eastAsia="es-MX"/>
    </w:rPr>
  </w:style>
  <w:style w:type="character" w:customStyle="1" w:styleId="CharacterStyle6">
    <w:name w:val="Character Style 6"/>
    <w:uiPriority w:val="99"/>
    <w:rsid w:val="00D90CCE"/>
    <w:rPr>
      <w:rFonts w:ascii="Arial" w:hAnsi="Arial" w:cs="Arial"/>
      <w:b/>
      <w:bCs/>
      <w:sz w:val="27"/>
      <w:szCs w:val="27"/>
    </w:rPr>
  </w:style>
  <w:style w:type="paragraph" w:customStyle="1" w:styleId="Style232">
    <w:name w:val="Style 232"/>
    <w:basedOn w:val="Normal"/>
    <w:uiPriority w:val="99"/>
    <w:rsid w:val="00D90CCE"/>
    <w:pPr>
      <w:widowControl w:val="0"/>
      <w:autoSpaceDE w:val="0"/>
      <w:autoSpaceDN w:val="0"/>
      <w:ind w:left="144"/>
      <w:jc w:val="left"/>
    </w:pPr>
    <w:rPr>
      <w:rFonts w:cs="Arial"/>
      <w:sz w:val="27"/>
      <w:szCs w:val="27"/>
      <w:lang w:val="en-US" w:eastAsia="es-MX"/>
    </w:rPr>
  </w:style>
  <w:style w:type="character" w:customStyle="1" w:styleId="CharacterStyle4">
    <w:name w:val="Character Style 4"/>
    <w:uiPriority w:val="99"/>
    <w:rsid w:val="00D90CCE"/>
    <w:rPr>
      <w:rFonts w:ascii="Arial" w:hAnsi="Arial" w:cs="Arial"/>
      <w:sz w:val="27"/>
      <w:szCs w:val="27"/>
    </w:rPr>
  </w:style>
  <w:style w:type="character" w:customStyle="1" w:styleId="CharacterStyle15">
    <w:name w:val="Character Style 15"/>
    <w:uiPriority w:val="99"/>
    <w:rsid w:val="00D90CCE"/>
    <w:rPr>
      <w:rFonts w:ascii="Arial Narrow" w:hAnsi="Arial Narrow" w:cs="Arial Narrow"/>
      <w:sz w:val="25"/>
      <w:szCs w:val="25"/>
    </w:rPr>
  </w:style>
  <w:style w:type="paragraph" w:customStyle="1" w:styleId="titazulclaro">
    <w:name w:val="titazulclaro"/>
    <w:basedOn w:val="Normal"/>
    <w:rsid w:val="00D90CCE"/>
    <w:pPr>
      <w:spacing w:before="100" w:beforeAutospacing="1" w:after="100" w:afterAutospacing="1"/>
      <w:jc w:val="center"/>
    </w:pPr>
    <w:rPr>
      <w:rFonts w:cs="Arial"/>
      <w:b/>
      <w:bCs/>
      <w:color w:val="4798E2"/>
      <w:sz w:val="31"/>
      <w:szCs w:val="31"/>
      <w:lang w:eastAsia="es-MX"/>
    </w:rPr>
  </w:style>
  <w:style w:type="paragraph" w:styleId="Textoindependiente2">
    <w:name w:val="Body Text 2"/>
    <w:basedOn w:val="Normal"/>
    <w:link w:val="Textoindependiente2Car"/>
    <w:uiPriority w:val="99"/>
    <w:semiHidden/>
    <w:unhideWhenUsed/>
    <w:rsid w:val="00D90CCE"/>
    <w:pPr>
      <w:spacing w:after="120" w:line="480" w:lineRule="auto"/>
      <w:jc w:val="left"/>
    </w:pPr>
    <w:rPr>
      <w:rFonts w:ascii="Times New Roman" w:hAnsi="Times New Roman"/>
      <w:lang w:val="es-ES"/>
    </w:rPr>
  </w:style>
  <w:style w:type="character" w:customStyle="1" w:styleId="Textoindependiente2Car">
    <w:name w:val="Texto independiente 2 Car"/>
    <w:basedOn w:val="Fuentedeprrafopredeter"/>
    <w:link w:val="Textoindependiente2"/>
    <w:uiPriority w:val="99"/>
    <w:semiHidden/>
    <w:rsid w:val="00D90CCE"/>
    <w:rPr>
      <w:rFonts w:ascii="Times New Roman" w:eastAsia="Times New Roman" w:hAnsi="Times New Roman" w:cs="Times New Roman"/>
      <w:sz w:val="24"/>
      <w:szCs w:val="24"/>
      <w:lang w:val="es-ES" w:eastAsia="es-ES"/>
    </w:rPr>
  </w:style>
  <w:style w:type="paragraph" w:customStyle="1" w:styleId="Style211">
    <w:name w:val="Style 211"/>
    <w:basedOn w:val="Normal"/>
    <w:uiPriority w:val="99"/>
    <w:rsid w:val="00D90CCE"/>
    <w:pPr>
      <w:widowControl w:val="0"/>
      <w:autoSpaceDE w:val="0"/>
      <w:autoSpaceDN w:val="0"/>
      <w:ind w:left="792"/>
    </w:pPr>
    <w:rPr>
      <w:rFonts w:cs="Arial"/>
      <w:sz w:val="21"/>
      <w:szCs w:val="21"/>
      <w:lang w:val="en-US" w:eastAsia="es-MX"/>
    </w:rPr>
  </w:style>
  <w:style w:type="character" w:customStyle="1" w:styleId="CharacterStyle44">
    <w:name w:val="Character Style 44"/>
    <w:uiPriority w:val="99"/>
    <w:rsid w:val="00D90CCE"/>
    <w:rPr>
      <w:rFonts w:ascii="Arial" w:hAnsi="Arial" w:cs="Arial"/>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068C"/>
    <w:pPr>
      <w:spacing w:after="0" w:line="240" w:lineRule="auto"/>
      <w:jc w:val="both"/>
    </w:pPr>
    <w:rPr>
      <w:rFonts w:ascii="Arial" w:eastAsia="Times New Roman" w:hAnsi="Arial" w:cs="Times New Roman"/>
      <w:sz w:val="24"/>
      <w:szCs w:val="24"/>
      <w:lang w:eastAsia="es-ES"/>
    </w:rPr>
  </w:style>
  <w:style w:type="paragraph" w:styleId="Ttulo1">
    <w:name w:val="heading 1"/>
    <w:basedOn w:val="Normal"/>
    <w:next w:val="Normal"/>
    <w:link w:val="Ttulo1Car"/>
    <w:qFormat/>
    <w:rsid w:val="00F3068C"/>
    <w:pPr>
      <w:keepNext/>
      <w:outlineLvl w:val="0"/>
    </w:pPr>
    <w:rPr>
      <w:b/>
      <w:bCs/>
      <w:lang w:val="x-none"/>
    </w:rPr>
  </w:style>
  <w:style w:type="paragraph" w:styleId="Ttulo2">
    <w:name w:val="heading 2"/>
    <w:basedOn w:val="Normal"/>
    <w:next w:val="Normal"/>
    <w:link w:val="Ttulo2Car"/>
    <w:uiPriority w:val="9"/>
    <w:qFormat/>
    <w:rsid w:val="00F3068C"/>
    <w:pPr>
      <w:keepNext/>
      <w:keepLines/>
      <w:widowControl w:val="0"/>
      <w:autoSpaceDE w:val="0"/>
      <w:autoSpaceDN w:val="0"/>
      <w:spacing w:before="200"/>
      <w:jc w:val="left"/>
      <w:outlineLvl w:val="1"/>
    </w:pPr>
    <w:rPr>
      <w:rFonts w:ascii="Cambria" w:hAnsi="Cambria"/>
      <w:b/>
      <w:bCs/>
      <w:color w:val="4F81BD"/>
      <w:sz w:val="26"/>
      <w:szCs w:val="26"/>
      <w:lang w:val="es-ES_tradnl"/>
    </w:rPr>
  </w:style>
  <w:style w:type="paragraph" w:styleId="Ttulo3">
    <w:name w:val="heading 3"/>
    <w:basedOn w:val="Normal"/>
    <w:next w:val="Normal"/>
    <w:link w:val="Ttulo3Car"/>
    <w:uiPriority w:val="9"/>
    <w:qFormat/>
    <w:rsid w:val="00F3068C"/>
    <w:pPr>
      <w:keepNext/>
      <w:keepLines/>
      <w:widowControl w:val="0"/>
      <w:autoSpaceDE w:val="0"/>
      <w:autoSpaceDN w:val="0"/>
      <w:spacing w:before="200"/>
      <w:jc w:val="left"/>
      <w:outlineLvl w:val="2"/>
    </w:pPr>
    <w:rPr>
      <w:rFonts w:ascii="Cambria" w:hAnsi="Cambria"/>
      <w:b/>
      <w:bCs/>
      <w:color w:val="4F81BD"/>
      <w:lang w:val="es-ES_tradnl"/>
    </w:rPr>
  </w:style>
  <w:style w:type="paragraph" w:styleId="Ttulo4">
    <w:name w:val="heading 4"/>
    <w:basedOn w:val="Normal"/>
    <w:next w:val="Normal"/>
    <w:link w:val="Ttulo4Car"/>
    <w:uiPriority w:val="9"/>
    <w:qFormat/>
    <w:rsid w:val="00F3068C"/>
    <w:pPr>
      <w:keepNext/>
      <w:autoSpaceDE w:val="0"/>
      <w:autoSpaceDN w:val="0"/>
      <w:adjustRightInd w:val="0"/>
      <w:jc w:val="right"/>
      <w:outlineLvl w:val="3"/>
    </w:pPr>
    <w:rPr>
      <w:b/>
      <w:sz w:val="16"/>
      <w:szCs w:val="20"/>
      <w:lang w:val="x-none"/>
    </w:rPr>
  </w:style>
  <w:style w:type="paragraph" w:styleId="Ttulo5">
    <w:name w:val="heading 5"/>
    <w:basedOn w:val="Normal"/>
    <w:next w:val="Normal"/>
    <w:link w:val="Ttulo5Car"/>
    <w:uiPriority w:val="9"/>
    <w:qFormat/>
    <w:rsid w:val="00F3068C"/>
    <w:pPr>
      <w:keepNext/>
      <w:keepLines/>
      <w:widowControl w:val="0"/>
      <w:autoSpaceDE w:val="0"/>
      <w:autoSpaceDN w:val="0"/>
      <w:spacing w:before="200"/>
      <w:jc w:val="left"/>
      <w:outlineLvl w:val="4"/>
    </w:pPr>
    <w:rPr>
      <w:rFonts w:ascii="Cambria" w:hAnsi="Cambria"/>
      <w:color w:val="243F60"/>
      <w:lang w:val="es-ES_tradnl"/>
    </w:rPr>
  </w:style>
  <w:style w:type="paragraph" w:styleId="Ttulo6">
    <w:name w:val="heading 6"/>
    <w:basedOn w:val="Normal"/>
    <w:next w:val="Normal"/>
    <w:link w:val="Ttulo6Car"/>
    <w:uiPriority w:val="9"/>
    <w:semiHidden/>
    <w:unhideWhenUsed/>
    <w:qFormat/>
    <w:rsid w:val="00541759"/>
    <w:pPr>
      <w:keepNext/>
      <w:keepLines/>
      <w:spacing w:before="200"/>
      <w:ind w:left="1152" w:hanging="1152"/>
      <w:outlineLvl w:val="5"/>
    </w:pPr>
    <w:rPr>
      <w:rFonts w:asciiTheme="majorHAnsi" w:eastAsiaTheme="majorEastAsia" w:hAnsiTheme="majorHAnsi" w:cstheme="majorBidi"/>
      <w:i/>
      <w:iCs/>
      <w:color w:val="243F60" w:themeColor="accent1" w:themeShade="7F"/>
      <w:lang w:val="es-ES"/>
    </w:rPr>
  </w:style>
  <w:style w:type="paragraph" w:styleId="Ttulo7">
    <w:name w:val="heading 7"/>
    <w:basedOn w:val="Normal"/>
    <w:next w:val="Normal"/>
    <w:link w:val="Ttulo7Car"/>
    <w:uiPriority w:val="9"/>
    <w:semiHidden/>
    <w:unhideWhenUsed/>
    <w:qFormat/>
    <w:rsid w:val="00541759"/>
    <w:pPr>
      <w:keepNext/>
      <w:keepLines/>
      <w:spacing w:before="200"/>
      <w:ind w:left="1296" w:hanging="1296"/>
      <w:outlineLvl w:val="6"/>
    </w:pPr>
    <w:rPr>
      <w:rFonts w:asciiTheme="majorHAnsi" w:eastAsiaTheme="majorEastAsia" w:hAnsiTheme="majorHAnsi" w:cstheme="majorBidi"/>
      <w:i/>
      <w:iCs/>
      <w:color w:val="404040" w:themeColor="text1" w:themeTint="BF"/>
      <w:lang w:val="es-ES"/>
    </w:rPr>
  </w:style>
  <w:style w:type="paragraph" w:styleId="Ttulo8">
    <w:name w:val="heading 8"/>
    <w:basedOn w:val="Normal"/>
    <w:next w:val="Normal"/>
    <w:link w:val="Ttulo8Car"/>
    <w:uiPriority w:val="9"/>
    <w:semiHidden/>
    <w:unhideWhenUsed/>
    <w:qFormat/>
    <w:rsid w:val="00541759"/>
    <w:pPr>
      <w:keepNext/>
      <w:keepLines/>
      <w:spacing w:before="200"/>
      <w:ind w:left="1440" w:hanging="1440"/>
      <w:outlineLvl w:val="7"/>
    </w:pPr>
    <w:rPr>
      <w:rFonts w:asciiTheme="majorHAnsi" w:eastAsiaTheme="majorEastAsia" w:hAnsiTheme="majorHAnsi" w:cstheme="majorBidi"/>
      <w:color w:val="404040" w:themeColor="text1" w:themeTint="BF"/>
      <w:sz w:val="20"/>
      <w:szCs w:val="20"/>
      <w:lang w:val="es-ES"/>
    </w:rPr>
  </w:style>
  <w:style w:type="paragraph" w:styleId="Ttulo9">
    <w:name w:val="heading 9"/>
    <w:basedOn w:val="Normal"/>
    <w:next w:val="Normal"/>
    <w:link w:val="Ttulo9Car"/>
    <w:uiPriority w:val="9"/>
    <w:semiHidden/>
    <w:unhideWhenUsed/>
    <w:qFormat/>
    <w:rsid w:val="00541759"/>
    <w:pPr>
      <w:keepNext/>
      <w:keepLines/>
      <w:spacing w:before="200"/>
      <w:ind w:left="1584" w:hanging="1584"/>
      <w:outlineLvl w:val="8"/>
    </w:pPr>
    <w:rPr>
      <w:rFonts w:asciiTheme="majorHAnsi" w:eastAsiaTheme="majorEastAsia" w:hAnsiTheme="majorHAnsi" w:cstheme="majorBidi"/>
      <w:i/>
      <w:iCs/>
      <w:color w:val="404040" w:themeColor="text1" w:themeTint="BF"/>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3068C"/>
    <w:rPr>
      <w:rFonts w:ascii="Arial" w:eastAsia="Times New Roman" w:hAnsi="Arial" w:cs="Times New Roman"/>
      <w:b/>
      <w:bCs/>
      <w:sz w:val="24"/>
      <w:szCs w:val="24"/>
      <w:lang w:val="x-none" w:eastAsia="es-ES"/>
    </w:rPr>
  </w:style>
  <w:style w:type="character" w:customStyle="1" w:styleId="Ttulo2Car">
    <w:name w:val="Título 2 Car"/>
    <w:basedOn w:val="Fuentedeprrafopredeter"/>
    <w:link w:val="Ttulo2"/>
    <w:uiPriority w:val="9"/>
    <w:rsid w:val="00F3068C"/>
    <w:rPr>
      <w:rFonts w:ascii="Cambria" w:eastAsia="Times New Roman" w:hAnsi="Cambria" w:cs="Times New Roman"/>
      <w:b/>
      <w:bCs/>
      <w:color w:val="4F81BD"/>
      <w:sz w:val="26"/>
      <w:szCs w:val="26"/>
      <w:lang w:val="es-ES_tradnl" w:eastAsia="es-ES"/>
    </w:rPr>
  </w:style>
  <w:style w:type="character" w:customStyle="1" w:styleId="Ttulo3Car">
    <w:name w:val="Título 3 Car"/>
    <w:basedOn w:val="Fuentedeprrafopredeter"/>
    <w:link w:val="Ttulo3"/>
    <w:uiPriority w:val="9"/>
    <w:rsid w:val="00F3068C"/>
    <w:rPr>
      <w:rFonts w:ascii="Cambria" w:eastAsia="Times New Roman" w:hAnsi="Cambria" w:cs="Times New Roman"/>
      <w:b/>
      <w:bCs/>
      <w:color w:val="4F81BD"/>
      <w:sz w:val="24"/>
      <w:szCs w:val="24"/>
      <w:lang w:val="es-ES_tradnl" w:eastAsia="es-ES"/>
    </w:rPr>
  </w:style>
  <w:style w:type="character" w:customStyle="1" w:styleId="Ttulo4Car">
    <w:name w:val="Título 4 Car"/>
    <w:basedOn w:val="Fuentedeprrafopredeter"/>
    <w:link w:val="Ttulo4"/>
    <w:uiPriority w:val="9"/>
    <w:rsid w:val="00F3068C"/>
    <w:rPr>
      <w:rFonts w:ascii="Arial" w:eastAsia="Times New Roman" w:hAnsi="Arial" w:cs="Times New Roman"/>
      <w:b/>
      <w:sz w:val="16"/>
      <w:szCs w:val="20"/>
      <w:lang w:val="x-none" w:eastAsia="es-ES"/>
    </w:rPr>
  </w:style>
  <w:style w:type="character" w:customStyle="1" w:styleId="Ttulo5Car">
    <w:name w:val="Título 5 Car"/>
    <w:basedOn w:val="Fuentedeprrafopredeter"/>
    <w:link w:val="Ttulo5"/>
    <w:uiPriority w:val="9"/>
    <w:rsid w:val="00F3068C"/>
    <w:rPr>
      <w:rFonts w:ascii="Cambria" w:eastAsia="Times New Roman" w:hAnsi="Cambria" w:cs="Times New Roman"/>
      <w:color w:val="243F60"/>
      <w:sz w:val="24"/>
      <w:szCs w:val="24"/>
      <w:lang w:val="es-ES_tradnl" w:eastAsia="es-ES"/>
    </w:rPr>
  </w:style>
  <w:style w:type="paragraph" w:styleId="Ttulo">
    <w:name w:val="Title"/>
    <w:basedOn w:val="Normal"/>
    <w:link w:val="TtuloCar"/>
    <w:qFormat/>
    <w:rsid w:val="00F3068C"/>
    <w:pPr>
      <w:jc w:val="center"/>
    </w:pPr>
    <w:rPr>
      <w:b/>
      <w:bCs/>
      <w:lang w:val="x-none" w:eastAsia="x-none"/>
    </w:rPr>
  </w:style>
  <w:style w:type="character" w:customStyle="1" w:styleId="TtuloCar">
    <w:name w:val="Título Car"/>
    <w:basedOn w:val="Fuentedeprrafopredeter"/>
    <w:link w:val="Ttulo"/>
    <w:rsid w:val="00F3068C"/>
    <w:rPr>
      <w:rFonts w:ascii="Arial" w:eastAsia="Times New Roman" w:hAnsi="Arial" w:cs="Times New Roman"/>
      <w:b/>
      <w:bCs/>
      <w:sz w:val="24"/>
      <w:szCs w:val="24"/>
      <w:lang w:val="x-none" w:eastAsia="x-none"/>
    </w:rPr>
  </w:style>
  <w:style w:type="character" w:styleId="Textoennegrita">
    <w:name w:val="Strong"/>
    <w:uiPriority w:val="22"/>
    <w:qFormat/>
    <w:rsid w:val="00F3068C"/>
    <w:rPr>
      <w:b/>
      <w:bCs/>
    </w:rPr>
  </w:style>
  <w:style w:type="paragraph" w:styleId="Prrafodelista">
    <w:name w:val="List Paragraph"/>
    <w:basedOn w:val="Normal"/>
    <w:link w:val="PrrafodelistaCar"/>
    <w:uiPriority w:val="34"/>
    <w:qFormat/>
    <w:rsid w:val="00F3068C"/>
    <w:pPr>
      <w:ind w:left="708"/>
    </w:pPr>
    <w:rPr>
      <w:lang w:val="x-none"/>
    </w:rPr>
  </w:style>
  <w:style w:type="character" w:customStyle="1" w:styleId="PrrafodelistaCar">
    <w:name w:val="Párrafo de lista Car"/>
    <w:link w:val="Prrafodelista"/>
    <w:uiPriority w:val="34"/>
    <w:rsid w:val="00F3068C"/>
    <w:rPr>
      <w:rFonts w:ascii="Arial" w:eastAsia="Times New Roman" w:hAnsi="Arial" w:cs="Times New Roman"/>
      <w:sz w:val="24"/>
      <w:szCs w:val="24"/>
      <w:lang w:val="x-none" w:eastAsia="es-ES"/>
    </w:rPr>
  </w:style>
  <w:style w:type="character" w:styleId="Nmerodepgina">
    <w:name w:val="page number"/>
    <w:basedOn w:val="Fuentedeprrafopredeter"/>
    <w:rsid w:val="00F3068C"/>
  </w:style>
  <w:style w:type="paragraph" w:styleId="Piedepgina">
    <w:name w:val="footer"/>
    <w:aliases w:val="Car"/>
    <w:basedOn w:val="Normal"/>
    <w:link w:val="PiedepginaCar"/>
    <w:uiPriority w:val="99"/>
    <w:rsid w:val="00F3068C"/>
    <w:pPr>
      <w:tabs>
        <w:tab w:val="center" w:pos="4252"/>
        <w:tab w:val="right" w:pos="8504"/>
      </w:tabs>
    </w:pPr>
    <w:rPr>
      <w:lang w:eastAsia="x-none"/>
    </w:rPr>
  </w:style>
  <w:style w:type="character" w:customStyle="1" w:styleId="PiedepginaCar">
    <w:name w:val="Pie de página Car"/>
    <w:aliases w:val="Car Car"/>
    <w:basedOn w:val="Fuentedeprrafopredeter"/>
    <w:link w:val="Piedepgina"/>
    <w:uiPriority w:val="99"/>
    <w:rsid w:val="00F3068C"/>
    <w:rPr>
      <w:rFonts w:ascii="Arial" w:eastAsia="Times New Roman" w:hAnsi="Arial" w:cs="Times New Roman"/>
      <w:sz w:val="24"/>
      <w:szCs w:val="24"/>
      <w:lang w:eastAsia="x-none"/>
    </w:rPr>
  </w:style>
  <w:style w:type="character" w:styleId="Refdecomentario">
    <w:name w:val="annotation reference"/>
    <w:unhideWhenUsed/>
    <w:rsid w:val="00F3068C"/>
    <w:rPr>
      <w:sz w:val="16"/>
      <w:szCs w:val="16"/>
    </w:rPr>
  </w:style>
  <w:style w:type="paragraph" w:styleId="Textocomentario">
    <w:name w:val="annotation text"/>
    <w:basedOn w:val="Normal"/>
    <w:link w:val="TextocomentarioCar"/>
    <w:uiPriority w:val="99"/>
    <w:semiHidden/>
    <w:unhideWhenUsed/>
    <w:rsid w:val="00F3068C"/>
    <w:rPr>
      <w:sz w:val="20"/>
      <w:szCs w:val="20"/>
      <w:lang w:eastAsia="x-none"/>
    </w:rPr>
  </w:style>
  <w:style w:type="character" w:customStyle="1" w:styleId="TextocomentarioCar">
    <w:name w:val="Texto comentario Car"/>
    <w:basedOn w:val="Fuentedeprrafopredeter"/>
    <w:link w:val="Textocomentario"/>
    <w:uiPriority w:val="99"/>
    <w:semiHidden/>
    <w:rsid w:val="00F3068C"/>
    <w:rPr>
      <w:rFonts w:ascii="Arial" w:eastAsia="Times New Roman" w:hAnsi="Arial" w:cs="Times New Roman"/>
      <w:sz w:val="20"/>
      <w:szCs w:val="20"/>
      <w:lang w:eastAsia="x-none"/>
    </w:rPr>
  </w:style>
  <w:style w:type="paragraph" w:styleId="Textodeglobo">
    <w:name w:val="Balloon Text"/>
    <w:basedOn w:val="Normal"/>
    <w:link w:val="TextodegloboCar"/>
    <w:uiPriority w:val="99"/>
    <w:semiHidden/>
    <w:unhideWhenUsed/>
    <w:rsid w:val="00F3068C"/>
    <w:rPr>
      <w:rFonts w:ascii="Tahoma" w:hAnsi="Tahoma"/>
      <w:sz w:val="16"/>
      <w:szCs w:val="16"/>
      <w:lang w:eastAsia="x-none"/>
    </w:rPr>
  </w:style>
  <w:style w:type="character" w:customStyle="1" w:styleId="TextodegloboCar">
    <w:name w:val="Texto de globo Car"/>
    <w:basedOn w:val="Fuentedeprrafopredeter"/>
    <w:link w:val="Textodeglobo"/>
    <w:uiPriority w:val="99"/>
    <w:semiHidden/>
    <w:rsid w:val="00F3068C"/>
    <w:rPr>
      <w:rFonts w:ascii="Tahoma" w:eastAsia="Times New Roman" w:hAnsi="Tahoma" w:cs="Times New Roman"/>
      <w:sz w:val="16"/>
      <w:szCs w:val="16"/>
      <w:lang w:eastAsia="x-none"/>
    </w:rPr>
  </w:style>
  <w:style w:type="paragraph" w:styleId="NormalWeb">
    <w:name w:val="Normal (Web)"/>
    <w:basedOn w:val="Normal"/>
    <w:uiPriority w:val="99"/>
    <w:unhideWhenUsed/>
    <w:rsid w:val="00F3068C"/>
    <w:pPr>
      <w:spacing w:before="100" w:beforeAutospacing="1" w:after="100" w:afterAutospacing="1"/>
      <w:jc w:val="left"/>
    </w:pPr>
    <w:rPr>
      <w:rFonts w:ascii="Times New Roman" w:hAnsi="Times New Roman"/>
      <w:lang w:eastAsia="es-MX"/>
    </w:rPr>
  </w:style>
  <w:style w:type="paragraph" w:customStyle="1" w:styleId="Default">
    <w:name w:val="Default"/>
    <w:rsid w:val="00F3068C"/>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styleId="Encabezado">
    <w:name w:val="header"/>
    <w:basedOn w:val="Normal"/>
    <w:link w:val="EncabezadoCar"/>
    <w:unhideWhenUsed/>
    <w:rsid w:val="00F3068C"/>
    <w:pPr>
      <w:tabs>
        <w:tab w:val="center" w:pos="4419"/>
        <w:tab w:val="right" w:pos="8838"/>
      </w:tabs>
    </w:pPr>
    <w:rPr>
      <w:lang w:val="x-none"/>
    </w:rPr>
  </w:style>
  <w:style w:type="character" w:customStyle="1" w:styleId="EncabezadoCar">
    <w:name w:val="Encabezado Car"/>
    <w:basedOn w:val="Fuentedeprrafopredeter"/>
    <w:link w:val="Encabezado"/>
    <w:rsid w:val="00F3068C"/>
    <w:rPr>
      <w:rFonts w:ascii="Arial" w:eastAsia="Times New Roman" w:hAnsi="Arial" w:cs="Times New Roman"/>
      <w:sz w:val="24"/>
      <w:szCs w:val="24"/>
      <w:lang w:val="x-none" w:eastAsia="es-ES"/>
    </w:rPr>
  </w:style>
  <w:style w:type="table" w:styleId="Tablaconcuadrcula">
    <w:name w:val="Table Grid"/>
    <w:basedOn w:val="Tablanormal"/>
    <w:uiPriority w:val="59"/>
    <w:rsid w:val="00F3068C"/>
    <w:pPr>
      <w:spacing w:after="0" w:line="240" w:lineRule="auto"/>
    </w:pPr>
    <w:rPr>
      <w:rFonts w:ascii="Calibri" w:eastAsia="Times New Roman" w:hAnsi="Calibri" w:cs="Times New Roman"/>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unhideWhenUsed/>
    <w:rsid w:val="00F3068C"/>
    <w:pPr>
      <w:jc w:val="left"/>
    </w:pPr>
    <w:rPr>
      <w:rFonts w:ascii="Calibri" w:hAnsi="Calibri"/>
      <w:sz w:val="20"/>
      <w:szCs w:val="20"/>
      <w:lang w:val="x-none" w:eastAsia="x-none"/>
    </w:rPr>
  </w:style>
  <w:style w:type="character" w:customStyle="1" w:styleId="TextonotapieCar">
    <w:name w:val="Texto nota pie Car"/>
    <w:basedOn w:val="Fuentedeprrafopredeter"/>
    <w:link w:val="Textonotapie"/>
    <w:uiPriority w:val="99"/>
    <w:rsid w:val="00F3068C"/>
    <w:rPr>
      <w:rFonts w:ascii="Calibri" w:eastAsia="Times New Roman" w:hAnsi="Calibri" w:cs="Times New Roman"/>
      <w:sz w:val="20"/>
      <w:szCs w:val="20"/>
      <w:lang w:val="x-none" w:eastAsia="x-none"/>
    </w:rPr>
  </w:style>
  <w:style w:type="character" w:styleId="Refdenotaalpie">
    <w:name w:val="footnote reference"/>
    <w:uiPriority w:val="99"/>
    <w:semiHidden/>
    <w:unhideWhenUsed/>
    <w:rsid w:val="00F3068C"/>
    <w:rPr>
      <w:vertAlign w:val="superscript"/>
    </w:rPr>
  </w:style>
  <w:style w:type="paragraph" w:styleId="Asuntodelcomentario">
    <w:name w:val="annotation subject"/>
    <w:basedOn w:val="Textocomentario"/>
    <w:next w:val="Textocomentario"/>
    <w:link w:val="AsuntodelcomentarioCar"/>
    <w:uiPriority w:val="99"/>
    <w:semiHidden/>
    <w:unhideWhenUsed/>
    <w:rsid w:val="00F3068C"/>
    <w:rPr>
      <w:b/>
      <w:bCs/>
      <w:lang w:eastAsia="es-ES"/>
    </w:rPr>
  </w:style>
  <w:style w:type="character" w:customStyle="1" w:styleId="AsuntodelcomentarioCar">
    <w:name w:val="Asunto del comentario Car"/>
    <w:basedOn w:val="TextocomentarioCar"/>
    <w:link w:val="Asuntodelcomentario"/>
    <w:uiPriority w:val="99"/>
    <w:semiHidden/>
    <w:rsid w:val="00F3068C"/>
    <w:rPr>
      <w:rFonts w:ascii="Arial" w:eastAsia="Times New Roman" w:hAnsi="Arial" w:cs="Times New Roman"/>
      <w:b/>
      <w:bCs/>
      <w:sz w:val="20"/>
      <w:szCs w:val="20"/>
      <w:lang w:eastAsia="es-ES"/>
    </w:rPr>
  </w:style>
  <w:style w:type="paragraph" w:styleId="Textoindependiente3">
    <w:name w:val="Body Text 3"/>
    <w:basedOn w:val="Normal"/>
    <w:link w:val="Textoindependiente3Car"/>
    <w:rsid w:val="00F3068C"/>
    <w:rPr>
      <w:szCs w:val="20"/>
      <w:lang w:val="es-ES_tradnl"/>
    </w:rPr>
  </w:style>
  <w:style w:type="character" w:customStyle="1" w:styleId="Textoindependiente3Car">
    <w:name w:val="Texto independiente 3 Car"/>
    <w:basedOn w:val="Fuentedeprrafopredeter"/>
    <w:link w:val="Textoindependiente3"/>
    <w:rsid w:val="00F3068C"/>
    <w:rPr>
      <w:rFonts w:ascii="Arial" w:eastAsia="Times New Roman" w:hAnsi="Arial" w:cs="Times New Roman"/>
      <w:sz w:val="24"/>
      <w:szCs w:val="20"/>
      <w:lang w:val="es-ES_tradnl" w:eastAsia="es-ES"/>
    </w:rPr>
  </w:style>
  <w:style w:type="paragraph" w:styleId="Sangra2detindependiente">
    <w:name w:val="Body Text Indent 2"/>
    <w:basedOn w:val="Normal"/>
    <w:link w:val="Sangra2detindependienteCar"/>
    <w:uiPriority w:val="99"/>
    <w:rsid w:val="00F3068C"/>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F3068C"/>
    <w:rPr>
      <w:rFonts w:ascii="Arial" w:eastAsia="Times New Roman" w:hAnsi="Arial" w:cs="Times New Roman"/>
      <w:sz w:val="24"/>
      <w:szCs w:val="24"/>
      <w:lang w:eastAsia="es-ES"/>
    </w:rPr>
  </w:style>
  <w:style w:type="paragraph" w:customStyle="1" w:styleId="ListParagraph1">
    <w:name w:val="List Paragraph1"/>
    <w:basedOn w:val="Normal"/>
    <w:rsid w:val="00F3068C"/>
    <w:pPr>
      <w:ind w:left="720"/>
      <w:jc w:val="left"/>
    </w:pPr>
    <w:rPr>
      <w:rFonts w:cs="Arial"/>
      <w:szCs w:val="20"/>
      <w:lang w:val="es-ES"/>
    </w:rPr>
  </w:style>
  <w:style w:type="paragraph" w:styleId="Sangradetextonormal">
    <w:name w:val="Body Text Indent"/>
    <w:basedOn w:val="Normal"/>
    <w:link w:val="SangradetextonormalCar"/>
    <w:uiPriority w:val="99"/>
    <w:rsid w:val="00F3068C"/>
    <w:pPr>
      <w:spacing w:after="120"/>
      <w:ind w:left="283"/>
    </w:pPr>
  </w:style>
  <w:style w:type="character" w:customStyle="1" w:styleId="SangradetextonormalCar">
    <w:name w:val="Sangría de texto normal Car"/>
    <w:basedOn w:val="Fuentedeprrafopredeter"/>
    <w:link w:val="Sangradetextonormal"/>
    <w:uiPriority w:val="99"/>
    <w:rsid w:val="00F3068C"/>
    <w:rPr>
      <w:rFonts w:ascii="Arial" w:eastAsia="Times New Roman" w:hAnsi="Arial" w:cs="Times New Roman"/>
      <w:sz w:val="24"/>
      <w:szCs w:val="24"/>
      <w:lang w:eastAsia="es-ES"/>
    </w:rPr>
  </w:style>
  <w:style w:type="paragraph" w:customStyle="1" w:styleId="Prrafodelista1">
    <w:name w:val="Párrafo de lista1"/>
    <w:basedOn w:val="Normal"/>
    <w:rsid w:val="00F3068C"/>
    <w:pPr>
      <w:ind w:left="708"/>
      <w:jc w:val="left"/>
    </w:pPr>
    <w:rPr>
      <w:rFonts w:ascii="Times New Roman" w:eastAsia="Calibri" w:hAnsi="Times New Roman"/>
      <w:lang w:val="es-ES"/>
    </w:rPr>
  </w:style>
  <w:style w:type="character" w:customStyle="1" w:styleId="normalchar1">
    <w:name w:val="normal__char1"/>
    <w:rsid w:val="00F3068C"/>
    <w:rPr>
      <w:rFonts w:ascii="Calibri" w:hAnsi="Calibri" w:cs="Calibri"/>
      <w:sz w:val="22"/>
      <w:szCs w:val="22"/>
      <w:u w:val="none"/>
      <w:effect w:val="none"/>
    </w:rPr>
  </w:style>
  <w:style w:type="paragraph" w:customStyle="1" w:styleId="Normal1">
    <w:name w:val="Normal1"/>
    <w:basedOn w:val="Normal"/>
    <w:rsid w:val="00F3068C"/>
    <w:pPr>
      <w:spacing w:after="200" w:line="260" w:lineRule="atLeast"/>
      <w:jc w:val="left"/>
    </w:pPr>
    <w:rPr>
      <w:rFonts w:ascii="Calibri" w:eastAsia="Calibri" w:hAnsi="Calibri"/>
      <w:sz w:val="22"/>
      <w:szCs w:val="22"/>
      <w:lang w:val="es-ES"/>
    </w:rPr>
  </w:style>
  <w:style w:type="paragraph" w:styleId="Sinespaciado">
    <w:name w:val="No Spacing"/>
    <w:uiPriority w:val="1"/>
    <w:qFormat/>
    <w:rsid w:val="00F3068C"/>
    <w:pPr>
      <w:spacing w:after="0" w:line="240" w:lineRule="auto"/>
    </w:pPr>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F3068C"/>
    <w:pPr>
      <w:spacing w:after="120"/>
    </w:pPr>
    <w:rPr>
      <w:lang w:val="x-none"/>
    </w:rPr>
  </w:style>
  <w:style w:type="character" w:customStyle="1" w:styleId="TextoindependienteCar">
    <w:name w:val="Texto independiente Car"/>
    <w:basedOn w:val="Fuentedeprrafopredeter"/>
    <w:link w:val="Textoindependiente"/>
    <w:rsid w:val="00F3068C"/>
    <w:rPr>
      <w:rFonts w:ascii="Arial" w:eastAsia="Times New Roman" w:hAnsi="Arial" w:cs="Times New Roman"/>
      <w:sz w:val="24"/>
      <w:szCs w:val="24"/>
      <w:lang w:val="x-none" w:eastAsia="es-ES"/>
    </w:rPr>
  </w:style>
  <w:style w:type="paragraph" w:customStyle="1" w:styleId="Sinespaciado1">
    <w:name w:val="Sin espaciado1"/>
    <w:rsid w:val="00F3068C"/>
    <w:pPr>
      <w:spacing w:after="0" w:line="240" w:lineRule="auto"/>
    </w:pPr>
    <w:rPr>
      <w:rFonts w:ascii="Calibri" w:eastAsia="Times New Roman" w:hAnsi="Calibri" w:cs="Times New Roman"/>
    </w:rPr>
  </w:style>
  <w:style w:type="character" w:styleId="Hipervnculo">
    <w:name w:val="Hyperlink"/>
    <w:uiPriority w:val="99"/>
    <w:rsid w:val="00F3068C"/>
    <w:rPr>
      <w:rFonts w:ascii="Arial" w:hAnsi="Arial" w:cs="Arial"/>
      <w:color w:val="762123"/>
      <w:sz w:val="25"/>
      <w:szCs w:val="25"/>
      <w:u w:val="none"/>
      <w:effect w:val="none"/>
    </w:rPr>
  </w:style>
  <w:style w:type="paragraph" w:customStyle="1" w:styleId="Style1">
    <w:name w:val="Style 1"/>
    <w:uiPriority w:val="99"/>
    <w:rsid w:val="00F3068C"/>
    <w:pPr>
      <w:widowControl w:val="0"/>
      <w:autoSpaceDE w:val="0"/>
      <w:autoSpaceDN w:val="0"/>
      <w:adjustRightInd w:val="0"/>
      <w:spacing w:after="0" w:line="240" w:lineRule="auto"/>
    </w:pPr>
    <w:rPr>
      <w:rFonts w:ascii="Times New Roman" w:eastAsia="Calibri" w:hAnsi="Times New Roman" w:cs="Times New Roman"/>
      <w:sz w:val="20"/>
      <w:szCs w:val="20"/>
      <w:lang w:val="en-US" w:eastAsia="es-MX"/>
    </w:rPr>
  </w:style>
  <w:style w:type="paragraph" w:customStyle="1" w:styleId="Style2">
    <w:name w:val="Style 2"/>
    <w:uiPriority w:val="99"/>
    <w:rsid w:val="00F3068C"/>
    <w:pPr>
      <w:widowControl w:val="0"/>
      <w:autoSpaceDE w:val="0"/>
      <w:autoSpaceDN w:val="0"/>
      <w:spacing w:before="360" w:after="0"/>
      <w:ind w:firstLine="1440"/>
      <w:jc w:val="both"/>
    </w:pPr>
    <w:rPr>
      <w:rFonts w:ascii="Times New Roman" w:eastAsia="Calibri" w:hAnsi="Times New Roman" w:cs="Times New Roman"/>
      <w:sz w:val="24"/>
      <w:szCs w:val="24"/>
      <w:lang w:val="en-US" w:eastAsia="es-MX"/>
    </w:rPr>
  </w:style>
  <w:style w:type="character" w:customStyle="1" w:styleId="CharacterStyle1">
    <w:name w:val="Character Style 1"/>
    <w:uiPriority w:val="99"/>
    <w:rsid w:val="00F3068C"/>
    <w:rPr>
      <w:sz w:val="20"/>
    </w:rPr>
  </w:style>
  <w:style w:type="paragraph" w:customStyle="1" w:styleId="Style3">
    <w:name w:val="Style 3"/>
    <w:rsid w:val="00F3068C"/>
    <w:pPr>
      <w:widowControl w:val="0"/>
      <w:autoSpaceDE w:val="0"/>
      <w:autoSpaceDN w:val="0"/>
      <w:spacing w:before="36" w:after="0"/>
      <w:jc w:val="both"/>
    </w:pPr>
    <w:rPr>
      <w:rFonts w:ascii="Times New Roman" w:eastAsia="Calibri" w:hAnsi="Times New Roman" w:cs="Times New Roman"/>
      <w:sz w:val="24"/>
      <w:szCs w:val="24"/>
      <w:lang w:val="en-US" w:eastAsia="es-MX"/>
    </w:rPr>
  </w:style>
  <w:style w:type="paragraph" w:customStyle="1" w:styleId="Style4">
    <w:name w:val="Style 4"/>
    <w:rsid w:val="00F3068C"/>
    <w:pPr>
      <w:widowControl w:val="0"/>
      <w:autoSpaceDE w:val="0"/>
      <w:autoSpaceDN w:val="0"/>
      <w:spacing w:before="36" w:after="0" w:line="273" w:lineRule="auto"/>
      <w:ind w:firstLine="1440"/>
      <w:jc w:val="both"/>
    </w:pPr>
    <w:rPr>
      <w:rFonts w:ascii="Times New Roman" w:eastAsia="Calibri" w:hAnsi="Times New Roman" w:cs="Times New Roman"/>
      <w:sz w:val="24"/>
      <w:szCs w:val="24"/>
      <w:lang w:val="en-US" w:eastAsia="es-MX"/>
    </w:rPr>
  </w:style>
  <w:style w:type="paragraph" w:customStyle="1" w:styleId="Style5">
    <w:name w:val="Style 5"/>
    <w:rsid w:val="00F3068C"/>
    <w:pPr>
      <w:widowControl w:val="0"/>
      <w:autoSpaceDE w:val="0"/>
      <w:autoSpaceDN w:val="0"/>
      <w:spacing w:before="756" w:after="0" w:line="273" w:lineRule="auto"/>
      <w:ind w:firstLine="1440"/>
      <w:jc w:val="both"/>
    </w:pPr>
    <w:rPr>
      <w:rFonts w:ascii="Times New Roman" w:eastAsia="Calibri" w:hAnsi="Times New Roman" w:cs="Times New Roman"/>
      <w:sz w:val="24"/>
      <w:szCs w:val="24"/>
      <w:lang w:val="en-US" w:eastAsia="es-MX"/>
    </w:rPr>
  </w:style>
  <w:style w:type="paragraph" w:customStyle="1" w:styleId="Style9">
    <w:name w:val="Style 9"/>
    <w:uiPriority w:val="99"/>
    <w:rsid w:val="00F3068C"/>
    <w:pPr>
      <w:widowControl w:val="0"/>
      <w:autoSpaceDE w:val="0"/>
      <w:autoSpaceDN w:val="0"/>
      <w:spacing w:after="0" w:line="273" w:lineRule="auto"/>
      <w:ind w:firstLine="1368"/>
      <w:jc w:val="both"/>
    </w:pPr>
    <w:rPr>
      <w:rFonts w:ascii="Times New Roman" w:eastAsia="Calibri" w:hAnsi="Times New Roman" w:cs="Times New Roman"/>
      <w:sz w:val="24"/>
      <w:szCs w:val="24"/>
      <w:lang w:val="en-US" w:eastAsia="es-MX"/>
    </w:rPr>
  </w:style>
  <w:style w:type="paragraph" w:customStyle="1" w:styleId="Style6">
    <w:name w:val="Style 6"/>
    <w:rsid w:val="00F3068C"/>
    <w:pPr>
      <w:widowControl w:val="0"/>
      <w:autoSpaceDE w:val="0"/>
      <w:autoSpaceDN w:val="0"/>
      <w:spacing w:after="0" w:line="240" w:lineRule="auto"/>
      <w:ind w:left="576"/>
      <w:jc w:val="both"/>
    </w:pPr>
    <w:rPr>
      <w:rFonts w:ascii="Times New Roman" w:eastAsia="Calibri" w:hAnsi="Times New Roman" w:cs="Times New Roman"/>
      <w:sz w:val="24"/>
      <w:szCs w:val="24"/>
      <w:lang w:val="en-US" w:eastAsia="es-MX"/>
    </w:rPr>
  </w:style>
  <w:style w:type="character" w:customStyle="1" w:styleId="CharacterStyle2">
    <w:name w:val="Character Style 2"/>
    <w:uiPriority w:val="99"/>
    <w:rsid w:val="00F3068C"/>
    <w:rPr>
      <w:sz w:val="24"/>
    </w:rPr>
  </w:style>
  <w:style w:type="paragraph" w:customStyle="1" w:styleId="Style7">
    <w:name w:val="Style 7"/>
    <w:rsid w:val="00F3068C"/>
    <w:pPr>
      <w:widowControl w:val="0"/>
      <w:autoSpaceDE w:val="0"/>
      <w:autoSpaceDN w:val="0"/>
      <w:spacing w:before="288" w:after="0" w:line="240" w:lineRule="auto"/>
      <w:ind w:left="576"/>
      <w:jc w:val="both"/>
    </w:pPr>
    <w:rPr>
      <w:rFonts w:ascii="Times New Roman" w:eastAsia="Calibri" w:hAnsi="Times New Roman" w:cs="Times New Roman"/>
      <w:sz w:val="24"/>
      <w:szCs w:val="24"/>
      <w:lang w:val="en-US" w:eastAsia="es-MX"/>
    </w:rPr>
  </w:style>
  <w:style w:type="character" w:customStyle="1" w:styleId="HeaderChar">
    <w:name w:val="Header Char"/>
    <w:locked/>
    <w:rsid w:val="00F3068C"/>
    <w:rPr>
      <w:rFonts w:cs="Times New Roman"/>
      <w:lang w:val="es-MX" w:eastAsia="x-none"/>
    </w:rPr>
  </w:style>
  <w:style w:type="character" w:customStyle="1" w:styleId="FooterChar">
    <w:name w:val="Footer Char"/>
    <w:locked/>
    <w:rsid w:val="00F3068C"/>
    <w:rPr>
      <w:rFonts w:cs="Times New Roman"/>
    </w:rPr>
  </w:style>
  <w:style w:type="paragraph" w:customStyle="1" w:styleId="Revisin1">
    <w:name w:val="Revisión1"/>
    <w:hidden/>
    <w:semiHidden/>
    <w:rsid w:val="00F3068C"/>
    <w:pPr>
      <w:spacing w:after="0" w:line="240" w:lineRule="auto"/>
    </w:pPr>
    <w:rPr>
      <w:rFonts w:ascii="Calibri" w:eastAsia="Times New Roman" w:hAnsi="Calibri" w:cs="Times New Roman"/>
    </w:rPr>
  </w:style>
  <w:style w:type="paragraph" w:customStyle="1" w:styleId="Texto">
    <w:name w:val="Texto"/>
    <w:basedOn w:val="Normal"/>
    <w:rsid w:val="00F3068C"/>
    <w:pPr>
      <w:spacing w:after="101" w:line="216" w:lineRule="exact"/>
      <w:ind w:firstLine="288"/>
    </w:pPr>
    <w:rPr>
      <w:rFonts w:cs="Arial"/>
      <w:sz w:val="18"/>
      <w:szCs w:val="18"/>
      <w:lang w:eastAsia="es-MX"/>
    </w:rPr>
  </w:style>
  <w:style w:type="character" w:customStyle="1" w:styleId="st1">
    <w:name w:val="st1"/>
    <w:rsid w:val="00F3068C"/>
    <w:rPr>
      <w:rFonts w:cs="Times New Roman"/>
    </w:rPr>
  </w:style>
  <w:style w:type="paragraph" w:customStyle="1" w:styleId="Cuadrculamedia1-nfasis21">
    <w:name w:val="Cuadrícula media 1 - Énfasis 21"/>
    <w:basedOn w:val="Normal"/>
    <w:rsid w:val="00F3068C"/>
    <w:pPr>
      <w:ind w:left="708"/>
      <w:jc w:val="left"/>
    </w:pPr>
    <w:rPr>
      <w:rFonts w:ascii="Times New Roman" w:hAnsi="Times New Roman"/>
    </w:rPr>
  </w:style>
  <w:style w:type="character" w:customStyle="1" w:styleId="CarCar2">
    <w:name w:val="Car Car2"/>
    <w:rsid w:val="00F3068C"/>
    <w:rPr>
      <w:rFonts w:ascii="Verdana" w:hAnsi="Verdana"/>
      <w:color w:val="000000"/>
      <w:lang w:val="es-ES" w:eastAsia="es-ES"/>
    </w:rPr>
  </w:style>
  <w:style w:type="paragraph" w:customStyle="1" w:styleId="listparagraph">
    <w:name w:val="listparagraph"/>
    <w:basedOn w:val="Normal"/>
    <w:rsid w:val="00F3068C"/>
    <w:pPr>
      <w:spacing w:after="200" w:line="276" w:lineRule="auto"/>
      <w:ind w:left="720"/>
      <w:jc w:val="left"/>
    </w:pPr>
    <w:rPr>
      <w:rFonts w:ascii="Calibri" w:hAnsi="Calibri" w:cs="Calibri"/>
      <w:sz w:val="22"/>
      <w:szCs w:val="22"/>
      <w:lang w:eastAsia="es-MX"/>
    </w:rPr>
  </w:style>
  <w:style w:type="paragraph" w:customStyle="1" w:styleId="Prrafodelista10">
    <w:name w:val="Párrafo de lista1"/>
    <w:basedOn w:val="Normal"/>
    <w:rsid w:val="00F3068C"/>
    <w:pPr>
      <w:widowControl w:val="0"/>
      <w:autoSpaceDE w:val="0"/>
      <w:autoSpaceDN w:val="0"/>
      <w:ind w:left="708"/>
      <w:jc w:val="left"/>
    </w:pPr>
    <w:rPr>
      <w:rFonts w:eastAsia="Calibri" w:cs="Arial"/>
      <w:lang w:val="es-ES_tradnl"/>
    </w:rPr>
  </w:style>
  <w:style w:type="numbering" w:customStyle="1" w:styleId="Sinlista1">
    <w:name w:val="Sin lista1"/>
    <w:next w:val="Sinlista"/>
    <w:uiPriority w:val="99"/>
    <w:semiHidden/>
    <w:unhideWhenUsed/>
    <w:rsid w:val="00F3068C"/>
  </w:style>
  <w:style w:type="paragraph" w:customStyle="1" w:styleId="Sangradetextonormal1">
    <w:name w:val="Sangría de texto normal1"/>
    <w:basedOn w:val="Normal"/>
    <w:rsid w:val="00F3068C"/>
    <w:pPr>
      <w:widowControl w:val="0"/>
      <w:autoSpaceDE w:val="0"/>
      <w:autoSpaceDN w:val="0"/>
      <w:ind w:left="283" w:firstLine="1"/>
    </w:pPr>
    <w:rPr>
      <w:rFonts w:cs="Arial"/>
      <w:lang w:val="es-ES_tradnl"/>
    </w:rPr>
  </w:style>
  <w:style w:type="paragraph" w:styleId="Textosinformato">
    <w:name w:val="Plain Text"/>
    <w:basedOn w:val="Normal"/>
    <w:link w:val="TextosinformatoCar"/>
    <w:uiPriority w:val="99"/>
    <w:unhideWhenUsed/>
    <w:rsid w:val="00F3068C"/>
    <w:pPr>
      <w:jc w:val="left"/>
    </w:pPr>
    <w:rPr>
      <w:rFonts w:ascii="Consolas" w:eastAsia="Calibri" w:hAnsi="Consolas"/>
      <w:sz w:val="21"/>
      <w:szCs w:val="21"/>
      <w:lang w:val="x-none" w:eastAsia="en-US"/>
    </w:rPr>
  </w:style>
  <w:style w:type="character" w:customStyle="1" w:styleId="TextosinformatoCar">
    <w:name w:val="Texto sin formato Car"/>
    <w:basedOn w:val="Fuentedeprrafopredeter"/>
    <w:link w:val="Textosinformato"/>
    <w:uiPriority w:val="99"/>
    <w:rsid w:val="00F3068C"/>
    <w:rPr>
      <w:rFonts w:ascii="Consolas" w:eastAsia="Calibri" w:hAnsi="Consolas" w:cs="Times New Roman"/>
      <w:sz w:val="21"/>
      <w:szCs w:val="21"/>
      <w:lang w:val="x-none"/>
    </w:rPr>
  </w:style>
  <w:style w:type="table" w:customStyle="1" w:styleId="Tablaconcuadrcula1">
    <w:name w:val="Tabla con cuadrícula1"/>
    <w:basedOn w:val="Tablanormal"/>
    <w:next w:val="Tablaconcuadrcula"/>
    <w:uiPriority w:val="1"/>
    <w:rsid w:val="00F3068C"/>
    <w:pPr>
      <w:spacing w:after="0" w:line="240" w:lineRule="auto"/>
    </w:pPr>
    <w:rPr>
      <w:rFonts w:ascii="Calibri" w:eastAsia="Times New Roman" w:hAnsi="Calibri" w:cs="Times New Roman"/>
      <w:lang w:val="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n">
    <w:name w:val="Revision"/>
    <w:hidden/>
    <w:uiPriority w:val="99"/>
    <w:semiHidden/>
    <w:rsid w:val="00F3068C"/>
    <w:pPr>
      <w:spacing w:after="0" w:line="240" w:lineRule="auto"/>
    </w:pPr>
    <w:rPr>
      <w:rFonts w:ascii="Arial" w:eastAsia="Times New Roman" w:hAnsi="Arial" w:cs="Arial"/>
      <w:sz w:val="24"/>
      <w:szCs w:val="24"/>
      <w:lang w:val="es-ES_tradnl" w:eastAsia="es-ES"/>
    </w:rPr>
  </w:style>
  <w:style w:type="character" w:styleId="Hipervnculovisitado">
    <w:name w:val="FollowedHyperlink"/>
    <w:uiPriority w:val="99"/>
    <w:semiHidden/>
    <w:unhideWhenUsed/>
    <w:rsid w:val="00F3068C"/>
    <w:rPr>
      <w:color w:val="800080"/>
      <w:u w:val="single"/>
    </w:rPr>
  </w:style>
  <w:style w:type="paragraph" w:customStyle="1" w:styleId="xl67">
    <w:name w:val="xl67"/>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68">
    <w:name w:val="xl68"/>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69">
    <w:name w:val="xl69"/>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0">
    <w:name w:val="xl70"/>
    <w:basedOn w:val="Normal"/>
    <w:rsid w:val="00F3068C"/>
    <w:pPr>
      <w:shd w:val="clear" w:color="000000" w:fill="FFFFFF"/>
      <w:spacing w:before="100" w:beforeAutospacing="1" w:after="100" w:afterAutospacing="1"/>
      <w:jc w:val="left"/>
    </w:pPr>
    <w:rPr>
      <w:rFonts w:ascii="Times New Roman" w:hAnsi="Times New Roman"/>
      <w:lang w:eastAsia="es-MX"/>
    </w:rPr>
  </w:style>
  <w:style w:type="paragraph" w:customStyle="1" w:styleId="xl71">
    <w:name w:val="xl71"/>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2">
    <w:name w:val="xl72"/>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3">
    <w:name w:val="xl73"/>
    <w:basedOn w:val="Normal"/>
    <w:rsid w:val="00F3068C"/>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jc w:val="center"/>
      <w:textAlignment w:val="center"/>
    </w:pPr>
    <w:rPr>
      <w:rFonts w:cs="Arial"/>
      <w:b/>
      <w:bCs/>
      <w:sz w:val="16"/>
      <w:szCs w:val="16"/>
      <w:lang w:eastAsia="es-MX"/>
    </w:rPr>
  </w:style>
  <w:style w:type="paragraph" w:customStyle="1" w:styleId="xl74">
    <w:name w:val="xl74"/>
    <w:basedOn w:val="Normal"/>
    <w:rsid w:val="00F3068C"/>
    <w:pPr>
      <w:shd w:val="clear" w:color="000000" w:fill="974807"/>
      <w:spacing w:before="100" w:beforeAutospacing="1" w:after="100" w:afterAutospacing="1"/>
      <w:jc w:val="left"/>
    </w:pPr>
    <w:rPr>
      <w:rFonts w:ascii="Times New Roman" w:hAnsi="Times New Roman"/>
      <w:lang w:eastAsia="es-MX"/>
    </w:rPr>
  </w:style>
  <w:style w:type="paragraph" w:customStyle="1" w:styleId="xl75">
    <w:name w:val="xl75"/>
    <w:basedOn w:val="Normal"/>
    <w:rsid w:val="00F3068C"/>
    <w:pPr>
      <w:shd w:val="clear" w:color="000000" w:fill="FFFFFF"/>
      <w:spacing w:before="100" w:beforeAutospacing="1" w:after="100" w:afterAutospacing="1"/>
      <w:jc w:val="left"/>
    </w:pPr>
    <w:rPr>
      <w:rFonts w:cs="Arial"/>
      <w:sz w:val="16"/>
      <w:szCs w:val="16"/>
      <w:lang w:eastAsia="es-MX"/>
    </w:rPr>
  </w:style>
  <w:style w:type="paragraph" w:customStyle="1" w:styleId="xl66">
    <w:name w:val="xl66"/>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6">
    <w:name w:val="xl76"/>
    <w:basedOn w:val="Normal"/>
    <w:rsid w:val="00F3068C"/>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sz w:val="16"/>
      <w:szCs w:val="16"/>
      <w:lang w:eastAsia="es-MX"/>
    </w:rPr>
  </w:style>
  <w:style w:type="paragraph" w:customStyle="1" w:styleId="font0">
    <w:name w:val="font0"/>
    <w:basedOn w:val="Normal"/>
    <w:rsid w:val="00F3068C"/>
    <w:pPr>
      <w:spacing w:before="100" w:beforeAutospacing="1" w:after="100" w:afterAutospacing="1"/>
      <w:jc w:val="left"/>
    </w:pPr>
    <w:rPr>
      <w:rFonts w:cs="Arial"/>
      <w:sz w:val="20"/>
      <w:szCs w:val="20"/>
      <w:lang w:eastAsia="es-MX"/>
    </w:rPr>
  </w:style>
  <w:style w:type="paragraph" w:customStyle="1" w:styleId="font5">
    <w:name w:val="font5"/>
    <w:basedOn w:val="Normal"/>
    <w:rsid w:val="00F3068C"/>
    <w:pPr>
      <w:spacing w:before="100" w:beforeAutospacing="1" w:after="100" w:afterAutospacing="1"/>
      <w:jc w:val="left"/>
    </w:pPr>
    <w:rPr>
      <w:rFonts w:cs="Arial"/>
      <w:sz w:val="16"/>
      <w:szCs w:val="16"/>
      <w:lang w:eastAsia="es-MX"/>
    </w:rPr>
  </w:style>
  <w:style w:type="paragraph" w:customStyle="1" w:styleId="xl77">
    <w:name w:val="xl77"/>
    <w:basedOn w:val="Normal"/>
    <w:rsid w:val="00F3068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cs="Arial"/>
      <w:sz w:val="16"/>
      <w:szCs w:val="16"/>
      <w:lang w:eastAsia="es-MX"/>
    </w:rPr>
  </w:style>
  <w:style w:type="paragraph" w:customStyle="1" w:styleId="xl78">
    <w:name w:val="xl78"/>
    <w:basedOn w:val="Normal"/>
    <w:rsid w:val="00F3068C"/>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sz w:val="16"/>
      <w:szCs w:val="16"/>
      <w:lang w:eastAsia="es-MX"/>
    </w:rPr>
  </w:style>
  <w:style w:type="paragraph" w:customStyle="1" w:styleId="xl79">
    <w:name w:val="xl79"/>
    <w:basedOn w:val="Normal"/>
    <w:rsid w:val="00F3068C"/>
    <w:pPr>
      <w:pBdr>
        <w:bottom w:val="single" w:sz="4" w:space="0" w:color="auto"/>
        <w:right w:val="single" w:sz="4" w:space="0" w:color="auto"/>
      </w:pBdr>
      <w:shd w:val="clear" w:color="000000" w:fill="FFFFFF"/>
      <w:spacing w:before="100" w:beforeAutospacing="1" w:after="100" w:afterAutospacing="1"/>
      <w:jc w:val="left"/>
      <w:textAlignment w:val="center"/>
    </w:pPr>
    <w:rPr>
      <w:rFonts w:cs="Arial"/>
      <w:sz w:val="16"/>
      <w:szCs w:val="16"/>
      <w:lang w:eastAsia="es-MX"/>
    </w:rPr>
  </w:style>
  <w:style w:type="paragraph" w:customStyle="1" w:styleId="xl80">
    <w:name w:val="xl80"/>
    <w:basedOn w:val="Normal"/>
    <w:rsid w:val="00F3068C"/>
    <w:pPr>
      <w:pBdr>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cs="Arial"/>
      <w:sz w:val="16"/>
      <w:szCs w:val="16"/>
      <w:lang w:eastAsia="es-MX"/>
    </w:rPr>
  </w:style>
  <w:style w:type="paragraph" w:customStyle="1" w:styleId="Textoindependiente21">
    <w:name w:val="Texto independiente 21"/>
    <w:basedOn w:val="Normal"/>
    <w:rsid w:val="00F3068C"/>
    <w:pPr>
      <w:widowControl w:val="0"/>
      <w:overflowPunct w:val="0"/>
      <w:autoSpaceDE w:val="0"/>
      <w:autoSpaceDN w:val="0"/>
      <w:adjustRightInd w:val="0"/>
      <w:textAlignment w:val="baseline"/>
    </w:pPr>
    <w:rPr>
      <w:szCs w:val="20"/>
      <w:lang w:val="es-ES_tradnl"/>
    </w:rPr>
  </w:style>
  <w:style w:type="character" w:customStyle="1" w:styleId="apple-converted-space">
    <w:name w:val="apple-converted-space"/>
    <w:basedOn w:val="Fuentedeprrafopredeter"/>
    <w:rsid w:val="00944A4B"/>
  </w:style>
  <w:style w:type="character" w:customStyle="1" w:styleId="Ttulo6Car">
    <w:name w:val="Título 6 Car"/>
    <w:basedOn w:val="Fuentedeprrafopredeter"/>
    <w:link w:val="Ttulo6"/>
    <w:uiPriority w:val="9"/>
    <w:semiHidden/>
    <w:rsid w:val="00541759"/>
    <w:rPr>
      <w:rFonts w:asciiTheme="majorHAnsi" w:eastAsiaTheme="majorEastAsia" w:hAnsiTheme="majorHAnsi" w:cstheme="majorBidi"/>
      <w:i/>
      <w:iCs/>
      <w:color w:val="243F60" w:themeColor="accent1" w:themeShade="7F"/>
      <w:sz w:val="24"/>
      <w:szCs w:val="24"/>
      <w:lang w:val="es-ES" w:eastAsia="es-ES"/>
    </w:rPr>
  </w:style>
  <w:style w:type="character" w:customStyle="1" w:styleId="Ttulo7Car">
    <w:name w:val="Título 7 Car"/>
    <w:basedOn w:val="Fuentedeprrafopredeter"/>
    <w:link w:val="Ttulo7"/>
    <w:uiPriority w:val="9"/>
    <w:semiHidden/>
    <w:rsid w:val="00541759"/>
    <w:rPr>
      <w:rFonts w:asciiTheme="majorHAnsi" w:eastAsiaTheme="majorEastAsia" w:hAnsiTheme="majorHAnsi" w:cstheme="majorBidi"/>
      <w:i/>
      <w:iCs/>
      <w:color w:val="404040" w:themeColor="text1" w:themeTint="BF"/>
      <w:sz w:val="24"/>
      <w:szCs w:val="24"/>
      <w:lang w:val="es-ES" w:eastAsia="es-ES"/>
    </w:rPr>
  </w:style>
  <w:style w:type="character" w:customStyle="1" w:styleId="Ttulo8Car">
    <w:name w:val="Título 8 Car"/>
    <w:basedOn w:val="Fuentedeprrafopredeter"/>
    <w:link w:val="Ttulo8"/>
    <w:uiPriority w:val="9"/>
    <w:semiHidden/>
    <w:rsid w:val="00541759"/>
    <w:rPr>
      <w:rFonts w:asciiTheme="majorHAnsi" w:eastAsiaTheme="majorEastAsia" w:hAnsiTheme="majorHAnsi" w:cstheme="majorBidi"/>
      <w:color w:val="404040" w:themeColor="text1" w:themeTint="BF"/>
      <w:sz w:val="20"/>
      <w:szCs w:val="20"/>
      <w:lang w:val="es-ES" w:eastAsia="es-ES"/>
    </w:rPr>
  </w:style>
  <w:style w:type="character" w:customStyle="1" w:styleId="Ttulo9Car">
    <w:name w:val="Título 9 Car"/>
    <w:basedOn w:val="Fuentedeprrafopredeter"/>
    <w:link w:val="Ttulo9"/>
    <w:uiPriority w:val="9"/>
    <w:semiHidden/>
    <w:rsid w:val="00541759"/>
    <w:rPr>
      <w:rFonts w:asciiTheme="majorHAnsi" w:eastAsiaTheme="majorEastAsia" w:hAnsiTheme="majorHAnsi" w:cstheme="majorBidi"/>
      <w:i/>
      <w:iCs/>
      <w:color w:val="404040" w:themeColor="text1" w:themeTint="BF"/>
      <w:sz w:val="20"/>
      <w:szCs w:val="20"/>
      <w:lang w:val="es-ES" w:eastAsia="es-ES"/>
    </w:rPr>
  </w:style>
  <w:style w:type="numbering" w:customStyle="1" w:styleId="Sinlista2">
    <w:name w:val="Sin lista2"/>
    <w:next w:val="Sinlista"/>
    <w:uiPriority w:val="99"/>
    <w:semiHidden/>
    <w:unhideWhenUsed/>
    <w:rsid w:val="00541759"/>
  </w:style>
  <w:style w:type="table" w:customStyle="1" w:styleId="Tablaconcuadrcula2">
    <w:name w:val="Tabla con cuadrícula2"/>
    <w:basedOn w:val="Tablanormal"/>
    <w:next w:val="Tablaconcuadrcula"/>
    <w:uiPriority w:val="59"/>
    <w:rsid w:val="005417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3detindependiente">
    <w:name w:val="Body Text Indent 3"/>
    <w:basedOn w:val="Normal"/>
    <w:link w:val="Sangra3detindependienteCar"/>
    <w:unhideWhenUsed/>
    <w:rsid w:val="00541759"/>
    <w:pPr>
      <w:spacing w:before="240" w:after="120"/>
      <w:ind w:left="283"/>
    </w:pPr>
    <w:rPr>
      <w:rFonts w:ascii="Arial Narrow" w:hAnsi="Arial Narrow"/>
      <w:sz w:val="16"/>
      <w:szCs w:val="16"/>
      <w:lang w:val="es-ES"/>
    </w:rPr>
  </w:style>
  <w:style w:type="character" w:customStyle="1" w:styleId="Sangra3detindependienteCar">
    <w:name w:val="Sangría 3 de t. independiente Car"/>
    <w:basedOn w:val="Fuentedeprrafopredeter"/>
    <w:link w:val="Sangra3detindependiente"/>
    <w:rsid w:val="00541759"/>
    <w:rPr>
      <w:rFonts w:ascii="Arial Narrow" w:eastAsia="Times New Roman" w:hAnsi="Arial Narrow" w:cs="Times New Roman"/>
      <w:sz w:val="16"/>
      <w:szCs w:val="16"/>
      <w:lang w:val="es-ES" w:eastAsia="es-ES"/>
    </w:rPr>
  </w:style>
  <w:style w:type="paragraph" w:styleId="Epgrafe">
    <w:name w:val="caption"/>
    <w:basedOn w:val="Normal"/>
    <w:next w:val="Normal"/>
    <w:uiPriority w:val="35"/>
    <w:unhideWhenUsed/>
    <w:qFormat/>
    <w:rsid w:val="00541759"/>
    <w:pPr>
      <w:spacing w:after="200"/>
    </w:pPr>
    <w:rPr>
      <w:rFonts w:ascii="Arial Narrow" w:hAnsi="Arial Narrow"/>
      <w:b/>
      <w:bCs/>
      <w:color w:val="4F81BD" w:themeColor="accent1"/>
      <w:sz w:val="18"/>
      <w:szCs w:val="18"/>
      <w:lang w:val="es-ES"/>
    </w:rPr>
  </w:style>
  <w:style w:type="paragraph" w:styleId="TtulodeTDC">
    <w:name w:val="TOC Heading"/>
    <w:basedOn w:val="Ttulo1"/>
    <w:next w:val="Normal"/>
    <w:uiPriority w:val="39"/>
    <w:semiHidden/>
    <w:unhideWhenUsed/>
    <w:qFormat/>
    <w:rsid w:val="00541759"/>
    <w:pPr>
      <w:keepLines/>
      <w:spacing w:before="480" w:line="276" w:lineRule="auto"/>
      <w:ind w:left="432" w:hanging="432"/>
      <w:jc w:val="left"/>
      <w:outlineLvl w:val="9"/>
    </w:pPr>
    <w:rPr>
      <w:rFonts w:asciiTheme="majorHAnsi" w:eastAsiaTheme="majorEastAsia" w:hAnsiTheme="majorHAnsi" w:cstheme="majorBidi"/>
      <w:color w:val="365F91" w:themeColor="accent1" w:themeShade="BF"/>
      <w:sz w:val="28"/>
      <w:szCs w:val="28"/>
      <w:lang w:val="es-MX" w:eastAsia="es-MX"/>
    </w:rPr>
  </w:style>
  <w:style w:type="paragraph" w:styleId="Tabladeilustraciones">
    <w:name w:val="table of figures"/>
    <w:basedOn w:val="Normal"/>
    <w:next w:val="Normal"/>
    <w:uiPriority w:val="99"/>
    <w:unhideWhenUsed/>
    <w:rsid w:val="00541759"/>
    <w:pPr>
      <w:spacing w:before="240"/>
    </w:pPr>
    <w:rPr>
      <w:rFonts w:ascii="Arial Narrow" w:hAnsi="Arial Narrow"/>
      <w:lang w:val="es-ES"/>
    </w:rPr>
  </w:style>
  <w:style w:type="paragraph" w:styleId="TDC1">
    <w:name w:val="toc 1"/>
    <w:basedOn w:val="Normal"/>
    <w:next w:val="Normal"/>
    <w:autoRedefine/>
    <w:uiPriority w:val="39"/>
    <w:unhideWhenUsed/>
    <w:qFormat/>
    <w:rsid w:val="00541759"/>
    <w:pPr>
      <w:spacing w:before="240" w:after="100"/>
    </w:pPr>
    <w:rPr>
      <w:rFonts w:ascii="Arial Narrow" w:hAnsi="Arial Narrow"/>
      <w:lang w:val="es-ES"/>
    </w:rPr>
  </w:style>
  <w:style w:type="paragraph" w:styleId="TDC2">
    <w:name w:val="toc 2"/>
    <w:basedOn w:val="Normal"/>
    <w:next w:val="Normal"/>
    <w:autoRedefine/>
    <w:uiPriority w:val="39"/>
    <w:unhideWhenUsed/>
    <w:qFormat/>
    <w:rsid w:val="00541759"/>
    <w:pPr>
      <w:tabs>
        <w:tab w:val="left" w:pos="880"/>
        <w:tab w:val="right" w:leader="dot" w:pos="8828"/>
      </w:tabs>
      <w:spacing w:before="240" w:after="100"/>
      <w:ind w:left="238"/>
      <w:contextualSpacing/>
    </w:pPr>
    <w:rPr>
      <w:rFonts w:ascii="Arial Narrow" w:hAnsi="Arial Narrow"/>
      <w:lang w:val="es-ES"/>
    </w:rPr>
  </w:style>
  <w:style w:type="paragraph" w:styleId="TDC3">
    <w:name w:val="toc 3"/>
    <w:basedOn w:val="Normal"/>
    <w:next w:val="Normal"/>
    <w:autoRedefine/>
    <w:uiPriority w:val="39"/>
    <w:unhideWhenUsed/>
    <w:qFormat/>
    <w:rsid w:val="00541759"/>
    <w:pPr>
      <w:spacing w:after="100" w:line="276" w:lineRule="auto"/>
      <w:ind w:left="440"/>
      <w:jc w:val="left"/>
    </w:pPr>
    <w:rPr>
      <w:rFonts w:asciiTheme="minorHAnsi" w:eastAsiaTheme="minorEastAsia" w:hAnsiTheme="minorHAnsi" w:cstheme="minorBidi"/>
      <w:sz w:val="22"/>
      <w:szCs w:val="22"/>
      <w:lang w:eastAsia="es-MX"/>
    </w:rPr>
  </w:style>
  <w:style w:type="paragraph" w:customStyle="1" w:styleId="Vieta1">
    <w:name w:val="Viñeta1"/>
    <w:basedOn w:val="Prrafodelista"/>
    <w:qFormat/>
    <w:rsid w:val="00541759"/>
    <w:pPr>
      <w:numPr>
        <w:numId w:val="7"/>
      </w:numPr>
      <w:spacing w:before="240" w:after="240" w:line="276" w:lineRule="auto"/>
      <w:contextualSpacing/>
    </w:pPr>
    <w:rPr>
      <w:rFonts w:ascii="Arial Narrow" w:hAnsi="Arial Narrow"/>
      <w:lang w:val="es-MX"/>
    </w:rPr>
  </w:style>
  <w:style w:type="paragraph" w:customStyle="1" w:styleId="VietaRoma">
    <w:name w:val="Viñeta Roma"/>
    <w:basedOn w:val="Prrafodelista"/>
    <w:autoRedefine/>
    <w:qFormat/>
    <w:rsid w:val="00541759"/>
    <w:pPr>
      <w:numPr>
        <w:numId w:val="6"/>
      </w:numPr>
      <w:spacing w:before="240" w:after="240"/>
      <w:contextualSpacing/>
    </w:pPr>
    <w:rPr>
      <w:rFonts w:ascii="Arial Narrow" w:hAnsi="Arial Narrow"/>
      <w:lang w:val="es-MX"/>
    </w:rPr>
  </w:style>
  <w:style w:type="paragraph" w:styleId="Textonotaalfinal">
    <w:name w:val="endnote text"/>
    <w:basedOn w:val="Normal"/>
    <w:link w:val="TextonotaalfinalCar"/>
    <w:uiPriority w:val="99"/>
    <w:semiHidden/>
    <w:unhideWhenUsed/>
    <w:rsid w:val="00541759"/>
    <w:rPr>
      <w:rFonts w:ascii="Arial Narrow" w:hAnsi="Arial Narrow"/>
      <w:sz w:val="20"/>
      <w:szCs w:val="20"/>
      <w:lang w:val="es-ES"/>
    </w:rPr>
  </w:style>
  <w:style w:type="character" w:customStyle="1" w:styleId="TextonotaalfinalCar">
    <w:name w:val="Texto nota al final Car"/>
    <w:basedOn w:val="Fuentedeprrafopredeter"/>
    <w:link w:val="Textonotaalfinal"/>
    <w:uiPriority w:val="99"/>
    <w:semiHidden/>
    <w:rsid w:val="00541759"/>
    <w:rPr>
      <w:rFonts w:ascii="Arial Narrow" w:eastAsia="Times New Roman" w:hAnsi="Arial Narrow" w:cs="Times New Roman"/>
      <w:sz w:val="20"/>
      <w:szCs w:val="20"/>
      <w:lang w:val="es-ES" w:eastAsia="es-ES"/>
    </w:rPr>
  </w:style>
  <w:style w:type="character" w:styleId="Refdenotaalfinal">
    <w:name w:val="endnote reference"/>
    <w:basedOn w:val="Fuentedeprrafopredeter"/>
    <w:uiPriority w:val="99"/>
    <w:semiHidden/>
    <w:unhideWhenUsed/>
    <w:rsid w:val="00541759"/>
    <w:rPr>
      <w:vertAlign w:val="superscript"/>
    </w:rPr>
  </w:style>
  <w:style w:type="paragraph" w:customStyle="1" w:styleId="xl63">
    <w:name w:val="xl63"/>
    <w:basedOn w:val="Normal"/>
    <w:rsid w:val="00541759"/>
    <w:pPr>
      <w:pBdr>
        <w:top w:val="single" w:sz="8" w:space="0" w:color="auto"/>
        <w:right w:val="single" w:sz="8" w:space="0" w:color="auto"/>
      </w:pBdr>
      <w:shd w:val="clear" w:color="000000" w:fill="00B0F0"/>
      <w:spacing w:before="100" w:beforeAutospacing="1" w:after="100" w:afterAutospacing="1"/>
      <w:jc w:val="center"/>
      <w:textAlignment w:val="center"/>
    </w:pPr>
    <w:rPr>
      <w:rFonts w:ascii="Arial Narrow" w:hAnsi="Arial Narrow"/>
      <w:b/>
      <w:bCs/>
      <w:color w:val="FFFFFF"/>
      <w:sz w:val="16"/>
      <w:szCs w:val="16"/>
      <w:lang w:eastAsia="es-MX"/>
    </w:rPr>
  </w:style>
  <w:style w:type="paragraph" w:customStyle="1" w:styleId="xl64">
    <w:name w:val="xl64"/>
    <w:basedOn w:val="Normal"/>
    <w:rsid w:val="00541759"/>
    <w:pPr>
      <w:pBdr>
        <w:bottom w:val="single" w:sz="8" w:space="0" w:color="auto"/>
        <w:right w:val="single" w:sz="8" w:space="0" w:color="auto"/>
      </w:pBdr>
      <w:shd w:val="clear" w:color="000000" w:fill="00B0F0"/>
      <w:spacing w:before="100" w:beforeAutospacing="1" w:after="100" w:afterAutospacing="1"/>
      <w:jc w:val="center"/>
      <w:textAlignment w:val="center"/>
    </w:pPr>
    <w:rPr>
      <w:rFonts w:ascii="Arial Narrow" w:hAnsi="Arial Narrow"/>
      <w:b/>
      <w:bCs/>
      <w:color w:val="FFFFFF"/>
      <w:sz w:val="16"/>
      <w:szCs w:val="16"/>
      <w:lang w:eastAsia="es-MX"/>
    </w:rPr>
  </w:style>
  <w:style w:type="paragraph" w:customStyle="1" w:styleId="xl65">
    <w:name w:val="xl65"/>
    <w:basedOn w:val="Normal"/>
    <w:rsid w:val="00541759"/>
    <w:pPr>
      <w:pBdr>
        <w:left w:val="single" w:sz="8" w:space="0" w:color="auto"/>
        <w:bottom w:val="single" w:sz="8" w:space="0" w:color="auto"/>
        <w:right w:val="single" w:sz="8" w:space="0" w:color="auto"/>
      </w:pBdr>
      <w:spacing w:before="100" w:beforeAutospacing="1" w:after="100" w:afterAutospacing="1"/>
      <w:jc w:val="right"/>
      <w:textAlignment w:val="center"/>
    </w:pPr>
    <w:rPr>
      <w:rFonts w:ascii="Arial Narrow" w:hAnsi="Arial Narrow"/>
      <w:color w:val="000000"/>
      <w:sz w:val="16"/>
      <w:szCs w:val="16"/>
      <w:lang w:eastAsia="es-MX"/>
    </w:rPr>
  </w:style>
  <w:style w:type="table" w:customStyle="1" w:styleId="Tablaconcuadrcula3">
    <w:name w:val="Tabla con cuadrícula3"/>
    <w:basedOn w:val="Tablanormal"/>
    <w:next w:val="Tablaconcuadrcula"/>
    <w:uiPriority w:val="59"/>
    <w:rsid w:val="00E058E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3">
    <w:name w:val="Sin lista3"/>
    <w:next w:val="Sinlista"/>
    <w:uiPriority w:val="99"/>
    <w:semiHidden/>
    <w:unhideWhenUsed/>
    <w:rsid w:val="002D0126"/>
  </w:style>
  <w:style w:type="paragraph" w:styleId="Listaconvietas">
    <w:name w:val="List Bullet"/>
    <w:basedOn w:val="Normal"/>
    <w:autoRedefine/>
    <w:rsid w:val="002D0126"/>
    <w:pPr>
      <w:spacing w:line="360" w:lineRule="auto"/>
    </w:pPr>
    <w:rPr>
      <w:rFonts w:ascii="Rockwell" w:hAnsi="Rockwell"/>
      <w:bCs/>
      <w:sz w:val="28"/>
      <w:szCs w:val="28"/>
    </w:rPr>
  </w:style>
  <w:style w:type="table" w:customStyle="1" w:styleId="Tablaconcuadrcula4">
    <w:name w:val="Tabla con cuadrícula4"/>
    <w:basedOn w:val="Tablanormal"/>
    <w:next w:val="Tablaconcuadrcula"/>
    <w:uiPriority w:val="59"/>
    <w:rsid w:val="002D0126"/>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464D7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4">
    <w:name w:val="Sin lista4"/>
    <w:next w:val="Sinlista"/>
    <w:uiPriority w:val="99"/>
    <w:semiHidden/>
    <w:unhideWhenUsed/>
    <w:rsid w:val="00D90CCE"/>
  </w:style>
  <w:style w:type="paragraph" w:styleId="Lista">
    <w:name w:val="List"/>
    <w:basedOn w:val="Normal"/>
    <w:uiPriority w:val="99"/>
    <w:unhideWhenUsed/>
    <w:rsid w:val="00D90CCE"/>
    <w:pPr>
      <w:ind w:left="283" w:hanging="283"/>
      <w:contextualSpacing/>
      <w:jc w:val="left"/>
    </w:pPr>
    <w:rPr>
      <w:rFonts w:ascii="Times New Roman" w:hAnsi="Times New Roman"/>
      <w:lang w:val="es-ES"/>
    </w:rPr>
  </w:style>
  <w:style w:type="paragraph" w:styleId="Saludo">
    <w:name w:val="Salutation"/>
    <w:basedOn w:val="Normal"/>
    <w:next w:val="Normal"/>
    <w:link w:val="SaludoCar"/>
    <w:uiPriority w:val="99"/>
    <w:unhideWhenUsed/>
    <w:rsid w:val="00D90CCE"/>
    <w:pPr>
      <w:jc w:val="left"/>
    </w:pPr>
    <w:rPr>
      <w:rFonts w:ascii="Times New Roman" w:hAnsi="Times New Roman"/>
      <w:lang w:val="es-ES"/>
    </w:rPr>
  </w:style>
  <w:style w:type="character" w:customStyle="1" w:styleId="SaludoCar">
    <w:name w:val="Saludo Car"/>
    <w:basedOn w:val="Fuentedeprrafopredeter"/>
    <w:link w:val="Saludo"/>
    <w:uiPriority w:val="99"/>
    <w:rsid w:val="00D90CCE"/>
    <w:rPr>
      <w:rFonts w:ascii="Times New Roman" w:eastAsia="Times New Roman" w:hAnsi="Times New Roman" w:cs="Times New Roman"/>
      <w:sz w:val="24"/>
      <w:szCs w:val="24"/>
      <w:lang w:val="es-ES" w:eastAsia="es-ES"/>
    </w:rPr>
  </w:style>
  <w:style w:type="paragraph" w:styleId="Textoindependienteprimerasangra2">
    <w:name w:val="Body Text First Indent 2"/>
    <w:basedOn w:val="Sangradetextonormal"/>
    <w:link w:val="Textoindependienteprimerasangra2Car"/>
    <w:uiPriority w:val="99"/>
    <w:unhideWhenUsed/>
    <w:rsid w:val="00D90CCE"/>
    <w:pPr>
      <w:spacing w:after="0"/>
      <w:ind w:left="360" w:firstLine="360"/>
      <w:jc w:val="left"/>
    </w:pPr>
    <w:rPr>
      <w:rFonts w:ascii="Times New Roman" w:hAnsi="Times New Roman"/>
      <w:lang w:val="es-ES"/>
    </w:rPr>
  </w:style>
  <w:style w:type="character" w:customStyle="1" w:styleId="Textoindependienteprimerasangra2Car">
    <w:name w:val="Texto independiente primera sangría 2 Car"/>
    <w:basedOn w:val="SangradetextonormalCar"/>
    <w:link w:val="Textoindependienteprimerasangra2"/>
    <w:uiPriority w:val="99"/>
    <w:rsid w:val="00D90CCE"/>
    <w:rPr>
      <w:rFonts w:ascii="Times New Roman" w:eastAsia="Times New Roman" w:hAnsi="Times New Roman" w:cs="Times New Roman"/>
      <w:sz w:val="24"/>
      <w:szCs w:val="24"/>
      <w:lang w:val="es-ES" w:eastAsia="es-ES"/>
    </w:rPr>
  </w:style>
  <w:style w:type="paragraph" w:customStyle="1" w:styleId="Style20">
    <w:name w:val="Style 20"/>
    <w:basedOn w:val="Normal"/>
    <w:uiPriority w:val="99"/>
    <w:rsid w:val="00D90CCE"/>
    <w:pPr>
      <w:widowControl w:val="0"/>
      <w:autoSpaceDE w:val="0"/>
      <w:autoSpaceDN w:val="0"/>
      <w:spacing w:line="201" w:lineRule="auto"/>
      <w:jc w:val="center"/>
    </w:pPr>
    <w:rPr>
      <w:rFonts w:ascii="Verdana" w:hAnsi="Verdana" w:cs="Verdana"/>
      <w:sz w:val="17"/>
      <w:szCs w:val="17"/>
      <w:lang w:val="en-US" w:eastAsia="es-MX"/>
    </w:rPr>
  </w:style>
  <w:style w:type="paragraph" w:customStyle="1" w:styleId="Style21">
    <w:name w:val="Style 21"/>
    <w:basedOn w:val="Normal"/>
    <w:uiPriority w:val="99"/>
    <w:rsid w:val="00D90CCE"/>
    <w:pPr>
      <w:widowControl w:val="0"/>
      <w:autoSpaceDE w:val="0"/>
      <w:autoSpaceDN w:val="0"/>
      <w:spacing w:before="252" w:after="252" w:line="302" w:lineRule="auto"/>
    </w:pPr>
    <w:rPr>
      <w:rFonts w:ascii="Verdana" w:hAnsi="Verdana" w:cs="Verdana"/>
      <w:sz w:val="17"/>
      <w:szCs w:val="17"/>
      <w:lang w:val="en-US" w:eastAsia="es-MX"/>
    </w:rPr>
  </w:style>
  <w:style w:type="character" w:customStyle="1" w:styleId="CharacterStyle8">
    <w:name w:val="Character Style 8"/>
    <w:uiPriority w:val="99"/>
    <w:rsid w:val="00D90CCE"/>
    <w:rPr>
      <w:rFonts w:ascii="Verdana" w:hAnsi="Verdana"/>
      <w:sz w:val="17"/>
    </w:rPr>
  </w:style>
  <w:style w:type="paragraph" w:customStyle="1" w:styleId="Style22">
    <w:name w:val="Style 22"/>
    <w:basedOn w:val="Normal"/>
    <w:uiPriority w:val="99"/>
    <w:rsid w:val="00D90CCE"/>
    <w:pPr>
      <w:widowControl w:val="0"/>
      <w:autoSpaceDE w:val="0"/>
      <w:autoSpaceDN w:val="0"/>
      <w:spacing w:after="792" w:line="302" w:lineRule="auto"/>
    </w:pPr>
    <w:rPr>
      <w:rFonts w:ascii="Verdana" w:hAnsi="Verdana" w:cs="Verdana"/>
      <w:sz w:val="17"/>
      <w:szCs w:val="17"/>
      <w:lang w:val="en-US" w:eastAsia="es-MX"/>
    </w:rPr>
  </w:style>
  <w:style w:type="paragraph" w:customStyle="1" w:styleId="Style24">
    <w:name w:val="Style 24"/>
    <w:basedOn w:val="Normal"/>
    <w:uiPriority w:val="99"/>
    <w:rsid w:val="00D90CCE"/>
    <w:pPr>
      <w:widowControl w:val="0"/>
      <w:autoSpaceDE w:val="0"/>
      <w:autoSpaceDN w:val="0"/>
      <w:spacing w:line="302" w:lineRule="auto"/>
    </w:pPr>
    <w:rPr>
      <w:rFonts w:ascii="Verdana" w:hAnsi="Verdana" w:cs="Verdana"/>
      <w:sz w:val="17"/>
      <w:szCs w:val="17"/>
      <w:lang w:val="en-US" w:eastAsia="es-MX"/>
    </w:rPr>
  </w:style>
  <w:style w:type="paragraph" w:customStyle="1" w:styleId="Style26">
    <w:name w:val="Style 26"/>
    <w:basedOn w:val="Normal"/>
    <w:uiPriority w:val="99"/>
    <w:rsid w:val="00D90CCE"/>
    <w:pPr>
      <w:widowControl w:val="0"/>
      <w:autoSpaceDE w:val="0"/>
      <w:autoSpaceDN w:val="0"/>
      <w:spacing w:before="288" w:line="304" w:lineRule="auto"/>
      <w:ind w:left="792"/>
    </w:pPr>
    <w:rPr>
      <w:rFonts w:ascii="Verdana" w:hAnsi="Verdana" w:cs="Verdana"/>
      <w:sz w:val="17"/>
      <w:szCs w:val="17"/>
      <w:lang w:val="en-US" w:eastAsia="es-MX"/>
    </w:rPr>
  </w:style>
  <w:style w:type="character" w:customStyle="1" w:styleId="CharacterStyle33">
    <w:name w:val="Character Style 33"/>
    <w:uiPriority w:val="99"/>
    <w:rsid w:val="00D90CCE"/>
    <w:rPr>
      <w:rFonts w:ascii="Arial" w:hAnsi="Arial"/>
      <w:sz w:val="22"/>
    </w:rPr>
  </w:style>
  <w:style w:type="paragraph" w:customStyle="1" w:styleId="Style14">
    <w:name w:val="Style 14"/>
    <w:basedOn w:val="Normal"/>
    <w:uiPriority w:val="99"/>
    <w:rsid w:val="00D90CCE"/>
    <w:pPr>
      <w:widowControl w:val="0"/>
      <w:autoSpaceDE w:val="0"/>
      <w:autoSpaceDN w:val="0"/>
      <w:ind w:left="1296"/>
      <w:jc w:val="left"/>
    </w:pPr>
    <w:rPr>
      <w:rFonts w:cs="Arial"/>
      <w:sz w:val="22"/>
      <w:szCs w:val="22"/>
      <w:lang w:val="en-US" w:eastAsia="es-MX"/>
    </w:rPr>
  </w:style>
  <w:style w:type="paragraph" w:customStyle="1" w:styleId="p">
    <w:name w:val="p"/>
    <w:basedOn w:val="Normal"/>
    <w:rsid w:val="00D90CCE"/>
    <w:pPr>
      <w:spacing w:before="100" w:beforeAutospacing="1" w:after="100" w:afterAutospacing="1"/>
      <w:jc w:val="left"/>
    </w:pPr>
    <w:rPr>
      <w:rFonts w:ascii="Times New Roman" w:hAnsi="Times New Roman"/>
      <w:lang w:eastAsia="es-MX"/>
    </w:rPr>
  </w:style>
  <w:style w:type="character" w:customStyle="1" w:styleId="f">
    <w:name w:val="f"/>
    <w:rsid w:val="00D90CCE"/>
  </w:style>
  <w:style w:type="paragraph" w:customStyle="1" w:styleId="q">
    <w:name w:val="q"/>
    <w:basedOn w:val="Normal"/>
    <w:rsid w:val="00D90CCE"/>
    <w:pPr>
      <w:spacing w:before="100" w:beforeAutospacing="1" w:after="100" w:afterAutospacing="1"/>
      <w:jc w:val="left"/>
    </w:pPr>
    <w:rPr>
      <w:rFonts w:ascii="Times New Roman" w:hAnsi="Times New Roman"/>
      <w:lang w:eastAsia="es-MX"/>
    </w:rPr>
  </w:style>
  <w:style w:type="character" w:customStyle="1" w:styleId="d">
    <w:name w:val="d"/>
    <w:rsid w:val="00D90CCE"/>
  </w:style>
  <w:style w:type="character" w:customStyle="1" w:styleId="b">
    <w:name w:val="b"/>
    <w:rsid w:val="00D90CCE"/>
  </w:style>
  <w:style w:type="paragraph" w:customStyle="1" w:styleId="o">
    <w:name w:val="o"/>
    <w:basedOn w:val="Normal"/>
    <w:rsid w:val="00D90CCE"/>
    <w:pPr>
      <w:spacing w:before="100" w:beforeAutospacing="1" w:after="100" w:afterAutospacing="1"/>
      <w:jc w:val="left"/>
    </w:pPr>
    <w:rPr>
      <w:rFonts w:ascii="Times New Roman" w:hAnsi="Times New Roman"/>
      <w:lang w:eastAsia="es-MX"/>
    </w:rPr>
  </w:style>
  <w:style w:type="paragraph" w:customStyle="1" w:styleId="texto0">
    <w:name w:val="texto"/>
    <w:basedOn w:val="Normal"/>
    <w:rsid w:val="00D90CCE"/>
    <w:pPr>
      <w:spacing w:after="101" w:line="216" w:lineRule="atLeast"/>
      <w:ind w:firstLine="288"/>
    </w:pPr>
    <w:rPr>
      <w:rFonts w:cs="Arial"/>
      <w:sz w:val="18"/>
      <w:szCs w:val="20"/>
      <w:lang w:val="en-GB" w:eastAsia="es-MX"/>
    </w:rPr>
  </w:style>
  <w:style w:type="character" w:customStyle="1" w:styleId="small1">
    <w:name w:val="small1"/>
    <w:rsid w:val="00D90CCE"/>
  </w:style>
  <w:style w:type="character" w:customStyle="1" w:styleId="i">
    <w:name w:val="i"/>
    <w:rsid w:val="00D90CCE"/>
  </w:style>
  <w:style w:type="character" w:customStyle="1" w:styleId="lbl-encabezado-blanco">
    <w:name w:val="lbl-encabezado-blanco"/>
    <w:rsid w:val="00D90CCE"/>
  </w:style>
  <w:style w:type="character" w:customStyle="1" w:styleId="red">
    <w:name w:val="red"/>
    <w:rsid w:val="00D90CCE"/>
  </w:style>
  <w:style w:type="paragraph" w:customStyle="1" w:styleId="francesa">
    <w:name w:val="francesa"/>
    <w:basedOn w:val="Normal"/>
    <w:rsid w:val="00D90CCE"/>
    <w:pPr>
      <w:spacing w:before="100" w:beforeAutospacing="1" w:after="100" w:afterAutospacing="1"/>
      <w:jc w:val="left"/>
    </w:pPr>
    <w:rPr>
      <w:rFonts w:ascii="Times New Roman" w:hAnsi="Times New Roman"/>
      <w:lang w:eastAsia="es-MX"/>
    </w:rPr>
  </w:style>
  <w:style w:type="paragraph" w:customStyle="1" w:styleId="nota">
    <w:name w:val="nota"/>
    <w:basedOn w:val="Normal"/>
    <w:rsid w:val="00D90CCE"/>
    <w:pPr>
      <w:spacing w:before="100" w:beforeAutospacing="1" w:after="100" w:afterAutospacing="1"/>
      <w:jc w:val="left"/>
    </w:pPr>
    <w:rPr>
      <w:rFonts w:ascii="Times New Roman" w:hAnsi="Times New Roman"/>
      <w:lang w:eastAsia="es-MX"/>
    </w:rPr>
  </w:style>
  <w:style w:type="character" w:customStyle="1" w:styleId="labesdetalle">
    <w:name w:val="labesdetalle"/>
    <w:rsid w:val="00D90CCE"/>
  </w:style>
  <w:style w:type="paragraph" w:customStyle="1" w:styleId="Style11">
    <w:name w:val="Style 11"/>
    <w:basedOn w:val="Normal"/>
    <w:uiPriority w:val="99"/>
    <w:rsid w:val="00D90CCE"/>
    <w:pPr>
      <w:widowControl w:val="0"/>
      <w:autoSpaceDE w:val="0"/>
      <w:autoSpaceDN w:val="0"/>
      <w:ind w:left="792"/>
    </w:pPr>
    <w:rPr>
      <w:rFonts w:cs="Arial"/>
      <w:sz w:val="22"/>
      <w:szCs w:val="22"/>
      <w:lang w:val="en-US" w:eastAsia="es-MX"/>
    </w:rPr>
  </w:style>
  <w:style w:type="character" w:customStyle="1" w:styleId="b1">
    <w:name w:val="b1"/>
    <w:rsid w:val="00D90CCE"/>
    <w:rPr>
      <w:color w:val="000000"/>
    </w:rPr>
  </w:style>
  <w:style w:type="character" w:customStyle="1" w:styleId="CharacterStyle18">
    <w:name w:val="Character Style 18"/>
    <w:uiPriority w:val="99"/>
    <w:rsid w:val="00D90CCE"/>
    <w:rPr>
      <w:rFonts w:ascii="Arial" w:hAnsi="Arial"/>
      <w:sz w:val="23"/>
    </w:rPr>
  </w:style>
  <w:style w:type="paragraph" w:customStyle="1" w:styleId="Style15">
    <w:name w:val="Style 15"/>
    <w:basedOn w:val="Normal"/>
    <w:uiPriority w:val="99"/>
    <w:rsid w:val="00D90CCE"/>
    <w:pPr>
      <w:widowControl w:val="0"/>
      <w:autoSpaceDE w:val="0"/>
      <w:autoSpaceDN w:val="0"/>
      <w:spacing w:before="1116"/>
      <w:ind w:left="360" w:right="144" w:hanging="216"/>
    </w:pPr>
    <w:rPr>
      <w:rFonts w:cs="Arial"/>
      <w:sz w:val="27"/>
      <w:szCs w:val="27"/>
      <w:lang w:val="en-US" w:eastAsia="es-MX"/>
    </w:rPr>
  </w:style>
  <w:style w:type="character" w:customStyle="1" w:styleId="CharacterStyle21">
    <w:name w:val="Character Style 21"/>
    <w:uiPriority w:val="99"/>
    <w:rsid w:val="00D90CCE"/>
    <w:rPr>
      <w:rFonts w:ascii="Arial" w:hAnsi="Arial"/>
      <w:sz w:val="27"/>
    </w:rPr>
  </w:style>
  <w:style w:type="table" w:customStyle="1" w:styleId="Tablaconcuadrcula6">
    <w:name w:val="Tabla con cuadrícula6"/>
    <w:basedOn w:val="Tablanormal"/>
    <w:next w:val="Tablaconcuadrcula"/>
    <w:uiPriority w:val="59"/>
    <w:rsid w:val="00D90CCE"/>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acterStyle29">
    <w:name w:val="Character Style 29"/>
    <w:uiPriority w:val="99"/>
    <w:rsid w:val="00D90CCE"/>
    <w:rPr>
      <w:rFonts w:ascii="Arial" w:hAnsi="Arial" w:cs="Arial"/>
      <w:b/>
      <w:bCs/>
      <w:sz w:val="22"/>
      <w:szCs w:val="22"/>
      <w:u w:val="single"/>
    </w:rPr>
  </w:style>
  <w:style w:type="paragraph" w:customStyle="1" w:styleId="Style28">
    <w:name w:val="Style 28"/>
    <w:basedOn w:val="Normal"/>
    <w:uiPriority w:val="99"/>
    <w:rsid w:val="00D90CCE"/>
    <w:pPr>
      <w:widowControl w:val="0"/>
      <w:autoSpaceDE w:val="0"/>
      <w:autoSpaceDN w:val="0"/>
      <w:adjustRightInd w:val="0"/>
      <w:jc w:val="left"/>
    </w:pPr>
    <w:rPr>
      <w:rFonts w:cs="Arial"/>
      <w:sz w:val="18"/>
      <w:szCs w:val="18"/>
      <w:lang w:val="en-US" w:eastAsia="es-MX"/>
    </w:rPr>
  </w:style>
  <w:style w:type="character" w:customStyle="1" w:styleId="CharacterStyle10">
    <w:name w:val="Character Style 10"/>
    <w:uiPriority w:val="99"/>
    <w:rsid w:val="00D90CCE"/>
    <w:rPr>
      <w:rFonts w:ascii="Arial" w:hAnsi="Arial" w:cs="Arial"/>
      <w:sz w:val="18"/>
      <w:szCs w:val="18"/>
    </w:rPr>
  </w:style>
  <w:style w:type="paragraph" w:customStyle="1" w:styleId="Style32">
    <w:name w:val="Style 32"/>
    <w:basedOn w:val="Normal"/>
    <w:uiPriority w:val="99"/>
    <w:rsid w:val="00D90CCE"/>
    <w:pPr>
      <w:widowControl w:val="0"/>
      <w:autoSpaceDE w:val="0"/>
      <w:autoSpaceDN w:val="0"/>
      <w:ind w:left="108"/>
      <w:jc w:val="left"/>
    </w:pPr>
    <w:rPr>
      <w:rFonts w:cs="Arial"/>
      <w:i/>
      <w:iCs/>
      <w:sz w:val="22"/>
      <w:szCs w:val="22"/>
      <w:lang w:val="en-US" w:eastAsia="es-MX"/>
    </w:rPr>
  </w:style>
  <w:style w:type="character" w:customStyle="1" w:styleId="CharacterStyle3">
    <w:name w:val="Character Style 3"/>
    <w:uiPriority w:val="99"/>
    <w:rsid w:val="00D90CCE"/>
    <w:rPr>
      <w:rFonts w:ascii="Arial" w:hAnsi="Arial" w:cs="Arial"/>
      <w:i/>
      <w:iCs/>
      <w:sz w:val="22"/>
      <w:szCs w:val="22"/>
    </w:rPr>
  </w:style>
  <w:style w:type="paragraph" w:customStyle="1" w:styleId="Style284">
    <w:name w:val="Style 284"/>
    <w:basedOn w:val="Normal"/>
    <w:uiPriority w:val="99"/>
    <w:rsid w:val="00D90CCE"/>
    <w:pPr>
      <w:widowControl w:val="0"/>
      <w:autoSpaceDE w:val="0"/>
      <w:autoSpaceDN w:val="0"/>
      <w:spacing w:line="288" w:lineRule="auto"/>
      <w:ind w:right="144"/>
    </w:pPr>
    <w:rPr>
      <w:rFonts w:cs="Arial"/>
      <w:b/>
      <w:bCs/>
      <w:sz w:val="27"/>
      <w:szCs w:val="27"/>
      <w:lang w:val="en-US" w:eastAsia="es-MX"/>
    </w:rPr>
  </w:style>
  <w:style w:type="character" w:customStyle="1" w:styleId="CharacterStyle6">
    <w:name w:val="Character Style 6"/>
    <w:uiPriority w:val="99"/>
    <w:rsid w:val="00D90CCE"/>
    <w:rPr>
      <w:rFonts w:ascii="Arial" w:hAnsi="Arial" w:cs="Arial"/>
      <w:b/>
      <w:bCs/>
      <w:sz w:val="27"/>
      <w:szCs w:val="27"/>
    </w:rPr>
  </w:style>
  <w:style w:type="paragraph" w:customStyle="1" w:styleId="Style232">
    <w:name w:val="Style 232"/>
    <w:basedOn w:val="Normal"/>
    <w:uiPriority w:val="99"/>
    <w:rsid w:val="00D90CCE"/>
    <w:pPr>
      <w:widowControl w:val="0"/>
      <w:autoSpaceDE w:val="0"/>
      <w:autoSpaceDN w:val="0"/>
      <w:ind w:left="144"/>
      <w:jc w:val="left"/>
    </w:pPr>
    <w:rPr>
      <w:rFonts w:cs="Arial"/>
      <w:sz w:val="27"/>
      <w:szCs w:val="27"/>
      <w:lang w:val="en-US" w:eastAsia="es-MX"/>
    </w:rPr>
  </w:style>
  <w:style w:type="character" w:customStyle="1" w:styleId="CharacterStyle4">
    <w:name w:val="Character Style 4"/>
    <w:uiPriority w:val="99"/>
    <w:rsid w:val="00D90CCE"/>
    <w:rPr>
      <w:rFonts w:ascii="Arial" w:hAnsi="Arial" w:cs="Arial"/>
      <w:sz w:val="27"/>
      <w:szCs w:val="27"/>
    </w:rPr>
  </w:style>
  <w:style w:type="character" w:customStyle="1" w:styleId="CharacterStyle15">
    <w:name w:val="Character Style 15"/>
    <w:uiPriority w:val="99"/>
    <w:rsid w:val="00D90CCE"/>
    <w:rPr>
      <w:rFonts w:ascii="Arial Narrow" w:hAnsi="Arial Narrow" w:cs="Arial Narrow"/>
      <w:sz w:val="25"/>
      <w:szCs w:val="25"/>
    </w:rPr>
  </w:style>
  <w:style w:type="paragraph" w:customStyle="1" w:styleId="titazulclaro">
    <w:name w:val="titazulclaro"/>
    <w:basedOn w:val="Normal"/>
    <w:rsid w:val="00D90CCE"/>
    <w:pPr>
      <w:spacing w:before="100" w:beforeAutospacing="1" w:after="100" w:afterAutospacing="1"/>
      <w:jc w:val="center"/>
    </w:pPr>
    <w:rPr>
      <w:rFonts w:cs="Arial"/>
      <w:b/>
      <w:bCs/>
      <w:color w:val="4798E2"/>
      <w:sz w:val="31"/>
      <w:szCs w:val="31"/>
      <w:lang w:eastAsia="es-MX"/>
    </w:rPr>
  </w:style>
  <w:style w:type="paragraph" w:styleId="Textoindependiente2">
    <w:name w:val="Body Text 2"/>
    <w:basedOn w:val="Normal"/>
    <w:link w:val="Textoindependiente2Car"/>
    <w:uiPriority w:val="99"/>
    <w:semiHidden/>
    <w:unhideWhenUsed/>
    <w:rsid w:val="00D90CCE"/>
    <w:pPr>
      <w:spacing w:after="120" w:line="480" w:lineRule="auto"/>
      <w:jc w:val="left"/>
    </w:pPr>
    <w:rPr>
      <w:rFonts w:ascii="Times New Roman" w:hAnsi="Times New Roman"/>
      <w:lang w:val="es-ES"/>
    </w:rPr>
  </w:style>
  <w:style w:type="character" w:customStyle="1" w:styleId="Textoindependiente2Car">
    <w:name w:val="Texto independiente 2 Car"/>
    <w:basedOn w:val="Fuentedeprrafopredeter"/>
    <w:link w:val="Textoindependiente2"/>
    <w:uiPriority w:val="99"/>
    <w:semiHidden/>
    <w:rsid w:val="00D90CCE"/>
    <w:rPr>
      <w:rFonts w:ascii="Times New Roman" w:eastAsia="Times New Roman" w:hAnsi="Times New Roman" w:cs="Times New Roman"/>
      <w:sz w:val="24"/>
      <w:szCs w:val="24"/>
      <w:lang w:val="es-ES" w:eastAsia="es-ES"/>
    </w:rPr>
  </w:style>
  <w:style w:type="paragraph" w:customStyle="1" w:styleId="Style211">
    <w:name w:val="Style 211"/>
    <w:basedOn w:val="Normal"/>
    <w:uiPriority w:val="99"/>
    <w:rsid w:val="00D90CCE"/>
    <w:pPr>
      <w:widowControl w:val="0"/>
      <w:autoSpaceDE w:val="0"/>
      <w:autoSpaceDN w:val="0"/>
      <w:ind w:left="792"/>
    </w:pPr>
    <w:rPr>
      <w:rFonts w:cs="Arial"/>
      <w:sz w:val="21"/>
      <w:szCs w:val="21"/>
      <w:lang w:val="en-US" w:eastAsia="es-MX"/>
    </w:rPr>
  </w:style>
  <w:style w:type="character" w:customStyle="1" w:styleId="CharacterStyle44">
    <w:name w:val="Character Style 44"/>
    <w:uiPriority w:val="99"/>
    <w:rsid w:val="00D90CCE"/>
    <w:rPr>
      <w:rFonts w:ascii="Arial" w:hAnsi="Arial" w:cs="Arial"/>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94198">
      <w:bodyDiv w:val="1"/>
      <w:marLeft w:val="0"/>
      <w:marRight w:val="0"/>
      <w:marTop w:val="0"/>
      <w:marBottom w:val="0"/>
      <w:divBdr>
        <w:top w:val="none" w:sz="0" w:space="0" w:color="auto"/>
        <w:left w:val="none" w:sz="0" w:space="0" w:color="auto"/>
        <w:bottom w:val="none" w:sz="0" w:space="0" w:color="auto"/>
        <w:right w:val="none" w:sz="0" w:space="0" w:color="auto"/>
      </w:divBdr>
    </w:div>
    <w:div w:id="305404503">
      <w:bodyDiv w:val="1"/>
      <w:marLeft w:val="0"/>
      <w:marRight w:val="0"/>
      <w:marTop w:val="0"/>
      <w:marBottom w:val="0"/>
      <w:divBdr>
        <w:top w:val="none" w:sz="0" w:space="0" w:color="auto"/>
        <w:left w:val="none" w:sz="0" w:space="0" w:color="auto"/>
        <w:bottom w:val="none" w:sz="0" w:space="0" w:color="auto"/>
        <w:right w:val="none" w:sz="0" w:space="0" w:color="auto"/>
      </w:divBdr>
    </w:div>
    <w:div w:id="830218722">
      <w:bodyDiv w:val="1"/>
      <w:marLeft w:val="0"/>
      <w:marRight w:val="0"/>
      <w:marTop w:val="0"/>
      <w:marBottom w:val="0"/>
      <w:divBdr>
        <w:top w:val="none" w:sz="0" w:space="0" w:color="auto"/>
        <w:left w:val="none" w:sz="0" w:space="0" w:color="auto"/>
        <w:bottom w:val="none" w:sz="0" w:space="0" w:color="auto"/>
        <w:right w:val="none" w:sz="0" w:space="0" w:color="auto"/>
      </w:divBdr>
    </w:div>
    <w:div w:id="929776429">
      <w:bodyDiv w:val="1"/>
      <w:marLeft w:val="0"/>
      <w:marRight w:val="0"/>
      <w:marTop w:val="0"/>
      <w:marBottom w:val="0"/>
      <w:divBdr>
        <w:top w:val="none" w:sz="0" w:space="0" w:color="auto"/>
        <w:left w:val="none" w:sz="0" w:space="0" w:color="auto"/>
        <w:bottom w:val="none" w:sz="0" w:space="0" w:color="auto"/>
        <w:right w:val="none" w:sz="0" w:space="0" w:color="auto"/>
      </w:divBdr>
    </w:div>
    <w:div w:id="1186478026">
      <w:bodyDiv w:val="1"/>
      <w:marLeft w:val="0"/>
      <w:marRight w:val="0"/>
      <w:marTop w:val="0"/>
      <w:marBottom w:val="0"/>
      <w:divBdr>
        <w:top w:val="none" w:sz="0" w:space="0" w:color="auto"/>
        <w:left w:val="none" w:sz="0" w:space="0" w:color="auto"/>
        <w:bottom w:val="none" w:sz="0" w:space="0" w:color="auto"/>
        <w:right w:val="none" w:sz="0" w:space="0" w:color="auto"/>
      </w:divBdr>
    </w:div>
    <w:div w:id="2026201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86566-10B0-4075-9B7B-902B80226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8106</Words>
  <Characters>44585</Characters>
  <Application>Microsoft Office Word</Application>
  <DocSecurity>0</DocSecurity>
  <Lines>371</Lines>
  <Paragraphs>105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52586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mpalma</dc:creator>
  <cp:lastModifiedBy>IFE</cp:lastModifiedBy>
  <cp:revision>4</cp:revision>
  <cp:lastPrinted>2013-10-24T01:55:00Z</cp:lastPrinted>
  <dcterms:created xsi:type="dcterms:W3CDTF">2013-10-24T01:54:00Z</dcterms:created>
  <dcterms:modified xsi:type="dcterms:W3CDTF">2013-10-24T17:36:00Z</dcterms:modified>
</cp:coreProperties>
</file>