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drawings/drawing2.xml" ContentType="application/vnd.openxmlformats-officedocument.drawingml.chartshapes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drawings/drawing3.xml" ContentType="application/vnd.openxmlformats-officedocument.drawingml.chartshapes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drawings/drawing4.xml" ContentType="application/vnd.openxmlformats-officedocument.drawingml.chartshapes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drawings/drawing5.xml" ContentType="application/vnd.openxmlformats-officedocument.drawingml.chartshapes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drawings/drawing6.xml" ContentType="application/vnd.openxmlformats-officedocument.drawingml.chartshapes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drawings/drawing7.xml" ContentType="application/vnd.openxmlformats-officedocument.drawingml.chartshapes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drawings/drawing8.xml" ContentType="application/vnd.openxmlformats-officedocument.drawingml.chartshapes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drawings/drawing9.xml" ContentType="application/vnd.openxmlformats-officedocument.drawingml.chartshapes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drawings/drawing10.xml" ContentType="application/vnd.openxmlformats-officedocument.drawingml.chartshapes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drawings/drawing11.xml" ContentType="application/vnd.openxmlformats-officedocument.drawingml.chartshapes+xml"/>
  <Override PartName="/word/charts/chart12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drawings/drawing12.xml" ContentType="application/vnd.openxmlformats-officedocument.drawingml.chartshapes+xml"/>
  <Override PartName="/word/charts/chart13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drawings/drawing13.xml" ContentType="application/vnd.openxmlformats-officedocument.drawingml.chartshapes+xml"/>
  <Override PartName="/word/charts/chart14.xml" ContentType="application/vnd.openxmlformats-officedocument.drawingml.chart+xml"/>
  <Override PartName="/word/drawings/drawing14.xml" ContentType="application/vnd.openxmlformats-officedocument.drawingml.chartshapes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54693" w14:textId="565F992F" w:rsidR="000F657B" w:rsidRDefault="00F8281B" w:rsidP="007E334C">
      <w:pPr>
        <w:spacing w:before="120" w:after="120"/>
        <w:ind w:left="1200" w:right="1244"/>
        <w:jc w:val="center"/>
        <w:rPr>
          <w:b/>
          <w:bCs/>
          <w:color w:val="FFFFFF" w:themeColor="background1"/>
          <w:sz w:val="32"/>
          <w:szCs w:val="32"/>
        </w:rPr>
      </w:pPr>
      <w:r w:rsidRPr="00FD5029">
        <w:rPr>
          <w:noProof/>
          <w:color w:val="FFFFFF" w:themeColor="background1"/>
          <w:lang w:eastAsia="es-MX"/>
        </w:rPr>
        <mc:AlternateContent>
          <mc:Choice Requires="wps">
            <w:drawing>
              <wp:anchor distT="0" distB="0" distL="114300" distR="114300" simplePos="0" relativeHeight="251657215" behindDoc="1" locked="0" layoutInCell="1" allowOverlap="1" wp14:anchorId="0C38AC90" wp14:editId="6A4A69C6">
                <wp:simplePos x="0" y="0"/>
                <wp:positionH relativeFrom="margin">
                  <wp:posOffset>-892810</wp:posOffset>
                </wp:positionH>
                <wp:positionV relativeFrom="margin">
                  <wp:posOffset>7620</wp:posOffset>
                </wp:positionV>
                <wp:extent cx="7795260" cy="1452245"/>
                <wp:effectExtent l="0" t="0" r="0" b="0"/>
                <wp:wrapNone/>
                <wp:docPr id="831101367" name="Sombra Título Portad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95260" cy="1452245"/>
                        </a:xfrm>
                        <a:prstGeom prst="roundRect">
                          <a:avLst>
                            <a:gd name="adj" fmla="val 0"/>
                          </a:avLst>
                        </a:prstGeom>
                        <a:gradFill flip="none" rotWithShape="1">
                          <a:gsLst>
                            <a:gs pos="15000">
                              <a:schemeClr val="accent2"/>
                            </a:gs>
                            <a:gs pos="50000">
                              <a:schemeClr val="accent1"/>
                            </a:gs>
                          </a:gsLst>
                          <a:lin ang="108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3D8587F" id="Sombra Título Portada" o:spid="_x0000_s1026" style="position:absolute;margin-left:-70.3pt;margin-top:.6pt;width:613.8pt;height:114.35pt;z-index:-25165926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arcsize="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" fillcolor="#950054 [3205]" stroked="f" strokeweight="2pt">
                <v:fill color2="#d5007f [3204]" rotate="t" angle="270" colors="0 #950054;9830f #950054" focus="100%" type="gradient"/>
                <w10:wrap anchorx="margin" anchory="margin"/>
              </v:roundrect>
            </w:pict>
          </mc:Fallback>
        </mc:AlternateContent>
      </w:r>
      <w:r w:rsidR="005940B1" w:rsidRPr="00FD5029">
        <w:rPr>
          <w:noProof/>
          <w:color w:val="FFFFFF" w:themeColor="background1"/>
          <w:lang w:eastAsia="es-MX"/>
        </w:rPr>
        <w:drawing>
          <wp:anchor distT="0" distB="0" distL="114300" distR="114300" simplePos="0" relativeHeight="251658240" behindDoc="0" locked="0" layoutInCell="1" allowOverlap="1" wp14:anchorId="7B782754" wp14:editId="213E4A69">
            <wp:simplePos x="0" y="0"/>
            <wp:positionH relativeFrom="margin">
              <wp:posOffset>1546225</wp:posOffset>
            </wp:positionH>
            <wp:positionV relativeFrom="margin">
              <wp:posOffset>-1516188</wp:posOffset>
            </wp:positionV>
            <wp:extent cx="2879725" cy="1014730"/>
            <wp:effectExtent l="0" t="0" r="0" b="0"/>
            <wp:wrapSquare wrapText="bothSides"/>
            <wp:docPr id="1" name="Logo INE / Organizacion" descr="Description: INE orgnización 50 CM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INE / Organizacion" descr="Description: INE orgnización 50 CM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725" cy="1014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F657B" w:rsidRPr="00FD5029">
        <w:rPr>
          <w:b/>
          <w:bCs/>
          <w:color w:val="FFFFFF" w:themeColor="background1"/>
          <w:sz w:val="32"/>
          <w:szCs w:val="32"/>
        </w:rPr>
        <w:t xml:space="preserve">INFORME SOBRE </w:t>
      </w:r>
      <w:r w:rsidR="00BE19C9">
        <w:rPr>
          <w:b/>
          <w:bCs/>
          <w:color w:val="FFFFFF" w:themeColor="background1"/>
          <w:sz w:val="32"/>
          <w:szCs w:val="32"/>
        </w:rPr>
        <w:t xml:space="preserve">EL DESARROLLO </w:t>
      </w:r>
      <w:r w:rsidR="009967EF">
        <w:rPr>
          <w:b/>
          <w:bCs/>
          <w:color w:val="FFFFFF" w:themeColor="background1"/>
          <w:sz w:val="32"/>
          <w:szCs w:val="32"/>
        </w:rPr>
        <w:t>DEL</w:t>
      </w:r>
      <w:r w:rsidR="000F657B" w:rsidRPr="00FD5029">
        <w:rPr>
          <w:b/>
          <w:bCs/>
          <w:color w:val="FFFFFF" w:themeColor="background1"/>
          <w:sz w:val="32"/>
          <w:szCs w:val="32"/>
        </w:rPr>
        <w:t xml:space="preserve"> PROCEDIMIENTO </w:t>
      </w:r>
      <w:r w:rsidR="00E1471E">
        <w:rPr>
          <w:b/>
          <w:bCs/>
          <w:color w:val="FFFFFF" w:themeColor="background1"/>
          <w:sz w:val="32"/>
          <w:szCs w:val="32"/>
        </w:rPr>
        <w:t>PARA LA</w:t>
      </w:r>
      <w:r w:rsidR="000F657B" w:rsidRPr="00FD5029">
        <w:rPr>
          <w:b/>
          <w:bCs/>
          <w:color w:val="FFFFFF" w:themeColor="background1"/>
          <w:sz w:val="32"/>
          <w:szCs w:val="32"/>
        </w:rPr>
        <w:t xml:space="preserve"> ACREDITACIÓN DE </w:t>
      </w:r>
      <w:r w:rsidR="00E1471E">
        <w:rPr>
          <w:b/>
          <w:bCs/>
          <w:color w:val="FFFFFF" w:themeColor="background1"/>
          <w:sz w:val="32"/>
          <w:szCs w:val="32"/>
        </w:rPr>
        <w:t>LA CIUDADANÍA</w:t>
      </w:r>
      <w:r w:rsidR="007E334C">
        <w:rPr>
          <w:b/>
          <w:bCs/>
          <w:color w:val="FFFFFF" w:themeColor="background1"/>
          <w:sz w:val="32"/>
          <w:szCs w:val="32"/>
        </w:rPr>
        <w:t xml:space="preserve"> INTERESADA EN PARTICIPAR COMO OBSERVADORA ELECTORAL</w:t>
      </w:r>
    </w:p>
    <w:p w14:paraId="09468008" w14:textId="2A4BD463" w:rsidR="0053136D" w:rsidRDefault="0053136D" w:rsidP="0053136D">
      <w:pPr>
        <w:spacing w:before="120" w:after="120"/>
        <w:ind w:left="1200" w:right="1244"/>
        <w:jc w:val="right"/>
        <w:rPr>
          <w:b/>
          <w:bCs/>
          <w:color w:val="FFFFFF" w:themeColor="background1"/>
          <w:sz w:val="32"/>
          <w:szCs w:val="32"/>
        </w:rPr>
      </w:pPr>
    </w:p>
    <w:p w14:paraId="405F7305" w14:textId="77777777" w:rsidR="0053136D" w:rsidRDefault="0053136D" w:rsidP="003A5D43">
      <w:pPr>
        <w:spacing w:before="120" w:after="120"/>
        <w:ind w:left="1200" w:right="1244"/>
        <w:rPr>
          <w:b/>
          <w:bCs/>
          <w:color w:val="FFFFFF" w:themeColor="background1"/>
          <w:sz w:val="32"/>
          <w:szCs w:val="32"/>
        </w:rPr>
      </w:pPr>
    </w:p>
    <w:p w14:paraId="20B54358" w14:textId="15E32D39" w:rsidR="0053136D" w:rsidRPr="00AD678B" w:rsidRDefault="0053136D" w:rsidP="0018489A">
      <w:pPr>
        <w:spacing w:before="120" w:after="120"/>
        <w:ind w:left="1200" w:right="1244"/>
        <w:jc w:val="center"/>
        <w:rPr>
          <w:b/>
          <w:bCs/>
          <w:color w:val="000000" w:themeColor="text1"/>
          <w:sz w:val="32"/>
          <w:szCs w:val="32"/>
        </w:rPr>
      </w:pPr>
      <w:r w:rsidRPr="00AD678B">
        <w:rPr>
          <w:b/>
          <w:bCs/>
          <w:color w:val="000000" w:themeColor="text1"/>
          <w:sz w:val="28"/>
          <w:szCs w:val="28"/>
        </w:rPr>
        <w:t>PROCESO ELE</w:t>
      </w:r>
      <w:r w:rsidR="00BC699A" w:rsidRPr="00AD678B">
        <w:rPr>
          <w:b/>
          <w:bCs/>
          <w:color w:val="000000" w:themeColor="text1"/>
          <w:sz w:val="28"/>
          <w:szCs w:val="28"/>
        </w:rPr>
        <w:t>C</w:t>
      </w:r>
      <w:r w:rsidRPr="00AD678B">
        <w:rPr>
          <w:b/>
          <w:bCs/>
          <w:color w:val="000000" w:themeColor="text1"/>
          <w:sz w:val="28"/>
          <w:szCs w:val="28"/>
        </w:rPr>
        <w:t xml:space="preserve">TORAL </w:t>
      </w:r>
      <w:r w:rsidR="00CD63AA" w:rsidRPr="00AD678B">
        <w:rPr>
          <w:b/>
          <w:bCs/>
          <w:color w:val="000000" w:themeColor="text1"/>
          <w:sz w:val="28"/>
          <w:szCs w:val="28"/>
        </w:rPr>
        <w:t>LOCAL</w:t>
      </w:r>
      <w:r w:rsidR="00DC35DD" w:rsidRPr="00AD678B">
        <w:rPr>
          <w:b/>
          <w:bCs/>
          <w:color w:val="000000" w:themeColor="text1"/>
          <w:sz w:val="28"/>
          <w:szCs w:val="28"/>
        </w:rPr>
        <w:t xml:space="preserve"> </w:t>
      </w:r>
      <w:r w:rsidRPr="00AD678B">
        <w:rPr>
          <w:b/>
          <w:bCs/>
          <w:color w:val="000000" w:themeColor="text1"/>
          <w:sz w:val="28"/>
          <w:szCs w:val="28"/>
        </w:rPr>
        <w:t>202</w:t>
      </w:r>
      <w:r w:rsidR="003A5D43" w:rsidRPr="00AD678B">
        <w:rPr>
          <w:b/>
          <w:bCs/>
          <w:color w:val="000000" w:themeColor="text1"/>
          <w:sz w:val="28"/>
          <w:szCs w:val="28"/>
        </w:rPr>
        <w:t>5</w:t>
      </w:r>
      <w:r w:rsidRPr="00AD678B">
        <w:rPr>
          <w:b/>
          <w:bCs/>
          <w:color w:val="000000" w:themeColor="text1"/>
          <w:sz w:val="28"/>
          <w:szCs w:val="28"/>
        </w:rPr>
        <w:t>-</w:t>
      </w:r>
      <w:r w:rsidR="00852295" w:rsidRPr="00AD678B">
        <w:rPr>
          <w:b/>
          <w:bCs/>
          <w:color w:val="000000" w:themeColor="text1"/>
          <w:sz w:val="28"/>
          <w:szCs w:val="28"/>
        </w:rPr>
        <w:t>2026</w:t>
      </w:r>
      <w:r w:rsidR="00852295">
        <w:rPr>
          <w:b/>
          <w:bCs/>
          <w:color w:val="000000" w:themeColor="text1"/>
          <w:sz w:val="28"/>
          <w:szCs w:val="28"/>
        </w:rPr>
        <w:t xml:space="preserve"> COAHUILA DE ZARAGOZA</w:t>
      </w:r>
    </w:p>
    <w:p w14:paraId="1568D93E" w14:textId="2D6F7670" w:rsidR="0053136D" w:rsidRDefault="0053136D" w:rsidP="0053136D">
      <w:pPr>
        <w:spacing w:before="120" w:after="120"/>
        <w:ind w:left="1200" w:right="1244"/>
        <w:jc w:val="right"/>
        <w:rPr>
          <w:b/>
          <w:bCs/>
          <w:color w:val="FFFFFF" w:themeColor="background1"/>
          <w:sz w:val="32"/>
          <w:szCs w:val="32"/>
        </w:rPr>
      </w:pPr>
    </w:p>
    <w:p w14:paraId="5847AA80" w14:textId="38BCF707" w:rsidR="0053136D" w:rsidRDefault="00DF2F26" w:rsidP="00DF2F26">
      <w:pPr>
        <w:tabs>
          <w:tab w:val="left" w:pos="6958"/>
        </w:tabs>
        <w:spacing w:before="120" w:after="120"/>
        <w:ind w:left="1200" w:right="1244"/>
        <w:rPr>
          <w:b/>
          <w:bCs/>
          <w:color w:val="FFFFFF" w:themeColor="background1"/>
          <w:sz w:val="32"/>
          <w:szCs w:val="32"/>
        </w:rPr>
      </w:pPr>
      <w:r>
        <w:rPr>
          <w:b/>
          <w:bCs/>
          <w:color w:val="FFFFFF" w:themeColor="background1"/>
          <w:sz w:val="32"/>
          <w:szCs w:val="32"/>
        </w:rPr>
        <w:tab/>
      </w:r>
    </w:p>
    <w:p w14:paraId="496212DC" w14:textId="609BCC46" w:rsidR="0053136D" w:rsidRDefault="0053136D" w:rsidP="0053136D">
      <w:pPr>
        <w:spacing w:before="120" w:after="120"/>
        <w:ind w:left="1200" w:right="1244"/>
        <w:jc w:val="right"/>
        <w:rPr>
          <w:b/>
          <w:bCs/>
          <w:color w:val="FFFFFF" w:themeColor="background1"/>
          <w:sz w:val="32"/>
          <w:szCs w:val="32"/>
        </w:rPr>
      </w:pPr>
    </w:p>
    <w:p w14:paraId="39B4E9CF" w14:textId="77777777" w:rsidR="0053136D" w:rsidRDefault="0053136D" w:rsidP="0053136D">
      <w:pPr>
        <w:spacing w:before="120" w:after="120"/>
        <w:ind w:left="1200" w:right="1244"/>
        <w:jc w:val="right"/>
        <w:rPr>
          <w:b/>
          <w:bCs/>
          <w:color w:val="FFFFFF" w:themeColor="background1"/>
          <w:sz w:val="32"/>
          <w:szCs w:val="32"/>
        </w:rPr>
      </w:pPr>
    </w:p>
    <w:p w14:paraId="306AE4DD" w14:textId="77777777" w:rsidR="0053136D" w:rsidRDefault="0053136D" w:rsidP="0053136D">
      <w:pPr>
        <w:spacing w:before="120" w:after="120"/>
        <w:ind w:left="1200" w:right="1244"/>
        <w:jc w:val="right"/>
        <w:rPr>
          <w:b/>
          <w:bCs/>
          <w:color w:val="FFFFFF" w:themeColor="background1"/>
          <w:sz w:val="32"/>
          <w:szCs w:val="32"/>
        </w:rPr>
      </w:pPr>
    </w:p>
    <w:p w14:paraId="015E9A90" w14:textId="0D02119F" w:rsidR="007245F6" w:rsidRPr="00AD678B" w:rsidRDefault="009D2A11" w:rsidP="0053136D">
      <w:pPr>
        <w:spacing w:before="120" w:after="120"/>
        <w:ind w:left="1200" w:right="1244"/>
        <w:jc w:val="right"/>
        <w:rPr>
          <w:b/>
          <w:bCs/>
          <w:color w:val="000000" w:themeColor="text1"/>
          <w:sz w:val="28"/>
          <w:szCs w:val="28"/>
        </w:rPr>
        <w:sectPr w:rsidR="007245F6" w:rsidRPr="00AD678B" w:rsidSect="000F657B">
          <w:pgSz w:w="12240" w:h="15840" w:code="1"/>
          <w:pgMar w:top="6804" w:right="1418" w:bottom="1134" w:left="1418" w:header="709" w:footer="709" w:gutter="0"/>
          <w:cols w:space="708"/>
          <w:docGrid w:linePitch="360"/>
        </w:sectPr>
      </w:pPr>
      <w:r>
        <w:rPr>
          <w:b/>
          <w:bCs/>
          <w:color w:val="000000" w:themeColor="text1"/>
          <w:sz w:val="28"/>
          <w:szCs w:val="28"/>
        </w:rPr>
        <w:t>Marzo</w:t>
      </w:r>
      <w:r w:rsidR="0053136D" w:rsidRPr="00AD678B">
        <w:rPr>
          <w:b/>
          <w:bCs/>
          <w:color w:val="000000" w:themeColor="text1"/>
          <w:sz w:val="28"/>
          <w:szCs w:val="28"/>
        </w:rPr>
        <w:t>, 202</w:t>
      </w:r>
      <w:r w:rsidR="00BD2856">
        <w:rPr>
          <w:b/>
          <w:bCs/>
          <w:color w:val="000000" w:themeColor="text1"/>
          <w:sz w:val="28"/>
          <w:szCs w:val="28"/>
        </w:rPr>
        <w:t>6</w:t>
      </w:r>
    </w:p>
    <w:p w14:paraId="2B8D043B" w14:textId="3690579D" w:rsidR="00117876" w:rsidRPr="00BD7B80" w:rsidRDefault="00117876" w:rsidP="00BD7B80">
      <w:pPr>
        <w:spacing w:after="0" w:line="276" w:lineRule="auto"/>
        <w:ind w:right="48"/>
        <w:rPr>
          <w:color w:val="000000" w:themeColor="text1"/>
          <w:sz w:val="28"/>
          <w:szCs w:val="28"/>
        </w:rPr>
      </w:pPr>
    </w:p>
    <w:tbl>
      <w:tblPr>
        <w:tblW w:w="0" w:type="auto"/>
        <w:tblBorders>
          <w:insideH w:val="single" w:sz="4" w:space="0" w:color="431D6E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6"/>
        <w:gridCol w:w="169"/>
        <w:gridCol w:w="7419"/>
      </w:tblGrid>
      <w:tr w:rsidR="00852295" w:rsidRPr="00F5744D" w14:paraId="5FADC366" w14:textId="77777777" w:rsidTr="00513E50">
        <w:tc>
          <w:tcPr>
            <w:tcW w:w="1816" w:type="dxa"/>
            <w:tcBorders>
              <w:bottom w:val="single" w:sz="4" w:space="0" w:color="D5007F" w:themeColor="accent1"/>
            </w:tcBorders>
            <w:vAlign w:val="center"/>
          </w:tcPr>
          <w:p w14:paraId="1482260F" w14:textId="4DA277FF" w:rsidR="00852295" w:rsidRPr="00100107" w:rsidRDefault="00852295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Consejo General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5FFACF03" w14:textId="124D2B9D" w:rsidR="00852295" w:rsidRPr="00F5744D" w:rsidRDefault="00852295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bottom w:val="single" w:sz="4" w:space="0" w:color="D5007F" w:themeColor="accent1"/>
            </w:tcBorders>
            <w:vAlign w:val="center"/>
          </w:tcPr>
          <w:p w14:paraId="33E47D75" w14:textId="385A9025" w:rsidR="00852295" w:rsidRPr="00F5744D" w:rsidRDefault="00852295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>Consejo General del Instituto Nacional Electoral</w:t>
            </w:r>
          </w:p>
        </w:tc>
      </w:tr>
      <w:tr w:rsidR="00D21CBB" w:rsidRPr="00F5744D" w14:paraId="19DC34D4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6B838B59" w14:textId="4ACD973A" w:rsidR="00D21CBB" w:rsidRPr="00100107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 w:rsidRPr="00100107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DECEyEC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58259A47" w14:textId="77777777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3085D8D5" w14:textId="44E9CB35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 w:rsidRPr="00F5744D"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>Dirección Ejecutiva de Capacitación Electoral y Educación Cívica</w:t>
            </w:r>
          </w:p>
        </w:tc>
      </w:tr>
      <w:tr w:rsidR="00D21CBB" w:rsidRPr="00F5744D" w14:paraId="0B1316FD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2FE36D80" w14:textId="2F1AABE6" w:rsidR="00D21CBB" w:rsidRPr="00100107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 w:rsidRPr="00100107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DEOE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583F6BFE" w14:textId="77777777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42ECA217" w14:textId="1CF759DE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 w:rsidRPr="00F5744D"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>Dirección Ejecutiva de Organización Electoral</w:t>
            </w:r>
          </w:p>
        </w:tc>
      </w:tr>
      <w:tr w:rsidR="00BF44C3" w:rsidRPr="00F5744D" w14:paraId="570CB87B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401EFDDC" w14:textId="2D2F6DFA" w:rsidR="00BF44C3" w:rsidRPr="00100107" w:rsidRDefault="00BF44C3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IEC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7FFDC360" w14:textId="77777777" w:rsidR="00BF44C3" w:rsidRPr="00F5744D" w:rsidRDefault="00BF44C3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453D2DA4" w14:textId="643C3DE5" w:rsidR="00BF44C3" w:rsidRPr="00F5744D" w:rsidRDefault="00BF44C3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>Instituto Electoral de Coahuila</w:t>
            </w:r>
          </w:p>
        </w:tc>
      </w:tr>
      <w:tr w:rsidR="00D21CBB" w:rsidRPr="00F5744D" w14:paraId="39167191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76659816" w14:textId="107C542E" w:rsidR="00D21CBB" w:rsidRPr="00100107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 w:rsidRPr="00100107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INE</w:t>
            </w:r>
            <w:r w:rsidR="00D373CE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 xml:space="preserve"> </w:t>
            </w:r>
            <w:r w:rsidRPr="00100107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/</w:t>
            </w:r>
            <w:r w:rsidR="00D373CE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 xml:space="preserve"> </w:t>
            </w:r>
            <w:r w:rsidRPr="00100107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Instituto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02E4C1DA" w14:textId="77777777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32887C54" w14:textId="63DBD0C3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 w:rsidRPr="00F5744D"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>Instituto Nacional Electoral</w:t>
            </w:r>
          </w:p>
        </w:tc>
      </w:tr>
      <w:tr w:rsidR="00D272B7" w:rsidRPr="00830AB5" w14:paraId="5753FA37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29815131" w14:textId="5F3FECB0" w:rsidR="00D272B7" w:rsidRDefault="00D272B7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JDE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61147EB8" w14:textId="77777777" w:rsidR="00D272B7" w:rsidRPr="00F5744D" w:rsidRDefault="00D272B7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6A4E4257" w14:textId="25AC1030" w:rsidR="00D272B7" w:rsidRPr="00D272B7" w:rsidRDefault="00D272B7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val="pt-PT" w:eastAsia="es-MX"/>
                <w14:ligatures w14:val="none"/>
              </w:rPr>
            </w:pPr>
            <w:r w:rsidRPr="00D272B7">
              <w:rPr>
                <w:rFonts w:asciiTheme="majorHAnsi" w:eastAsia="Times New Roman" w:hAnsiTheme="majorHAnsi" w:cstheme="majorHAnsi"/>
                <w:kern w:val="0"/>
                <w:lang w:val="pt-PT" w:eastAsia="es-MX"/>
                <w14:ligatures w14:val="none"/>
              </w:rPr>
              <w:t>Junta(s) Distrital(es) E</w:t>
            </w:r>
            <w:r>
              <w:rPr>
                <w:rFonts w:asciiTheme="majorHAnsi" w:eastAsia="Times New Roman" w:hAnsiTheme="majorHAnsi" w:cstheme="majorHAnsi"/>
                <w:kern w:val="0"/>
                <w:lang w:val="pt-PT" w:eastAsia="es-MX"/>
                <w14:ligatures w14:val="none"/>
              </w:rPr>
              <w:t>jecutiva(s)</w:t>
            </w:r>
          </w:p>
        </w:tc>
      </w:tr>
      <w:tr w:rsidR="00D272B7" w:rsidRPr="00F5744D" w14:paraId="2C6910B8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0C8A0A5B" w14:textId="7243188B" w:rsidR="00D272B7" w:rsidRPr="00100107" w:rsidRDefault="00D272B7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JLE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26BC0D97" w14:textId="77777777" w:rsidR="00D272B7" w:rsidRPr="00F5744D" w:rsidRDefault="00D272B7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17622D1B" w14:textId="5FE74866" w:rsidR="00D272B7" w:rsidRPr="00F5744D" w:rsidRDefault="00D272B7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 xml:space="preserve">Junta Local Ejecutiva </w:t>
            </w:r>
          </w:p>
        </w:tc>
      </w:tr>
      <w:tr w:rsidR="00D21CBB" w:rsidRPr="00830AB5" w14:paraId="6CD8A42D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2D0F935B" w14:textId="77777777" w:rsidR="00D21CBB" w:rsidRPr="00100107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 w:rsidRPr="00100107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OPL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4001928D" w14:textId="77777777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val="pt-BR"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4994CF11" w14:textId="667BA994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val="pt-BR" w:eastAsia="es-MX"/>
                <w14:ligatures w14:val="none"/>
              </w:rPr>
            </w:pPr>
            <w:r w:rsidRPr="00F5744D">
              <w:rPr>
                <w:rFonts w:asciiTheme="majorHAnsi" w:eastAsia="Times New Roman" w:hAnsiTheme="majorHAnsi" w:cstheme="majorHAnsi"/>
                <w:kern w:val="0"/>
                <w:lang w:val="pt-BR" w:eastAsia="es-MX"/>
                <w14:ligatures w14:val="none"/>
              </w:rPr>
              <w:t>Organismo</w:t>
            </w:r>
            <w:r w:rsidR="00235F29">
              <w:rPr>
                <w:rFonts w:asciiTheme="majorHAnsi" w:eastAsia="Times New Roman" w:hAnsiTheme="majorHAnsi" w:cstheme="majorHAnsi"/>
                <w:kern w:val="0"/>
                <w:lang w:val="pt-BR" w:eastAsia="es-MX"/>
                <w14:ligatures w14:val="none"/>
              </w:rPr>
              <w:t>(s)</w:t>
            </w:r>
            <w:r w:rsidRPr="00F5744D">
              <w:rPr>
                <w:rFonts w:asciiTheme="majorHAnsi" w:eastAsia="Times New Roman" w:hAnsiTheme="majorHAnsi" w:cstheme="majorHAnsi"/>
                <w:kern w:val="0"/>
                <w:lang w:val="pt-BR" w:eastAsia="es-MX"/>
                <w14:ligatures w14:val="none"/>
              </w:rPr>
              <w:t xml:space="preserve"> Público</w:t>
            </w:r>
            <w:r w:rsidR="00235F29">
              <w:rPr>
                <w:rFonts w:asciiTheme="majorHAnsi" w:eastAsia="Times New Roman" w:hAnsiTheme="majorHAnsi" w:cstheme="majorHAnsi"/>
                <w:kern w:val="0"/>
                <w:lang w:val="pt-BR" w:eastAsia="es-MX"/>
                <w14:ligatures w14:val="none"/>
              </w:rPr>
              <w:t>(s)</w:t>
            </w:r>
            <w:r w:rsidRPr="00F5744D">
              <w:rPr>
                <w:rFonts w:asciiTheme="majorHAnsi" w:eastAsia="Times New Roman" w:hAnsiTheme="majorHAnsi" w:cstheme="majorHAnsi"/>
                <w:kern w:val="0"/>
                <w:lang w:val="pt-BR" w:eastAsia="es-MX"/>
                <w14:ligatures w14:val="none"/>
              </w:rPr>
              <w:t xml:space="preserve"> Local</w:t>
            </w:r>
            <w:r w:rsidR="00235F29">
              <w:rPr>
                <w:rFonts w:asciiTheme="majorHAnsi" w:eastAsia="Times New Roman" w:hAnsiTheme="majorHAnsi" w:cstheme="majorHAnsi"/>
                <w:kern w:val="0"/>
                <w:lang w:val="pt-BR" w:eastAsia="es-MX"/>
                <w14:ligatures w14:val="none"/>
              </w:rPr>
              <w:t>(es)</w:t>
            </w:r>
          </w:p>
        </w:tc>
      </w:tr>
      <w:tr w:rsidR="00D21CBB" w:rsidRPr="00F5744D" w14:paraId="67ACE6C2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4E1F4CDB" w14:textId="0FDF0984" w:rsidR="00D21CBB" w:rsidRPr="00100107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 w:rsidRPr="00100107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PE</w:t>
            </w:r>
            <w:r w:rsidR="00413FD2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L 2025-2026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332D8C07" w14:textId="77777777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  <w:hideMark/>
          </w:tcPr>
          <w:p w14:paraId="21D446CD" w14:textId="12075392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 w:rsidRPr="00F5744D"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 xml:space="preserve">Proceso Electoral </w:t>
            </w:r>
            <w:r w:rsidR="00413FD2"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>Local 2025-2026 en Coahuila de Zaragoza</w:t>
            </w:r>
          </w:p>
        </w:tc>
      </w:tr>
      <w:tr w:rsidR="00485B00" w:rsidRPr="00F5744D" w14:paraId="0917805E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227DC42F" w14:textId="57CE50E1" w:rsidR="00485B00" w:rsidRPr="00100107" w:rsidRDefault="00485B00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Reglamento de Elecciones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4DDC1398" w14:textId="77777777" w:rsidR="00485B00" w:rsidRPr="00F5744D" w:rsidRDefault="00485B00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0EE883DD" w14:textId="37C1FDD1" w:rsidR="00485B00" w:rsidRPr="00F5744D" w:rsidRDefault="00485B00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>Reglamento de Elecciones del Instituto Nacional Electoral</w:t>
            </w:r>
          </w:p>
        </w:tc>
      </w:tr>
      <w:tr w:rsidR="00D21CBB" w:rsidRPr="00F5744D" w14:paraId="516F9D9F" w14:textId="77777777" w:rsidTr="00513E50">
        <w:tc>
          <w:tcPr>
            <w:tcW w:w="1816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3A588D31" w14:textId="6A49A9D6" w:rsidR="00D21CBB" w:rsidRPr="00100107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 w:rsidRPr="00100107"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VA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00D6F329" w14:textId="77777777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  <w:bottom w:val="single" w:sz="4" w:space="0" w:color="D5007F" w:themeColor="accent1"/>
            </w:tcBorders>
            <w:vAlign w:val="center"/>
          </w:tcPr>
          <w:p w14:paraId="722D5DAD" w14:textId="275B9E5C" w:rsidR="00D21CBB" w:rsidRPr="00F5744D" w:rsidRDefault="00D21CBB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 w:rsidRPr="00F5744D"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>Voto Anticipado</w:t>
            </w:r>
          </w:p>
        </w:tc>
      </w:tr>
      <w:tr w:rsidR="00D373CE" w:rsidRPr="00F5744D" w14:paraId="218275C5" w14:textId="77777777" w:rsidTr="00513E50">
        <w:tc>
          <w:tcPr>
            <w:tcW w:w="1816" w:type="dxa"/>
            <w:tcBorders>
              <w:top w:val="single" w:sz="4" w:space="0" w:color="D5007F" w:themeColor="accent1"/>
            </w:tcBorders>
            <w:vAlign w:val="center"/>
          </w:tcPr>
          <w:p w14:paraId="52410B71" w14:textId="6F86D741" w:rsidR="00D373CE" w:rsidRPr="00100107" w:rsidRDefault="00D373CE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kern w:val="0"/>
                <w:lang w:eastAsia="es-MX"/>
                <w14:ligatures w14:val="none"/>
              </w:rPr>
              <w:t>VPPP</w:t>
            </w:r>
          </w:p>
        </w:tc>
        <w:tc>
          <w:tcPr>
            <w:tcW w:w="169" w:type="dxa"/>
            <w:tcBorders>
              <w:top w:val="nil"/>
              <w:bottom w:val="nil"/>
            </w:tcBorders>
          </w:tcPr>
          <w:p w14:paraId="2460D0E2" w14:textId="77777777" w:rsidR="00D373CE" w:rsidRPr="00F5744D" w:rsidRDefault="00D373CE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</w:p>
        </w:tc>
        <w:tc>
          <w:tcPr>
            <w:tcW w:w="7419" w:type="dxa"/>
            <w:tcBorders>
              <w:top w:val="single" w:sz="4" w:space="0" w:color="D5007F" w:themeColor="accent1"/>
            </w:tcBorders>
            <w:vAlign w:val="center"/>
          </w:tcPr>
          <w:p w14:paraId="313A37FB" w14:textId="0DCA8EDB" w:rsidR="00D373CE" w:rsidRPr="00F5744D" w:rsidRDefault="00D373CE" w:rsidP="00117876">
            <w:pPr>
              <w:spacing w:before="120" w:after="120" w:line="240" w:lineRule="auto"/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</w:pPr>
            <w:r>
              <w:rPr>
                <w:rFonts w:asciiTheme="majorHAnsi" w:eastAsia="Times New Roman" w:hAnsiTheme="majorHAnsi" w:cstheme="majorHAnsi"/>
                <w:kern w:val="0"/>
                <w:lang w:eastAsia="es-MX"/>
                <w14:ligatures w14:val="none"/>
              </w:rPr>
              <w:t>Voto de las Personas en Prisión Preventiva</w:t>
            </w:r>
          </w:p>
        </w:tc>
      </w:tr>
    </w:tbl>
    <w:p w14:paraId="7F71A3C9" w14:textId="48E7A430" w:rsidR="00BB796F" w:rsidRDefault="00BB796F" w:rsidP="00D40729">
      <w:pPr>
        <w:spacing w:before="120" w:after="240" w:line="276" w:lineRule="auto"/>
        <w:ind w:right="48"/>
        <w:rPr>
          <w:sz w:val="28"/>
          <w:szCs w:val="28"/>
        </w:rPr>
      </w:pPr>
    </w:p>
    <w:p w14:paraId="241FB600" w14:textId="77777777" w:rsidR="00117876" w:rsidRDefault="00117876" w:rsidP="00D40729">
      <w:pPr>
        <w:spacing w:before="120" w:after="240" w:line="276" w:lineRule="auto"/>
        <w:ind w:right="48"/>
        <w:rPr>
          <w:sz w:val="28"/>
          <w:szCs w:val="28"/>
        </w:rPr>
      </w:pPr>
    </w:p>
    <w:p w14:paraId="5464D2FD" w14:textId="25849A97" w:rsidR="0019700C" w:rsidRDefault="0019700C" w:rsidP="00D40729">
      <w:pPr>
        <w:spacing w:before="120" w:after="240" w:line="276" w:lineRule="auto"/>
        <w:ind w:right="48"/>
        <w:rPr>
          <w:sz w:val="28"/>
          <w:szCs w:val="28"/>
        </w:rPr>
        <w:sectPr w:rsidR="0019700C" w:rsidSect="00FB0715">
          <w:headerReference w:type="default" r:id="rId12"/>
          <w:footerReference w:type="default" r:id="rId13"/>
          <w:pgSz w:w="12240" w:h="15840" w:code="1"/>
          <w:pgMar w:top="1134" w:right="1418" w:bottom="1134" w:left="1418" w:header="709" w:footer="709" w:gutter="0"/>
          <w:cols w:space="708"/>
          <w:docGrid w:linePitch="360"/>
        </w:sectPr>
      </w:pPr>
    </w:p>
    <w:p w14:paraId="68B72073" w14:textId="666B0019" w:rsidR="00117876" w:rsidRDefault="00DC35DD" w:rsidP="00DC35DD">
      <w:pPr>
        <w:spacing w:before="120" w:after="240" w:line="276" w:lineRule="auto"/>
        <w:ind w:right="48"/>
        <w:jc w:val="center"/>
        <w:rPr>
          <w:b/>
          <w:bCs/>
        </w:rPr>
      </w:pPr>
      <w:r w:rsidRPr="0079172D">
        <w:rPr>
          <w:b/>
          <w:bCs/>
        </w:rPr>
        <w:lastRenderedPageBreak/>
        <w:t xml:space="preserve">Periodo que se informa: del </w:t>
      </w:r>
      <w:r w:rsidR="003B5BB2" w:rsidRPr="0079172D">
        <w:rPr>
          <w:b/>
          <w:bCs/>
        </w:rPr>
        <w:t>1</w:t>
      </w:r>
      <w:r w:rsidRPr="0079172D">
        <w:rPr>
          <w:b/>
          <w:bCs/>
        </w:rPr>
        <w:t xml:space="preserve"> de </w:t>
      </w:r>
      <w:r w:rsidR="003B5BB2" w:rsidRPr="0079172D">
        <w:rPr>
          <w:b/>
          <w:bCs/>
        </w:rPr>
        <w:t>octubre</w:t>
      </w:r>
      <w:r w:rsidRPr="0079172D">
        <w:rPr>
          <w:b/>
          <w:bCs/>
        </w:rPr>
        <w:t xml:space="preserve"> </w:t>
      </w:r>
      <w:r w:rsidR="00430A65" w:rsidRPr="0079172D">
        <w:rPr>
          <w:b/>
          <w:bCs/>
        </w:rPr>
        <w:t xml:space="preserve">de 2025 al </w:t>
      </w:r>
      <w:r w:rsidR="00A93760">
        <w:rPr>
          <w:b/>
          <w:bCs/>
        </w:rPr>
        <w:t>20</w:t>
      </w:r>
      <w:r w:rsidR="009D2A11" w:rsidRPr="0079172D">
        <w:rPr>
          <w:b/>
          <w:bCs/>
        </w:rPr>
        <w:t xml:space="preserve"> de marzo</w:t>
      </w:r>
      <w:r w:rsidR="00BD2856" w:rsidRPr="0079172D">
        <w:rPr>
          <w:b/>
          <w:bCs/>
        </w:rPr>
        <w:t xml:space="preserve"> de 2026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1"/>
        <w:gridCol w:w="7655"/>
      </w:tblGrid>
      <w:tr w:rsidR="008971CE" w:rsidRPr="00F5744D" w14:paraId="11E8EE1E" w14:textId="77777777" w:rsidTr="003F789E">
        <w:trPr>
          <w:trHeight w:val="1714"/>
        </w:trPr>
        <w:tc>
          <w:tcPr>
            <w:tcW w:w="1701" w:type="dxa"/>
            <w:tcBorders>
              <w:bottom w:val="single" w:sz="2" w:space="0" w:color="FFFFFF"/>
            </w:tcBorders>
            <w:vAlign w:val="center"/>
          </w:tcPr>
          <w:p w14:paraId="22D9361A" w14:textId="77777777" w:rsidR="008971CE" w:rsidRPr="00815723" w:rsidRDefault="008971CE" w:rsidP="003F789E">
            <w:pPr>
              <w:jc w:val="center"/>
              <w:rPr>
                <w:b/>
                <w:bCs/>
                <w:color w:val="FFFFFF" w:themeColor="background1"/>
              </w:rPr>
            </w:pPr>
            <w:r w:rsidRPr="00815723">
              <w:rPr>
                <w:b/>
                <w:bCs/>
                <w:color w:val="FFFFFF" w:themeColor="background1"/>
              </w:rPr>
              <w:t>Solicitudes</w:t>
            </w:r>
          </w:p>
          <w:p w14:paraId="01FD5918" w14:textId="77777777" w:rsidR="008971CE" w:rsidRPr="00815723" w:rsidRDefault="008971CE" w:rsidP="003F789E">
            <w:pPr>
              <w:jc w:val="center"/>
              <w:rPr>
                <w:color w:val="FFFFFF" w:themeColor="background1"/>
                <w:sz w:val="28"/>
                <w:szCs w:val="28"/>
              </w:rPr>
            </w:pPr>
            <w:r w:rsidRPr="00815723">
              <w:rPr>
                <w:b/>
                <w:bCs/>
                <w:color w:val="FFFFFF" w:themeColor="background1"/>
              </w:rPr>
              <w:t>Registradas</w:t>
            </w:r>
          </w:p>
        </w:tc>
        <w:tc>
          <w:tcPr>
            <w:tcW w:w="7655" w:type="dxa"/>
            <w:tcBorders>
              <w:bottom w:val="single" w:sz="4" w:space="0" w:color="D5007F"/>
            </w:tcBorders>
          </w:tcPr>
          <w:p w14:paraId="6F4F926E" w14:textId="6B4FACDB" w:rsidR="008971CE" w:rsidRPr="002520CB" w:rsidRDefault="008971CE" w:rsidP="003F789E">
            <w:pPr>
              <w:spacing w:after="120"/>
              <w:jc w:val="both"/>
              <w:rPr>
                <w:sz w:val="20"/>
                <w:szCs w:val="20"/>
              </w:rPr>
            </w:pPr>
            <w:r w:rsidRPr="009945C2">
              <w:rPr>
                <w:sz w:val="20"/>
                <w:szCs w:val="20"/>
              </w:rPr>
              <w:t xml:space="preserve">Se han recibido </w:t>
            </w:r>
            <w:r w:rsidR="0079172D" w:rsidRPr="0079172D">
              <w:rPr>
                <w:b/>
                <w:bCs/>
                <w:sz w:val="20"/>
                <w:szCs w:val="20"/>
              </w:rPr>
              <w:t>2,</w:t>
            </w:r>
            <w:r w:rsidR="00737B1B">
              <w:rPr>
                <w:b/>
                <w:bCs/>
                <w:sz w:val="20"/>
                <w:szCs w:val="20"/>
              </w:rPr>
              <w:t>992</w:t>
            </w:r>
            <w:r w:rsidRPr="009945C2">
              <w:rPr>
                <w:sz w:val="20"/>
                <w:szCs w:val="20"/>
              </w:rPr>
              <w:t xml:space="preserve"> solicitudes:</w:t>
            </w:r>
          </w:p>
          <w:p w14:paraId="5AB18650" w14:textId="0A8299AE" w:rsidR="008971CE" w:rsidRPr="008971CE" w:rsidRDefault="008971CE" w:rsidP="003F789E">
            <w:pPr>
              <w:pStyle w:val="Prrafodelista"/>
              <w:numPr>
                <w:ilvl w:val="0"/>
                <w:numId w:val="2"/>
              </w:numPr>
              <w:ind w:left="318"/>
              <w:jc w:val="both"/>
              <w:rPr>
                <w:sz w:val="20"/>
                <w:szCs w:val="20"/>
              </w:rPr>
            </w:pPr>
            <w:r w:rsidRPr="008971CE">
              <w:rPr>
                <w:sz w:val="20"/>
                <w:szCs w:val="20"/>
              </w:rPr>
              <w:t xml:space="preserve">Según el sexo: </w:t>
            </w:r>
            <w:r w:rsidR="0079172D" w:rsidRPr="0079172D">
              <w:rPr>
                <w:b/>
                <w:bCs/>
                <w:sz w:val="20"/>
                <w:szCs w:val="20"/>
              </w:rPr>
              <w:t>1,</w:t>
            </w:r>
            <w:r w:rsidR="00737B1B">
              <w:rPr>
                <w:b/>
                <w:bCs/>
                <w:sz w:val="20"/>
                <w:szCs w:val="20"/>
              </w:rPr>
              <w:t>661</w:t>
            </w:r>
            <w:r w:rsidRPr="008971CE">
              <w:rPr>
                <w:sz w:val="20"/>
                <w:szCs w:val="20"/>
              </w:rPr>
              <w:t xml:space="preserve"> corresponden a mujeres y </w:t>
            </w:r>
            <w:r w:rsidR="00737B1B" w:rsidRPr="00B27540">
              <w:rPr>
                <w:b/>
                <w:bCs/>
                <w:sz w:val="20"/>
                <w:szCs w:val="20"/>
              </w:rPr>
              <w:t>1,331</w:t>
            </w:r>
            <w:r w:rsidRPr="008971CE">
              <w:rPr>
                <w:sz w:val="20"/>
                <w:szCs w:val="20"/>
              </w:rPr>
              <w:t xml:space="preserve"> a hombres.</w:t>
            </w:r>
          </w:p>
          <w:p w14:paraId="677AA1AC" w14:textId="59C08191" w:rsidR="008971CE" w:rsidRPr="008971CE" w:rsidRDefault="008971CE" w:rsidP="003F789E">
            <w:pPr>
              <w:pStyle w:val="Prrafodelista"/>
              <w:numPr>
                <w:ilvl w:val="0"/>
                <w:numId w:val="2"/>
              </w:numPr>
              <w:ind w:left="318"/>
              <w:jc w:val="both"/>
              <w:rPr>
                <w:sz w:val="20"/>
                <w:szCs w:val="20"/>
              </w:rPr>
            </w:pPr>
            <w:r w:rsidRPr="008971CE">
              <w:rPr>
                <w:sz w:val="20"/>
                <w:szCs w:val="20"/>
              </w:rPr>
              <w:t xml:space="preserve">De las solicitudes recibidas, todas son individuales; </w:t>
            </w:r>
            <w:r w:rsidR="00B27540" w:rsidRPr="00B27540">
              <w:rPr>
                <w:b/>
                <w:bCs/>
                <w:sz w:val="20"/>
                <w:szCs w:val="20"/>
              </w:rPr>
              <w:t>2</w:t>
            </w:r>
            <w:r w:rsidR="0079172D" w:rsidRPr="00B27540">
              <w:rPr>
                <w:b/>
                <w:bCs/>
                <w:sz w:val="20"/>
                <w:szCs w:val="20"/>
              </w:rPr>
              <w:t>,</w:t>
            </w:r>
            <w:r w:rsidR="00B27540" w:rsidRPr="00B27540">
              <w:rPr>
                <w:b/>
                <w:bCs/>
                <w:sz w:val="20"/>
                <w:szCs w:val="20"/>
              </w:rPr>
              <w:t>085</w:t>
            </w:r>
            <w:r w:rsidRPr="008971CE">
              <w:rPr>
                <w:sz w:val="20"/>
                <w:szCs w:val="20"/>
              </w:rPr>
              <w:t xml:space="preserve"> han sido recibidas a través del Portal Público</w:t>
            </w:r>
            <w:r w:rsidR="00ED5A53">
              <w:rPr>
                <w:sz w:val="20"/>
                <w:szCs w:val="20"/>
              </w:rPr>
              <w:t>,</w:t>
            </w:r>
            <w:r w:rsidRPr="008971CE">
              <w:rPr>
                <w:sz w:val="20"/>
                <w:szCs w:val="20"/>
              </w:rPr>
              <w:t xml:space="preserve"> </w:t>
            </w:r>
            <w:r w:rsidR="00A967B3" w:rsidRPr="00A967B3">
              <w:rPr>
                <w:b/>
                <w:bCs/>
                <w:sz w:val="20"/>
                <w:szCs w:val="20"/>
              </w:rPr>
              <w:t>150</w:t>
            </w:r>
            <w:r w:rsidRPr="008971CE">
              <w:rPr>
                <w:sz w:val="20"/>
                <w:szCs w:val="20"/>
              </w:rPr>
              <w:t xml:space="preserve"> presenciales en juntas distritales y </w:t>
            </w:r>
            <w:r w:rsidR="00A33C54" w:rsidRPr="00A33C54">
              <w:rPr>
                <w:b/>
                <w:bCs/>
                <w:sz w:val="20"/>
                <w:szCs w:val="20"/>
              </w:rPr>
              <w:t>757</w:t>
            </w:r>
            <w:r w:rsidRPr="008971CE">
              <w:rPr>
                <w:b/>
                <w:bCs/>
                <w:sz w:val="20"/>
                <w:szCs w:val="20"/>
              </w:rPr>
              <w:t xml:space="preserve"> </w:t>
            </w:r>
            <w:r w:rsidR="00ED5A53" w:rsidRPr="00ED5A53">
              <w:rPr>
                <w:sz w:val="20"/>
                <w:szCs w:val="20"/>
              </w:rPr>
              <w:t xml:space="preserve">en </w:t>
            </w:r>
            <w:r w:rsidRPr="008971CE">
              <w:rPr>
                <w:sz w:val="20"/>
                <w:szCs w:val="20"/>
              </w:rPr>
              <w:t>el IEC.</w:t>
            </w:r>
          </w:p>
          <w:p w14:paraId="669931ED" w14:textId="7AC446B5" w:rsidR="008971CE" w:rsidRPr="008971CE" w:rsidRDefault="008971CE" w:rsidP="003F789E">
            <w:pPr>
              <w:pStyle w:val="Prrafodelista"/>
              <w:numPr>
                <w:ilvl w:val="0"/>
                <w:numId w:val="2"/>
              </w:numPr>
              <w:ind w:left="318"/>
              <w:jc w:val="both"/>
              <w:rPr>
                <w:b/>
                <w:bCs/>
                <w:sz w:val="20"/>
                <w:szCs w:val="20"/>
              </w:rPr>
            </w:pPr>
            <w:r w:rsidRPr="008971CE">
              <w:rPr>
                <w:sz w:val="20"/>
                <w:szCs w:val="20"/>
              </w:rPr>
              <w:t xml:space="preserve">Personas que indicaron contar con alguna discapacidad: </w:t>
            </w:r>
            <w:r w:rsidR="00882DB2" w:rsidRPr="00882DB2">
              <w:rPr>
                <w:b/>
                <w:bCs/>
                <w:sz w:val="20"/>
                <w:szCs w:val="20"/>
              </w:rPr>
              <w:t>20</w:t>
            </w:r>
          </w:p>
          <w:p w14:paraId="1E1D4743" w14:textId="72924879" w:rsidR="008971CE" w:rsidRPr="009945C2" w:rsidRDefault="008971CE" w:rsidP="003F789E">
            <w:pPr>
              <w:pStyle w:val="Prrafodelista"/>
              <w:numPr>
                <w:ilvl w:val="0"/>
                <w:numId w:val="2"/>
              </w:numPr>
              <w:ind w:left="318"/>
              <w:jc w:val="both"/>
              <w:rPr>
                <w:sz w:val="20"/>
                <w:szCs w:val="20"/>
              </w:rPr>
            </w:pPr>
            <w:r w:rsidRPr="009945C2">
              <w:rPr>
                <w:sz w:val="20"/>
                <w:szCs w:val="20"/>
              </w:rPr>
              <w:t xml:space="preserve">Personas que indicaron pertenecer a una comunidad indígena: </w:t>
            </w:r>
            <w:r w:rsidR="008A173E">
              <w:rPr>
                <w:b/>
                <w:bCs/>
                <w:sz w:val="20"/>
                <w:szCs w:val="20"/>
              </w:rPr>
              <w:t>1</w:t>
            </w:r>
            <w:r w:rsidR="00882DB2">
              <w:rPr>
                <w:b/>
                <w:bCs/>
                <w:sz w:val="20"/>
                <w:szCs w:val="20"/>
              </w:rPr>
              <w:t>1</w:t>
            </w:r>
          </w:p>
          <w:p w14:paraId="644399F9" w14:textId="2090CC57" w:rsidR="008971CE" w:rsidRPr="009945C2" w:rsidRDefault="008971CE" w:rsidP="003F789E">
            <w:pPr>
              <w:pStyle w:val="Prrafodelista"/>
              <w:numPr>
                <w:ilvl w:val="0"/>
                <w:numId w:val="2"/>
              </w:numPr>
              <w:ind w:left="318"/>
              <w:jc w:val="both"/>
              <w:rPr>
                <w:b/>
                <w:bCs/>
                <w:sz w:val="20"/>
                <w:szCs w:val="20"/>
              </w:rPr>
            </w:pPr>
            <w:r w:rsidRPr="009945C2">
              <w:rPr>
                <w:sz w:val="20"/>
                <w:szCs w:val="20"/>
              </w:rPr>
              <w:t xml:space="preserve">Personas que manifestaron interés de observar VA: </w:t>
            </w:r>
            <w:r w:rsidR="00882DB2" w:rsidRPr="00882DB2">
              <w:rPr>
                <w:b/>
                <w:bCs/>
                <w:sz w:val="20"/>
                <w:szCs w:val="20"/>
              </w:rPr>
              <w:t>204</w:t>
            </w:r>
          </w:p>
          <w:p w14:paraId="1076CDFC" w14:textId="75C8DE00" w:rsidR="008971CE" w:rsidRPr="009945C2" w:rsidRDefault="008971CE" w:rsidP="003F789E">
            <w:pPr>
              <w:pStyle w:val="Prrafodelista"/>
              <w:numPr>
                <w:ilvl w:val="0"/>
                <w:numId w:val="2"/>
              </w:numPr>
              <w:ind w:left="318"/>
              <w:jc w:val="both"/>
              <w:rPr>
                <w:sz w:val="20"/>
                <w:szCs w:val="20"/>
              </w:rPr>
            </w:pPr>
            <w:r w:rsidRPr="009945C2">
              <w:rPr>
                <w:sz w:val="20"/>
                <w:szCs w:val="20"/>
              </w:rPr>
              <w:t xml:space="preserve">Personas que manifestaron interés de observar VPPP: </w:t>
            </w:r>
            <w:r w:rsidR="008A173E" w:rsidRPr="008A173E">
              <w:rPr>
                <w:b/>
                <w:bCs/>
                <w:sz w:val="20"/>
                <w:szCs w:val="20"/>
              </w:rPr>
              <w:t>9</w:t>
            </w:r>
            <w:r w:rsidR="00882DB2">
              <w:rPr>
                <w:b/>
                <w:bCs/>
                <w:sz w:val="20"/>
                <w:szCs w:val="20"/>
              </w:rPr>
              <w:t>3</w:t>
            </w:r>
            <w:r w:rsidRPr="009945C2">
              <w:rPr>
                <w:b/>
                <w:bCs/>
                <w:sz w:val="20"/>
                <w:szCs w:val="20"/>
              </w:rPr>
              <w:t xml:space="preserve"> </w:t>
            </w:r>
          </w:p>
          <w:p w14:paraId="38C8FEEF" w14:textId="317D53D8" w:rsidR="008971CE" w:rsidRPr="002520CB" w:rsidRDefault="008971CE" w:rsidP="003F789E">
            <w:pPr>
              <w:numPr>
                <w:ilvl w:val="0"/>
                <w:numId w:val="2"/>
              </w:numPr>
              <w:ind w:left="318"/>
              <w:jc w:val="both"/>
              <w:rPr>
                <w:sz w:val="20"/>
                <w:szCs w:val="20"/>
              </w:rPr>
            </w:pPr>
            <w:r w:rsidRPr="009945C2">
              <w:rPr>
                <w:sz w:val="20"/>
                <w:szCs w:val="20"/>
              </w:rPr>
              <w:t xml:space="preserve">Personas que manifestaron interés de observar ambas modalidades: </w:t>
            </w:r>
            <w:r w:rsidR="008A173E" w:rsidRPr="008A173E">
              <w:rPr>
                <w:b/>
                <w:bCs/>
                <w:sz w:val="20"/>
                <w:szCs w:val="20"/>
              </w:rPr>
              <w:t>2</w:t>
            </w:r>
            <w:r w:rsidR="00882DB2">
              <w:rPr>
                <w:b/>
                <w:bCs/>
                <w:sz w:val="20"/>
                <w:szCs w:val="20"/>
              </w:rPr>
              <w:t>77</w:t>
            </w:r>
          </w:p>
        </w:tc>
      </w:tr>
      <w:tr w:rsidR="008971CE" w:rsidRPr="00F5744D" w14:paraId="4B3B69F7" w14:textId="77777777" w:rsidTr="003F789E">
        <w:trPr>
          <w:trHeight w:val="848"/>
        </w:trPr>
        <w:tc>
          <w:tcPr>
            <w:tcW w:w="1701" w:type="dxa"/>
            <w:tcBorders>
              <w:bottom w:val="single" w:sz="2" w:space="0" w:color="FFFFFF"/>
            </w:tcBorders>
            <w:vAlign w:val="center"/>
          </w:tcPr>
          <w:p w14:paraId="3003BFD4" w14:textId="77777777" w:rsidR="008971CE" w:rsidRPr="00815723" w:rsidRDefault="008971CE" w:rsidP="003F789E">
            <w:pPr>
              <w:jc w:val="center"/>
              <w:rPr>
                <w:b/>
                <w:bCs/>
                <w:color w:val="FFFFFF" w:themeColor="background1"/>
              </w:rPr>
            </w:pPr>
            <w:r w:rsidRPr="00B607B3">
              <w:rPr>
                <w:b/>
                <w:bCs/>
                <w:noProof/>
                <w:color w:val="FFFFFF" w:themeColor="background1"/>
              </w:rPr>
              <mc:AlternateContent>
                <mc:Choice Requires="wps">
                  <w:drawing>
                    <wp:anchor distT="0" distB="0" distL="114300" distR="114300" simplePos="0" relativeHeight="251723776" behindDoc="1" locked="0" layoutInCell="1" allowOverlap="0" wp14:anchorId="6162873B" wp14:editId="1BEABFA6">
                      <wp:simplePos x="0" y="0"/>
                      <wp:positionH relativeFrom="column">
                        <wp:posOffset>-69850</wp:posOffset>
                      </wp:positionH>
                      <wp:positionV relativeFrom="page">
                        <wp:posOffset>-1441450</wp:posOffset>
                      </wp:positionV>
                      <wp:extent cx="1043940" cy="3832860"/>
                      <wp:effectExtent l="0" t="0" r="3810" b="0"/>
                      <wp:wrapNone/>
                      <wp:docPr id="1014302063" name="Fondo Resumen Ejecutiv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43940" cy="3832860"/>
                              </a:xfrm>
                              <a:prstGeom prst="roundRect">
                                <a:avLst>
                                  <a:gd name="adj" fmla="val 4546"/>
                                </a:avLst>
                              </a:prstGeom>
                              <a:gradFill flip="none" rotWithShape="1">
                                <a:gsLst>
                                  <a:gs pos="0">
                                    <a:schemeClr val="accent2">
                                      <a:lumMod val="60000"/>
                                      <a:lumOff val="40000"/>
                                    </a:schemeClr>
                                  </a:gs>
                                  <a:gs pos="90000">
                                    <a:schemeClr val="accent2"/>
                                  </a:gs>
                                  <a:gs pos="28000">
                                    <a:schemeClr val="accent1"/>
                                  </a:gs>
                                </a:gsLst>
                                <a:lin ang="5400000" scaled="1"/>
                                <a:tileRect/>
                              </a:gra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6E735D2" id="Fondo Resumen Ejecutivo" o:spid="_x0000_s1026" style="position:absolute;margin-left:-5.5pt;margin-top:-113.5pt;width:82.2pt;height:301.8pt;z-index:-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97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" o:allowoverlap="f" fillcolor="#ff269f [1941]" stroked="f" strokeweight="2pt">
                      <v:fill color2="#950054 [3205]" rotate="t" colors="0 #ff26a1;18350f #d5007f;58982f #950054" focus="100%" type="gradient"/>
                      <w10:wrap anchory="page"/>
                    </v:roundrect>
                  </w:pict>
                </mc:Fallback>
              </mc:AlternateContent>
            </w:r>
            <w:r w:rsidRPr="00815723">
              <w:rPr>
                <w:b/>
                <w:bCs/>
                <w:color w:val="FFFFFF" w:themeColor="background1"/>
              </w:rPr>
              <w:t>Cursos de</w:t>
            </w:r>
          </w:p>
          <w:p w14:paraId="1AE2F412" w14:textId="77777777" w:rsidR="008971CE" w:rsidRPr="00815723" w:rsidRDefault="008971CE" w:rsidP="003F789E">
            <w:pPr>
              <w:jc w:val="center"/>
              <w:rPr>
                <w:b/>
                <w:bCs/>
                <w:color w:val="FFFFFF" w:themeColor="background1"/>
              </w:rPr>
            </w:pPr>
            <w:r w:rsidRPr="00815723">
              <w:rPr>
                <w:b/>
                <w:bCs/>
                <w:color w:val="FFFFFF" w:themeColor="background1"/>
              </w:rPr>
              <w:t>capacitación</w:t>
            </w:r>
          </w:p>
        </w:tc>
        <w:tc>
          <w:tcPr>
            <w:tcW w:w="7655" w:type="dxa"/>
            <w:tcBorders>
              <w:top w:val="single" w:sz="4" w:space="0" w:color="D5007F"/>
              <w:bottom w:val="single" w:sz="4" w:space="0" w:color="D5007F"/>
            </w:tcBorders>
            <w:vAlign w:val="center"/>
          </w:tcPr>
          <w:p w14:paraId="56CCD38F" w14:textId="23C69DA6" w:rsidR="009107DA" w:rsidRPr="009107DA" w:rsidRDefault="009107DA" w:rsidP="009107DA">
            <w:pPr>
              <w:spacing w:before="120" w:after="120"/>
              <w:jc w:val="both"/>
              <w:rPr>
                <w:sz w:val="20"/>
                <w:szCs w:val="20"/>
              </w:rPr>
            </w:pPr>
            <w:r w:rsidRPr="009107DA">
              <w:rPr>
                <w:sz w:val="20"/>
                <w:szCs w:val="20"/>
              </w:rPr>
              <w:t xml:space="preserve">Se han impartido </w:t>
            </w:r>
            <w:r w:rsidR="00790F92" w:rsidRPr="00790F92">
              <w:rPr>
                <w:b/>
                <w:bCs/>
                <w:sz w:val="20"/>
                <w:szCs w:val="20"/>
              </w:rPr>
              <w:t>2,145</w:t>
            </w:r>
            <w:r w:rsidRPr="009107DA">
              <w:rPr>
                <w:sz w:val="20"/>
                <w:szCs w:val="20"/>
              </w:rPr>
              <w:t xml:space="preserve"> cursos de capacitación, preparación o información.</w:t>
            </w:r>
          </w:p>
          <w:p w14:paraId="0ADCEA26" w14:textId="271B30D2" w:rsidR="009107DA" w:rsidRPr="009A4FCF" w:rsidRDefault="00790F92" w:rsidP="009A4FCF">
            <w:pPr>
              <w:pStyle w:val="Prrafodelista"/>
              <w:numPr>
                <w:ilvl w:val="0"/>
                <w:numId w:val="24"/>
              </w:numPr>
              <w:spacing w:before="120" w:after="120"/>
              <w:jc w:val="both"/>
              <w:rPr>
                <w:sz w:val="20"/>
                <w:szCs w:val="20"/>
              </w:rPr>
            </w:pPr>
            <w:r w:rsidRPr="00790F92">
              <w:rPr>
                <w:b/>
                <w:bCs/>
                <w:sz w:val="20"/>
                <w:szCs w:val="20"/>
              </w:rPr>
              <w:t>840</w:t>
            </w:r>
            <w:r w:rsidR="009107DA" w:rsidRPr="009A4FCF">
              <w:rPr>
                <w:sz w:val="20"/>
                <w:szCs w:val="20"/>
              </w:rPr>
              <w:t xml:space="preserve"> de manera presencial y </w:t>
            </w:r>
            <w:r w:rsidR="009107DA" w:rsidRPr="009A4FCF">
              <w:rPr>
                <w:b/>
                <w:bCs/>
                <w:sz w:val="20"/>
                <w:szCs w:val="20"/>
              </w:rPr>
              <w:t>1,</w:t>
            </w:r>
            <w:r>
              <w:rPr>
                <w:b/>
                <w:bCs/>
                <w:sz w:val="20"/>
                <w:szCs w:val="20"/>
              </w:rPr>
              <w:t>305</w:t>
            </w:r>
            <w:r w:rsidR="009107DA" w:rsidRPr="009A4FCF">
              <w:rPr>
                <w:sz w:val="20"/>
                <w:szCs w:val="20"/>
              </w:rPr>
              <w:t xml:space="preserve"> en modalidad virtual.</w:t>
            </w:r>
          </w:p>
          <w:p w14:paraId="56AD2398" w14:textId="31F7670B" w:rsidR="00594210" w:rsidRPr="009A4FCF" w:rsidRDefault="00684C06" w:rsidP="009A4FCF">
            <w:pPr>
              <w:pStyle w:val="Prrafodelista"/>
              <w:numPr>
                <w:ilvl w:val="0"/>
                <w:numId w:val="24"/>
              </w:numPr>
              <w:spacing w:before="120" w:after="120"/>
              <w:jc w:val="both"/>
              <w:rPr>
                <w:sz w:val="20"/>
                <w:szCs w:val="20"/>
              </w:rPr>
            </w:pPr>
            <w:r w:rsidRPr="00684C06">
              <w:rPr>
                <w:b/>
                <w:bCs/>
                <w:sz w:val="20"/>
                <w:szCs w:val="20"/>
              </w:rPr>
              <w:t>1,190</w:t>
            </w:r>
            <w:r w:rsidR="009107DA" w:rsidRPr="009A4FCF">
              <w:rPr>
                <w:sz w:val="20"/>
                <w:szCs w:val="20"/>
              </w:rPr>
              <w:t xml:space="preserve"> mujeres y </w:t>
            </w:r>
            <w:r w:rsidRPr="00684C06">
              <w:rPr>
                <w:b/>
                <w:bCs/>
                <w:sz w:val="20"/>
                <w:szCs w:val="20"/>
              </w:rPr>
              <w:t>955</w:t>
            </w:r>
            <w:r w:rsidR="009107DA" w:rsidRPr="009A4FCF">
              <w:rPr>
                <w:sz w:val="20"/>
                <w:szCs w:val="20"/>
              </w:rPr>
              <w:t xml:space="preserve"> hombres participaron en estas actividades de capacitación.</w:t>
            </w:r>
          </w:p>
        </w:tc>
      </w:tr>
      <w:tr w:rsidR="008971CE" w:rsidRPr="00F5744D" w14:paraId="581D7842" w14:textId="77777777" w:rsidTr="003F789E">
        <w:trPr>
          <w:trHeight w:val="832"/>
        </w:trPr>
        <w:tc>
          <w:tcPr>
            <w:tcW w:w="1701" w:type="dxa"/>
            <w:tcBorders>
              <w:bottom w:val="single" w:sz="2" w:space="0" w:color="FFFFFF"/>
            </w:tcBorders>
            <w:vAlign w:val="center"/>
          </w:tcPr>
          <w:p w14:paraId="415D0A36" w14:textId="77777777" w:rsidR="008971CE" w:rsidRPr="00815723" w:rsidRDefault="008971CE" w:rsidP="003F789E">
            <w:pPr>
              <w:jc w:val="center"/>
              <w:rPr>
                <w:b/>
                <w:bCs/>
                <w:color w:val="FFFFFF" w:themeColor="background1"/>
              </w:rPr>
            </w:pPr>
            <w:r w:rsidRPr="00815723">
              <w:rPr>
                <w:b/>
                <w:bCs/>
                <w:color w:val="FFFFFF" w:themeColor="background1"/>
              </w:rPr>
              <w:t>Solicitudes</w:t>
            </w:r>
          </w:p>
          <w:p w14:paraId="295D9F85" w14:textId="77777777" w:rsidR="008971CE" w:rsidRPr="00815723" w:rsidRDefault="008971CE" w:rsidP="003F789E">
            <w:pPr>
              <w:jc w:val="center"/>
              <w:rPr>
                <w:b/>
                <w:bCs/>
                <w:color w:val="FFFFFF" w:themeColor="background1"/>
              </w:rPr>
            </w:pPr>
            <w:r w:rsidRPr="00815723">
              <w:rPr>
                <w:b/>
                <w:bCs/>
                <w:color w:val="FFFFFF" w:themeColor="background1"/>
              </w:rPr>
              <w:t>aprobadas</w:t>
            </w:r>
          </w:p>
        </w:tc>
        <w:tc>
          <w:tcPr>
            <w:tcW w:w="7655" w:type="dxa"/>
            <w:tcBorders>
              <w:top w:val="single" w:sz="4" w:space="0" w:color="D5007F"/>
              <w:bottom w:val="single" w:sz="4" w:space="0" w:color="D5007F"/>
            </w:tcBorders>
            <w:vAlign w:val="center"/>
          </w:tcPr>
          <w:p w14:paraId="07BD8C5C" w14:textId="36A8E21F" w:rsidR="008971CE" w:rsidRPr="002520CB" w:rsidRDefault="008971CE" w:rsidP="003F789E">
            <w:pPr>
              <w:jc w:val="both"/>
              <w:rPr>
                <w:sz w:val="20"/>
                <w:szCs w:val="20"/>
              </w:rPr>
            </w:pPr>
            <w:r w:rsidRPr="002520CB">
              <w:rPr>
                <w:sz w:val="20"/>
                <w:szCs w:val="20"/>
              </w:rPr>
              <w:t xml:space="preserve">Se han aprobado </w:t>
            </w:r>
            <w:r w:rsidR="008A173E">
              <w:rPr>
                <w:b/>
                <w:bCs/>
                <w:sz w:val="20"/>
                <w:szCs w:val="20"/>
              </w:rPr>
              <w:t>1,</w:t>
            </w:r>
            <w:r w:rsidR="00545D79">
              <w:rPr>
                <w:b/>
                <w:bCs/>
                <w:sz w:val="20"/>
                <w:szCs w:val="20"/>
              </w:rPr>
              <w:t>415</w:t>
            </w:r>
            <w:r w:rsidRPr="002520CB">
              <w:rPr>
                <w:sz w:val="20"/>
                <w:szCs w:val="20"/>
              </w:rPr>
              <w:t xml:space="preserve"> solicitudes de acreditación.</w:t>
            </w:r>
          </w:p>
          <w:p w14:paraId="0DBE4D23" w14:textId="77777777" w:rsidR="008971CE" w:rsidRPr="002520CB" w:rsidRDefault="008971CE" w:rsidP="003F789E">
            <w:pPr>
              <w:jc w:val="both"/>
              <w:rPr>
                <w:sz w:val="20"/>
                <w:szCs w:val="20"/>
              </w:rPr>
            </w:pPr>
          </w:p>
          <w:p w14:paraId="2D330A2A" w14:textId="34C36A0C" w:rsidR="008971CE" w:rsidRDefault="008971CE" w:rsidP="00FA427E">
            <w:pPr>
              <w:pStyle w:val="Prrafodelista"/>
              <w:numPr>
                <w:ilvl w:val="0"/>
                <w:numId w:val="3"/>
              </w:numPr>
              <w:jc w:val="both"/>
              <w:rPr>
                <w:sz w:val="20"/>
                <w:szCs w:val="20"/>
              </w:rPr>
            </w:pPr>
            <w:r w:rsidRPr="002520CB">
              <w:rPr>
                <w:sz w:val="20"/>
                <w:szCs w:val="20"/>
              </w:rPr>
              <w:t xml:space="preserve">Según el sexo: </w:t>
            </w:r>
            <w:r w:rsidR="00545D79" w:rsidRPr="00545D79">
              <w:rPr>
                <w:b/>
                <w:bCs/>
                <w:sz w:val="20"/>
                <w:szCs w:val="20"/>
              </w:rPr>
              <w:t>781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2520CB">
              <w:rPr>
                <w:sz w:val="20"/>
                <w:szCs w:val="20"/>
              </w:rPr>
              <w:t xml:space="preserve">corresponden a mujeres y </w:t>
            </w:r>
            <w:r w:rsidR="00545D79" w:rsidRPr="00545D79">
              <w:rPr>
                <w:b/>
                <w:bCs/>
                <w:sz w:val="20"/>
                <w:szCs w:val="20"/>
              </w:rPr>
              <w:t>634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2520CB">
              <w:rPr>
                <w:sz w:val="20"/>
                <w:szCs w:val="20"/>
              </w:rPr>
              <w:t>a</w:t>
            </w:r>
            <w:r w:rsidRPr="002520CB">
              <w:rPr>
                <w:b/>
                <w:sz w:val="20"/>
                <w:szCs w:val="20"/>
              </w:rPr>
              <w:t xml:space="preserve"> </w:t>
            </w:r>
            <w:r w:rsidRPr="002520CB">
              <w:rPr>
                <w:bCs/>
                <w:sz w:val="20"/>
                <w:szCs w:val="20"/>
              </w:rPr>
              <w:t>hombres</w:t>
            </w:r>
            <w:r w:rsidRPr="002520CB">
              <w:rPr>
                <w:sz w:val="20"/>
                <w:szCs w:val="20"/>
              </w:rPr>
              <w:t>.</w:t>
            </w:r>
          </w:p>
          <w:p w14:paraId="585536A0" w14:textId="243AD6E6" w:rsidR="00FA427E" w:rsidRPr="00FA427E" w:rsidRDefault="00FA427E" w:rsidP="00FA427E">
            <w:pPr>
              <w:pStyle w:val="Prrafodelista"/>
              <w:jc w:val="both"/>
              <w:rPr>
                <w:sz w:val="20"/>
                <w:szCs w:val="20"/>
              </w:rPr>
            </w:pPr>
          </w:p>
        </w:tc>
      </w:tr>
      <w:tr w:rsidR="008971CE" w:rsidRPr="00B607B3" w14:paraId="3ECD3477" w14:textId="77777777" w:rsidTr="003F789E">
        <w:trPr>
          <w:trHeight w:val="1034"/>
        </w:trPr>
        <w:tc>
          <w:tcPr>
            <w:tcW w:w="1701" w:type="dxa"/>
            <w:tcBorders>
              <w:top w:val="single" w:sz="2" w:space="0" w:color="FFFFFF"/>
              <w:bottom w:val="single" w:sz="4" w:space="0" w:color="FFFFFF"/>
            </w:tcBorders>
            <w:vAlign w:val="center"/>
          </w:tcPr>
          <w:p w14:paraId="7D9B5789" w14:textId="77777777" w:rsidR="008971CE" w:rsidRDefault="008971CE" w:rsidP="003F789E">
            <w:pPr>
              <w:jc w:val="center"/>
              <w:rPr>
                <w:b/>
                <w:bCs/>
                <w:color w:val="FFFFFF" w:themeColor="background1"/>
              </w:rPr>
            </w:pPr>
          </w:p>
          <w:p w14:paraId="4B7A219F" w14:textId="77777777" w:rsidR="008971CE" w:rsidRPr="00815723" w:rsidRDefault="008971CE" w:rsidP="003F789E">
            <w:pPr>
              <w:jc w:val="center"/>
              <w:rPr>
                <w:b/>
                <w:bCs/>
                <w:color w:val="FFFFFF" w:themeColor="background1"/>
              </w:rPr>
            </w:pPr>
            <w:r w:rsidRPr="00815723">
              <w:rPr>
                <w:b/>
                <w:bCs/>
                <w:color w:val="FFFFFF" w:themeColor="background1"/>
              </w:rPr>
              <w:t>Acciones de</w:t>
            </w:r>
          </w:p>
          <w:p w14:paraId="2768BE89" w14:textId="77777777" w:rsidR="008971CE" w:rsidRPr="00815723" w:rsidRDefault="008971CE" w:rsidP="003F789E">
            <w:pPr>
              <w:jc w:val="center"/>
              <w:rPr>
                <w:color w:val="FFFFFF" w:themeColor="background1"/>
                <w:sz w:val="28"/>
                <w:szCs w:val="28"/>
              </w:rPr>
            </w:pPr>
            <w:r w:rsidRPr="00815723">
              <w:rPr>
                <w:b/>
                <w:bCs/>
                <w:color w:val="FFFFFF" w:themeColor="background1"/>
              </w:rPr>
              <w:t>Difusión</w:t>
            </w:r>
          </w:p>
        </w:tc>
        <w:tc>
          <w:tcPr>
            <w:tcW w:w="7655" w:type="dxa"/>
            <w:tcBorders>
              <w:top w:val="single" w:sz="4" w:space="0" w:color="D5007F"/>
            </w:tcBorders>
          </w:tcPr>
          <w:p w14:paraId="78624537" w14:textId="3570E6CF" w:rsidR="008971CE" w:rsidRPr="00F5744D" w:rsidRDefault="008971CE" w:rsidP="003F789E">
            <w:pPr>
              <w:spacing w:before="120" w:after="120"/>
              <w:jc w:val="both"/>
              <w:rPr>
                <w:sz w:val="20"/>
                <w:szCs w:val="20"/>
              </w:rPr>
            </w:pPr>
            <w:r w:rsidRPr="00F5744D">
              <w:rPr>
                <w:sz w:val="20"/>
                <w:szCs w:val="20"/>
              </w:rPr>
              <w:t xml:space="preserve">Se han registrado </w:t>
            </w:r>
            <w:r w:rsidR="00545D79" w:rsidRPr="00545D79">
              <w:rPr>
                <w:b/>
                <w:bCs/>
                <w:sz w:val="20"/>
                <w:szCs w:val="20"/>
              </w:rPr>
              <w:t>680</w:t>
            </w:r>
            <w:r>
              <w:rPr>
                <w:sz w:val="20"/>
                <w:szCs w:val="20"/>
              </w:rPr>
              <w:t xml:space="preserve"> </w:t>
            </w:r>
            <w:r w:rsidRPr="0065464C">
              <w:rPr>
                <w:sz w:val="20"/>
                <w:szCs w:val="20"/>
              </w:rPr>
              <w:t>ac</w:t>
            </w:r>
            <w:r w:rsidRPr="00F5744D">
              <w:rPr>
                <w:sz w:val="20"/>
                <w:szCs w:val="20"/>
              </w:rPr>
              <w:t>ciones de difusión:</w:t>
            </w:r>
          </w:p>
          <w:p w14:paraId="6D0638B4" w14:textId="5FC06FE2" w:rsidR="008971CE" w:rsidRPr="00F5744D" w:rsidRDefault="008971CE" w:rsidP="003F789E">
            <w:pPr>
              <w:pStyle w:val="Prrafodelista"/>
              <w:numPr>
                <w:ilvl w:val="0"/>
                <w:numId w:val="2"/>
              </w:numPr>
              <w:ind w:left="310"/>
              <w:jc w:val="both"/>
              <w:rPr>
                <w:sz w:val="20"/>
                <w:szCs w:val="20"/>
              </w:rPr>
            </w:pPr>
            <w:r w:rsidRPr="00F5744D">
              <w:rPr>
                <w:sz w:val="20"/>
                <w:szCs w:val="20"/>
              </w:rPr>
              <w:t xml:space="preserve">Por parte del INE, </w:t>
            </w:r>
            <w:r w:rsidR="00522EAD" w:rsidRPr="00522EAD">
              <w:rPr>
                <w:b/>
                <w:bCs/>
                <w:sz w:val="20"/>
                <w:szCs w:val="20"/>
              </w:rPr>
              <w:t>431</w:t>
            </w:r>
            <w:r w:rsidRPr="00362394">
              <w:rPr>
                <w:sz w:val="20"/>
                <w:szCs w:val="20"/>
              </w:rPr>
              <w:t>.</w:t>
            </w:r>
          </w:p>
          <w:p w14:paraId="22BA369F" w14:textId="1EEEE74A" w:rsidR="008971CE" w:rsidRPr="00F5744D" w:rsidRDefault="008971CE" w:rsidP="003F789E">
            <w:pPr>
              <w:pStyle w:val="Prrafodelista"/>
              <w:numPr>
                <w:ilvl w:val="0"/>
                <w:numId w:val="2"/>
              </w:numPr>
              <w:ind w:left="310"/>
              <w:jc w:val="both"/>
              <w:rPr>
                <w:sz w:val="20"/>
                <w:szCs w:val="20"/>
              </w:rPr>
            </w:pPr>
            <w:r w:rsidRPr="00F5744D">
              <w:rPr>
                <w:sz w:val="20"/>
                <w:szCs w:val="20"/>
              </w:rPr>
              <w:t>Por parte de</w:t>
            </w:r>
            <w:r>
              <w:rPr>
                <w:sz w:val="20"/>
                <w:szCs w:val="20"/>
              </w:rPr>
              <w:t>l</w:t>
            </w:r>
            <w:r w:rsidRPr="00F5744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IEC</w:t>
            </w:r>
            <w:r w:rsidRPr="00F5744D">
              <w:rPr>
                <w:sz w:val="20"/>
                <w:szCs w:val="20"/>
              </w:rPr>
              <w:t xml:space="preserve">, </w:t>
            </w:r>
            <w:r w:rsidR="008A173E">
              <w:rPr>
                <w:b/>
                <w:bCs/>
                <w:sz w:val="20"/>
                <w:szCs w:val="20"/>
              </w:rPr>
              <w:t>2</w:t>
            </w:r>
            <w:r w:rsidR="00522EAD">
              <w:rPr>
                <w:b/>
                <w:bCs/>
                <w:sz w:val="20"/>
                <w:szCs w:val="20"/>
              </w:rPr>
              <w:t>49</w:t>
            </w:r>
            <w:r w:rsidRPr="0065464C">
              <w:rPr>
                <w:sz w:val="20"/>
                <w:szCs w:val="20"/>
              </w:rPr>
              <w:t>.</w:t>
            </w:r>
          </w:p>
          <w:p w14:paraId="5CCE3485" w14:textId="51782E95" w:rsidR="008971CE" w:rsidRPr="009606D7" w:rsidRDefault="008971CE" w:rsidP="003F789E">
            <w:pPr>
              <w:pStyle w:val="Prrafodelista"/>
              <w:numPr>
                <w:ilvl w:val="0"/>
                <w:numId w:val="2"/>
              </w:numPr>
              <w:ind w:left="322"/>
              <w:jc w:val="both"/>
              <w:rPr>
                <w:sz w:val="20"/>
                <w:szCs w:val="20"/>
              </w:rPr>
            </w:pPr>
            <w:r w:rsidRPr="009606D7">
              <w:rPr>
                <w:sz w:val="20"/>
                <w:szCs w:val="20"/>
              </w:rPr>
              <w:t xml:space="preserve">Del total de acciones de difusión, </w:t>
            </w:r>
            <w:r w:rsidR="00522EAD" w:rsidRPr="00522EAD">
              <w:rPr>
                <w:b/>
                <w:bCs/>
                <w:sz w:val="20"/>
                <w:szCs w:val="20"/>
              </w:rPr>
              <w:t>63</w:t>
            </w:r>
            <w:r w:rsidRPr="009606D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se dirigieron a</w:t>
            </w:r>
            <w:r w:rsidRPr="009606D7">
              <w:rPr>
                <w:sz w:val="20"/>
                <w:szCs w:val="20"/>
              </w:rPr>
              <w:t xml:space="preserve"> grupos </w:t>
            </w:r>
            <w:r>
              <w:rPr>
                <w:sz w:val="20"/>
                <w:szCs w:val="20"/>
              </w:rPr>
              <w:t>en situación de vulnerabilidad.</w:t>
            </w:r>
          </w:p>
          <w:p w14:paraId="6DC1CC72" w14:textId="77777777" w:rsidR="008971CE" w:rsidRPr="00F5744D" w:rsidRDefault="008971CE" w:rsidP="003F789E">
            <w:pPr>
              <w:pStyle w:val="Prrafodelista"/>
              <w:ind w:left="310"/>
              <w:jc w:val="both"/>
              <w:rPr>
                <w:sz w:val="20"/>
                <w:szCs w:val="20"/>
              </w:rPr>
            </w:pPr>
          </w:p>
        </w:tc>
      </w:tr>
    </w:tbl>
    <w:p w14:paraId="40596032" w14:textId="0BEDDD89" w:rsidR="001B49F6" w:rsidRDefault="001B49F6" w:rsidP="005C0ADC">
      <w:pPr>
        <w:spacing w:before="120" w:after="240" w:line="276" w:lineRule="auto"/>
        <w:ind w:right="48"/>
      </w:pPr>
    </w:p>
    <w:p w14:paraId="18B58E3A" w14:textId="08CACAF4" w:rsidR="00DB19A3" w:rsidRDefault="00DB19A3" w:rsidP="005C0ADC">
      <w:pPr>
        <w:spacing w:before="120" w:after="240" w:line="276" w:lineRule="auto"/>
        <w:ind w:right="48"/>
      </w:pPr>
    </w:p>
    <w:p w14:paraId="081E0D22" w14:textId="77777777" w:rsidR="00DB19A3" w:rsidRDefault="00DB19A3" w:rsidP="005C0ADC">
      <w:pPr>
        <w:spacing w:before="120" w:after="240" w:line="276" w:lineRule="auto"/>
        <w:ind w:right="48"/>
        <w:sectPr w:rsidR="00DB19A3" w:rsidSect="00D40729">
          <w:headerReference w:type="default" r:id="rId14"/>
          <w:footerReference w:type="default" r:id="rId15"/>
          <w:pgSz w:w="12240" w:h="15840" w:code="1"/>
          <w:pgMar w:top="1701" w:right="1418" w:bottom="1134" w:left="1418" w:header="709" w:footer="709" w:gutter="0"/>
          <w:cols w:space="708"/>
          <w:docGrid w:linePitch="360"/>
        </w:sectPr>
      </w:pPr>
    </w:p>
    <w:p w14:paraId="4A064A72" w14:textId="03F1918A" w:rsidR="00DC35DD" w:rsidRDefault="005F2227" w:rsidP="00594210">
      <w:pPr>
        <w:tabs>
          <w:tab w:val="left" w:pos="2508"/>
        </w:tabs>
        <w:spacing w:before="120" w:after="240" w:line="276" w:lineRule="auto"/>
        <w:ind w:right="48"/>
      </w:pPr>
      <w:r>
        <w:tab/>
      </w:r>
    </w:p>
    <w:p w14:paraId="08DB59F0" w14:textId="77777777" w:rsidR="00594210" w:rsidRDefault="00594210" w:rsidP="00594210">
      <w:pPr>
        <w:tabs>
          <w:tab w:val="left" w:pos="2508"/>
        </w:tabs>
        <w:spacing w:before="120" w:after="240" w:line="276" w:lineRule="auto"/>
        <w:ind w:right="48"/>
      </w:pPr>
    </w:p>
    <w:p w14:paraId="7EADC911" w14:textId="77777777" w:rsidR="00594210" w:rsidRDefault="00594210" w:rsidP="00594210">
      <w:pPr>
        <w:tabs>
          <w:tab w:val="left" w:pos="2508"/>
        </w:tabs>
        <w:spacing w:before="120" w:after="240" w:line="276" w:lineRule="auto"/>
        <w:ind w:right="48"/>
      </w:pPr>
    </w:p>
    <w:p w14:paraId="7A0D8039" w14:textId="77777777" w:rsidR="00594210" w:rsidRDefault="00594210" w:rsidP="00594210">
      <w:pPr>
        <w:tabs>
          <w:tab w:val="left" w:pos="2508"/>
        </w:tabs>
        <w:spacing w:before="120" w:after="240" w:line="276" w:lineRule="auto"/>
        <w:ind w:right="48"/>
      </w:pPr>
    </w:p>
    <w:p w14:paraId="6F05F07F" w14:textId="77777777" w:rsidR="00594210" w:rsidRDefault="00594210" w:rsidP="00594210">
      <w:pPr>
        <w:tabs>
          <w:tab w:val="left" w:pos="2508"/>
        </w:tabs>
        <w:spacing w:before="120" w:after="240" w:line="276" w:lineRule="auto"/>
        <w:ind w:right="48"/>
      </w:pPr>
    </w:p>
    <w:p w14:paraId="503CE799" w14:textId="77777777" w:rsidR="00594210" w:rsidRDefault="00594210" w:rsidP="00594210">
      <w:pPr>
        <w:tabs>
          <w:tab w:val="left" w:pos="2508"/>
        </w:tabs>
        <w:spacing w:before="120" w:after="240" w:line="276" w:lineRule="auto"/>
        <w:ind w:right="48"/>
      </w:pPr>
    </w:p>
    <w:p w14:paraId="19472546" w14:textId="77777777" w:rsidR="00594210" w:rsidRDefault="00594210" w:rsidP="00594210">
      <w:pPr>
        <w:tabs>
          <w:tab w:val="left" w:pos="2508"/>
        </w:tabs>
        <w:spacing w:before="120" w:after="240" w:line="276" w:lineRule="auto"/>
        <w:ind w:right="48"/>
      </w:pPr>
    </w:p>
    <w:p w14:paraId="621942B6" w14:textId="77777777" w:rsidR="00594210" w:rsidRDefault="00594210" w:rsidP="00594210">
      <w:pPr>
        <w:tabs>
          <w:tab w:val="left" w:pos="2508"/>
        </w:tabs>
        <w:spacing w:before="120" w:after="240" w:line="276" w:lineRule="auto"/>
        <w:ind w:right="48"/>
      </w:pPr>
    </w:p>
    <w:p w14:paraId="5C3780C3" w14:textId="77777777" w:rsidR="00594210" w:rsidRPr="009F29A3" w:rsidRDefault="00594210" w:rsidP="00594210">
      <w:pPr>
        <w:tabs>
          <w:tab w:val="left" w:pos="2508"/>
        </w:tabs>
        <w:spacing w:before="120" w:after="240" w:line="276" w:lineRule="auto"/>
        <w:ind w:right="48"/>
        <w:rPr>
          <w:color w:val="000000" w:themeColor="text1"/>
        </w:rPr>
      </w:pPr>
    </w:p>
    <w:p w14:paraId="739BC001" w14:textId="283A356F" w:rsidR="00CA633B" w:rsidRPr="00CA633B" w:rsidRDefault="00BE6A0D">
      <w:pPr>
        <w:pStyle w:val="TDC1"/>
        <w:tabs>
          <w:tab w:val="left" w:pos="440"/>
          <w:tab w:val="right" w:leader="dot" w:pos="9394"/>
        </w:tabs>
        <w:rPr>
          <w:rFonts w:asciiTheme="minorHAnsi" w:eastAsiaTheme="minorEastAsia" w:hAnsiTheme="minorHAnsi"/>
          <w:noProof/>
          <w:color w:val="000000" w:themeColor="text1"/>
          <w:lang w:eastAsia="es-MX"/>
        </w:rPr>
      </w:pPr>
      <w:r w:rsidRPr="00CA633B">
        <w:rPr>
          <w:color w:val="000000" w:themeColor="text1"/>
          <w:sz w:val="28"/>
        </w:rPr>
        <w:lastRenderedPageBreak/>
        <w:fldChar w:fldCharType="begin"/>
      </w:r>
      <w:r w:rsidRPr="00CA633B">
        <w:rPr>
          <w:color w:val="000000" w:themeColor="text1"/>
          <w:sz w:val="28"/>
        </w:rPr>
        <w:instrText xml:space="preserve"> TOC \o "1-4" \u </w:instrText>
      </w:r>
      <w:r w:rsidRPr="00CA633B">
        <w:rPr>
          <w:color w:val="000000" w:themeColor="text1"/>
          <w:sz w:val="28"/>
        </w:rPr>
        <w:fldChar w:fldCharType="separate"/>
      </w:r>
      <w:r w:rsidR="00CA633B" w:rsidRPr="00CA633B">
        <w:rPr>
          <w:rFonts w:ascii="Arial Negrita" w:hAnsi="Arial Negrita" w:cstheme="majorHAnsi"/>
          <w:b/>
          <w:bCs/>
          <w:noProof/>
          <w:color w:val="000000" w:themeColor="text1"/>
        </w:rPr>
        <w:t>I.</w:t>
      </w:r>
      <w:r w:rsidR="00CA633B" w:rsidRPr="00CA633B">
        <w:rPr>
          <w:rFonts w:asciiTheme="minorHAnsi" w:eastAsiaTheme="minorEastAsia" w:hAnsiTheme="minorHAnsi"/>
          <w:noProof/>
          <w:color w:val="000000" w:themeColor="text1"/>
          <w:lang w:eastAsia="es-MX"/>
        </w:rPr>
        <w:tab/>
      </w:r>
      <w:r w:rsidR="00CA633B" w:rsidRPr="00CA633B">
        <w:rPr>
          <w:rFonts w:cstheme="majorHAnsi"/>
          <w:b/>
          <w:bCs/>
          <w:noProof/>
          <w:color w:val="000000" w:themeColor="text1"/>
        </w:rPr>
        <w:t>Marco normativo</w:t>
      </w:r>
      <w:r w:rsidR="00CA633B" w:rsidRPr="00CA633B">
        <w:rPr>
          <w:noProof/>
          <w:color w:val="000000" w:themeColor="text1"/>
        </w:rPr>
        <w:tab/>
      </w:r>
      <w:r w:rsidR="00CA633B" w:rsidRPr="00CA633B">
        <w:rPr>
          <w:noProof/>
          <w:color w:val="000000" w:themeColor="text1"/>
        </w:rPr>
        <w:fldChar w:fldCharType="begin"/>
      </w:r>
      <w:r w:rsidR="00CA633B" w:rsidRPr="00CA633B">
        <w:rPr>
          <w:noProof/>
          <w:color w:val="000000" w:themeColor="text1"/>
        </w:rPr>
        <w:instrText xml:space="preserve"> PAGEREF _Toc222334345 \h </w:instrText>
      </w:r>
      <w:r w:rsidR="00CA633B" w:rsidRPr="00CA633B">
        <w:rPr>
          <w:noProof/>
          <w:color w:val="000000" w:themeColor="text1"/>
        </w:rPr>
      </w:r>
      <w:r w:rsidR="00CA633B"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1</w:t>
      </w:r>
      <w:r w:rsidR="00CA633B" w:rsidRPr="00CA633B">
        <w:rPr>
          <w:noProof/>
          <w:color w:val="000000" w:themeColor="text1"/>
        </w:rPr>
        <w:fldChar w:fldCharType="end"/>
      </w:r>
    </w:p>
    <w:p w14:paraId="3921D495" w14:textId="6EA12A74" w:rsidR="00CA633B" w:rsidRPr="00CA633B" w:rsidRDefault="00CA633B">
      <w:pPr>
        <w:pStyle w:val="TDC1"/>
        <w:tabs>
          <w:tab w:val="left" w:pos="720"/>
          <w:tab w:val="right" w:leader="dot" w:pos="9394"/>
        </w:tabs>
        <w:rPr>
          <w:rFonts w:asciiTheme="minorHAnsi" w:eastAsiaTheme="minorEastAsia" w:hAnsiTheme="minorHAnsi"/>
          <w:noProof/>
          <w:color w:val="000000" w:themeColor="text1"/>
          <w:lang w:eastAsia="es-MX"/>
        </w:rPr>
      </w:pPr>
      <w:r w:rsidRPr="00CA633B">
        <w:rPr>
          <w:rFonts w:ascii="Arial Negrita" w:hAnsi="Arial Negrita" w:cstheme="majorHAnsi"/>
          <w:b/>
          <w:bCs/>
          <w:noProof/>
          <w:color w:val="000000" w:themeColor="text1"/>
        </w:rPr>
        <w:t>II.</w:t>
      </w:r>
      <w:r w:rsidRPr="00CA633B">
        <w:rPr>
          <w:rFonts w:asciiTheme="minorHAnsi" w:eastAsiaTheme="minorEastAsia" w:hAnsiTheme="minorHAnsi"/>
          <w:noProof/>
          <w:color w:val="000000" w:themeColor="text1"/>
          <w:lang w:eastAsia="es-MX"/>
        </w:rPr>
        <w:tab/>
      </w:r>
      <w:r w:rsidRPr="00CA633B">
        <w:rPr>
          <w:rFonts w:cstheme="majorHAnsi"/>
          <w:b/>
          <w:bCs/>
          <w:noProof/>
          <w:color w:val="000000" w:themeColor="text1"/>
        </w:rPr>
        <w:t>Introducción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_Toc222334346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2</w:t>
      </w:r>
      <w:r w:rsidRPr="00CA633B">
        <w:rPr>
          <w:noProof/>
          <w:color w:val="000000" w:themeColor="text1"/>
        </w:rPr>
        <w:fldChar w:fldCharType="end"/>
      </w:r>
    </w:p>
    <w:p w14:paraId="61E53976" w14:textId="24C8C67A" w:rsidR="00CA633B" w:rsidRPr="00CA633B" w:rsidRDefault="00CA633B">
      <w:pPr>
        <w:pStyle w:val="TDC1"/>
        <w:tabs>
          <w:tab w:val="left" w:pos="720"/>
          <w:tab w:val="right" w:leader="dot" w:pos="9394"/>
        </w:tabs>
        <w:rPr>
          <w:rFonts w:asciiTheme="minorHAnsi" w:eastAsiaTheme="minorEastAsia" w:hAnsiTheme="minorHAnsi"/>
          <w:noProof/>
          <w:color w:val="000000" w:themeColor="text1"/>
          <w:lang w:eastAsia="es-MX"/>
        </w:rPr>
      </w:pPr>
      <w:r w:rsidRPr="00CA633B">
        <w:rPr>
          <w:rFonts w:ascii="Arial Negrita" w:hAnsi="Arial Negrita" w:cstheme="majorHAnsi"/>
          <w:b/>
          <w:bCs/>
          <w:noProof/>
          <w:color w:val="000000" w:themeColor="text1"/>
        </w:rPr>
        <w:t>III.</w:t>
      </w:r>
      <w:r w:rsidRPr="00CA633B">
        <w:rPr>
          <w:rFonts w:asciiTheme="minorHAnsi" w:eastAsiaTheme="minorEastAsia" w:hAnsiTheme="minorHAnsi"/>
          <w:noProof/>
          <w:color w:val="000000" w:themeColor="text1"/>
          <w:lang w:eastAsia="es-MX"/>
        </w:rPr>
        <w:tab/>
      </w:r>
      <w:r w:rsidRPr="00CA633B">
        <w:rPr>
          <w:rFonts w:cstheme="majorHAnsi"/>
          <w:b/>
          <w:bCs/>
          <w:noProof/>
          <w:color w:val="000000" w:themeColor="text1"/>
        </w:rPr>
        <w:t>Objetivos: general y específicos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_Toc222334347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3</w:t>
      </w:r>
      <w:r w:rsidRPr="00CA633B">
        <w:rPr>
          <w:noProof/>
          <w:color w:val="000000" w:themeColor="text1"/>
        </w:rPr>
        <w:fldChar w:fldCharType="end"/>
      </w:r>
    </w:p>
    <w:p w14:paraId="31DA3BD6" w14:textId="65B39AF1" w:rsidR="00CA633B" w:rsidRPr="00CA633B" w:rsidRDefault="00CA633B">
      <w:pPr>
        <w:pStyle w:val="TDC2"/>
        <w:tabs>
          <w:tab w:val="left" w:pos="960"/>
          <w:tab w:val="right" w:leader="dot" w:pos="9394"/>
        </w:tabs>
        <w:rPr>
          <w:rFonts w:eastAsiaTheme="minorEastAsia"/>
          <w:noProof/>
          <w:color w:val="000000" w:themeColor="text1"/>
          <w:sz w:val="24"/>
          <w:lang w:eastAsia="es-MX"/>
        </w:rPr>
      </w:pPr>
      <w:r w:rsidRPr="00CA633B">
        <w:rPr>
          <w:rFonts w:ascii="Arial Negrita" w:hAnsi="Arial Negrita" w:cstheme="minorHAnsi"/>
          <w:b/>
          <w:noProof/>
          <w:color w:val="000000" w:themeColor="text1"/>
        </w:rPr>
        <w:t>III.1.</w:t>
      </w:r>
      <w:r w:rsidRPr="00CA633B">
        <w:rPr>
          <w:rFonts w:eastAsiaTheme="minorEastAsia"/>
          <w:noProof/>
          <w:color w:val="000000" w:themeColor="text1"/>
          <w:sz w:val="24"/>
          <w:lang w:eastAsia="es-MX"/>
        </w:rPr>
        <w:tab/>
      </w:r>
      <w:r w:rsidRPr="00CA633B">
        <w:rPr>
          <w:rFonts w:cstheme="minorHAnsi"/>
          <w:noProof/>
          <w:color w:val="000000" w:themeColor="text1"/>
        </w:rPr>
        <w:t>Objetivo general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_Toc222334348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3</w:t>
      </w:r>
      <w:r w:rsidRPr="00CA633B">
        <w:rPr>
          <w:noProof/>
          <w:color w:val="000000" w:themeColor="text1"/>
        </w:rPr>
        <w:fldChar w:fldCharType="end"/>
      </w:r>
    </w:p>
    <w:p w14:paraId="1C363DA9" w14:textId="1C1CB248" w:rsidR="00CA633B" w:rsidRPr="00CA633B" w:rsidRDefault="00CA633B">
      <w:pPr>
        <w:pStyle w:val="TDC2"/>
        <w:tabs>
          <w:tab w:val="left" w:pos="960"/>
          <w:tab w:val="right" w:leader="dot" w:pos="9394"/>
        </w:tabs>
        <w:rPr>
          <w:rFonts w:eastAsiaTheme="minorEastAsia"/>
          <w:noProof/>
          <w:color w:val="000000" w:themeColor="text1"/>
          <w:sz w:val="24"/>
          <w:lang w:eastAsia="es-MX"/>
        </w:rPr>
      </w:pPr>
      <w:r w:rsidRPr="00CA633B">
        <w:rPr>
          <w:rFonts w:ascii="Arial Negrita" w:hAnsi="Arial Negrita" w:cstheme="minorHAnsi"/>
          <w:b/>
          <w:noProof/>
          <w:color w:val="000000" w:themeColor="text1"/>
        </w:rPr>
        <w:t>III.2.</w:t>
      </w:r>
      <w:r w:rsidRPr="00CA633B">
        <w:rPr>
          <w:rFonts w:eastAsiaTheme="minorEastAsia"/>
          <w:noProof/>
          <w:color w:val="000000" w:themeColor="text1"/>
          <w:sz w:val="24"/>
          <w:lang w:eastAsia="es-MX"/>
        </w:rPr>
        <w:tab/>
      </w:r>
      <w:r w:rsidRPr="00CA633B">
        <w:rPr>
          <w:rFonts w:cstheme="minorHAnsi"/>
          <w:noProof/>
          <w:color w:val="000000" w:themeColor="text1"/>
        </w:rPr>
        <w:t>Objetivos específicos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_Toc222334349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3</w:t>
      </w:r>
      <w:r w:rsidRPr="00CA633B">
        <w:rPr>
          <w:noProof/>
          <w:color w:val="000000" w:themeColor="text1"/>
        </w:rPr>
        <w:fldChar w:fldCharType="end"/>
      </w:r>
    </w:p>
    <w:p w14:paraId="67E849B8" w14:textId="03D62DDB" w:rsidR="00CA633B" w:rsidRPr="00CA633B" w:rsidRDefault="00CA633B">
      <w:pPr>
        <w:pStyle w:val="TDC1"/>
        <w:tabs>
          <w:tab w:val="left" w:pos="720"/>
          <w:tab w:val="right" w:leader="dot" w:pos="9394"/>
        </w:tabs>
        <w:rPr>
          <w:rFonts w:asciiTheme="minorHAnsi" w:eastAsiaTheme="minorEastAsia" w:hAnsiTheme="minorHAnsi"/>
          <w:noProof/>
          <w:color w:val="000000" w:themeColor="text1"/>
          <w:lang w:eastAsia="es-MX"/>
        </w:rPr>
      </w:pPr>
      <w:r w:rsidRPr="00CA633B">
        <w:rPr>
          <w:rFonts w:ascii="Arial Negrita" w:hAnsi="Arial Negrita" w:cstheme="minorHAnsi"/>
          <w:b/>
          <w:bCs/>
          <w:noProof/>
          <w:color w:val="000000" w:themeColor="text1"/>
        </w:rPr>
        <w:t>IV.</w:t>
      </w:r>
      <w:r w:rsidRPr="00CA633B">
        <w:rPr>
          <w:rFonts w:asciiTheme="minorHAnsi" w:eastAsiaTheme="minorEastAsia" w:hAnsiTheme="minorHAnsi"/>
          <w:noProof/>
          <w:color w:val="000000" w:themeColor="text1"/>
          <w:lang w:eastAsia="es-MX"/>
        </w:rPr>
        <w:tab/>
      </w:r>
      <w:r w:rsidRPr="00CA633B">
        <w:rPr>
          <w:rFonts w:cstheme="minorHAnsi"/>
          <w:b/>
          <w:bCs/>
          <w:noProof/>
          <w:color w:val="000000" w:themeColor="text1"/>
        </w:rPr>
        <w:t>Solicitudes de acreditación presentadas por la ciudadanía para participar como Observadora Electoral en el PEL 2025-2026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_Toc222334350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4</w:t>
      </w:r>
      <w:r w:rsidRPr="00CA633B">
        <w:rPr>
          <w:noProof/>
          <w:color w:val="000000" w:themeColor="text1"/>
        </w:rPr>
        <w:fldChar w:fldCharType="end"/>
      </w:r>
    </w:p>
    <w:p w14:paraId="55610311" w14:textId="741095E9" w:rsidR="00CA633B" w:rsidRPr="00CA633B" w:rsidRDefault="00CA633B">
      <w:pPr>
        <w:pStyle w:val="TDC1"/>
        <w:tabs>
          <w:tab w:val="left" w:pos="720"/>
          <w:tab w:val="right" w:leader="dot" w:pos="9394"/>
        </w:tabs>
        <w:rPr>
          <w:rFonts w:asciiTheme="minorHAnsi" w:eastAsiaTheme="minorEastAsia" w:hAnsiTheme="minorHAnsi"/>
          <w:noProof/>
          <w:color w:val="000000" w:themeColor="text1"/>
          <w:lang w:eastAsia="es-MX"/>
        </w:rPr>
      </w:pPr>
      <w:r w:rsidRPr="00CA633B">
        <w:rPr>
          <w:rFonts w:ascii="Arial Negrita" w:hAnsi="Arial Negrita" w:cstheme="minorHAnsi"/>
          <w:b/>
          <w:bCs/>
          <w:noProof/>
          <w:color w:val="000000" w:themeColor="text1"/>
        </w:rPr>
        <w:t>V.</w:t>
      </w:r>
      <w:r w:rsidRPr="00CA633B">
        <w:rPr>
          <w:rFonts w:asciiTheme="minorHAnsi" w:eastAsiaTheme="minorEastAsia" w:hAnsiTheme="minorHAnsi"/>
          <w:noProof/>
          <w:color w:val="000000" w:themeColor="text1"/>
          <w:lang w:eastAsia="es-MX"/>
        </w:rPr>
        <w:tab/>
      </w:r>
      <w:r w:rsidRPr="00CA633B">
        <w:rPr>
          <w:rFonts w:cstheme="minorHAnsi"/>
          <w:b/>
          <w:bCs/>
          <w:noProof/>
          <w:color w:val="000000" w:themeColor="text1"/>
        </w:rPr>
        <w:t>Cursos de capacitación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_Toc222334351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6</w:t>
      </w:r>
      <w:r w:rsidRPr="00CA633B">
        <w:rPr>
          <w:noProof/>
          <w:color w:val="000000" w:themeColor="text1"/>
        </w:rPr>
        <w:fldChar w:fldCharType="end"/>
      </w:r>
    </w:p>
    <w:p w14:paraId="05BF7A3F" w14:textId="1FAE144E" w:rsidR="00CA633B" w:rsidRPr="00CA633B" w:rsidRDefault="00CA633B">
      <w:pPr>
        <w:pStyle w:val="TDC1"/>
        <w:tabs>
          <w:tab w:val="left" w:pos="720"/>
          <w:tab w:val="right" w:leader="dot" w:pos="9394"/>
        </w:tabs>
        <w:rPr>
          <w:rFonts w:asciiTheme="minorHAnsi" w:eastAsiaTheme="minorEastAsia" w:hAnsiTheme="minorHAnsi"/>
          <w:noProof/>
          <w:color w:val="000000" w:themeColor="text1"/>
          <w:lang w:eastAsia="es-MX"/>
        </w:rPr>
      </w:pPr>
      <w:r w:rsidRPr="00CA633B">
        <w:rPr>
          <w:rFonts w:ascii="Arial Negrita" w:hAnsi="Arial Negrita" w:cstheme="minorHAnsi"/>
          <w:b/>
          <w:bCs/>
          <w:noProof/>
          <w:color w:val="000000" w:themeColor="text1"/>
        </w:rPr>
        <w:t>VI.</w:t>
      </w:r>
      <w:r w:rsidRPr="00CA633B">
        <w:rPr>
          <w:rFonts w:asciiTheme="minorHAnsi" w:eastAsiaTheme="minorEastAsia" w:hAnsiTheme="minorHAnsi"/>
          <w:noProof/>
          <w:color w:val="000000" w:themeColor="text1"/>
          <w:lang w:eastAsia="es-MX"/>
        </w:rPr>
        <w:tab/>
      </w:r>
      <w:r w:rsidRPr="00CA633B">
        <w:rPr>
          <w:rFonts w:cstheme="minorHAnsi"/>
          <w:b/>
          <w:bCs/>
          <w:noProof/>
          <w:color w:val="000000" w:themeColor="text1"/>
        </w:rPr>
        <w:t>Solicitudes aprobadas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_Toc222334352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7</w:t>
      </w:r>
      <w:r w:rsidRPr="00CA633B">
        <w:rPr>
          <w:noProof/>
          <w:color w:val="000000" w:themeColor="text1"/>
        </w:rPr>
        <w:fldChar w:fldCharType="end"/>
      </w:r>
    </w:p>
    <w:p w14:paraId="1DC178EA" w14:textId="66D49290" w:rsidR="00CA633B" w:rsidRPr="00CA633B" w:rsidRDefault="00CA633B">
      <w:pPr>
        <w:pStyle w:val="TDC1"/>
        <w:tabs>
          <w:tab w:val="left" w:pos="720"/>
          <w:tab w:val="right" w:leader="dot" w:pos="9394"/>
        </w:tabs>
        <w:rPr>
          <w:rFonts w:asciiTheme="minorHAnsi" w:eastAsiaTheme="minorEastAsia" w:hAnsiTheme="minorHAnsi"/>
          <w:noProof/>
          <w:color w:val="000000" w:themeColor="text1"/>
          <w:lang w:eastAsia="es-MX"/>
        </w:rPr>
      </w:pPr>
      <w:r w:rsidRPr="00CA633B">
        <w:rPr>
          <w:rFonts w:ascii="Arial Negrita" w:hAnsi="Arial Negrita" w:cstheme="minorHAnsi"/>
          <w:b/>
          <w:noProof/>
          <w:color w:val="000000" w:themeColor="text1"/>
        </w:rPr>
        <w:t>VII.</w:t>
      </w:r>
      <w:r w:rsidRPr="00CA633B">
        <w:rPr>
          <w:rFonts w:asciiTheme="minorHAnsi" w:eastAsiaTheme="minorEastAsia" w:hAnsiTheme="minorHAnsi"/>
          <w:noProof/>
          <w:color w:val="000000" w:themeColor="text1"/>
          <w:lang w:eastAsia="es-MX"/>
        </w:rPr>
        <w:tab/>
      </w:r>
      <w:r w:rsidRPr="00CA633B">
        <w:rPr>
          <w:rFonts w:cstheme="minorHAnsi"/>
          <w:b/>
          <w:bCs/>
          <w:noProof/>
          <w:color w:val="000000" w:themeColor="text1"/>
        </w:rPr>
        <w:t>Acciones de difusión para invitar a la ciudadanía a participar en la Observación Electoral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_Toc222334353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8</w:t>
      </w:r>
      <w:r w:rsidRPr="00CA633B">
        <w:rPr>
          <w:noProof/>
          <w:color w:val="000000" w:themeColor="text1"/>
        </w:rPr>
        <w:fldChar w:fldCharType="end"/>
      </w:r>
    </w:p>
    <w:p w14:paraId="22485B10" w14:textId="2FF4E6AF" w:rsidR="00CA633B" w:rsidRPr="00CA633B" w:rsidRDefault="00CA633B">
      <w:pPr>
        <w:pStyle w:val="TDC2"/>
        <w:tabs>
          <w:tab w:val="left" w:pos="960"/>
          <w:tab w:val="right" w:leader="dot" w:pos="9394"/>
        </w:tabs>
        <w:rPr>
          <w:rFonts w:eastAsiaTheme="minorEastAsia"/>
          <w:noProof/>
          <w:color w:val="000000" w:themeColor="text1"/>
          <w:sz w:val="24"/>
          <w:lang w:eastAsia="es-MX"/>
        </w:rPr>
      </w:pPr>
      <w:r w:rsidRPr="00CA633B">
        <w:rPr>
          <w:rFonts w:ascii="Arial Negrita" w:hAnsi="Arial Negrita" w:cstheme="minorHAnsi"/>
          <w:b/>
          <w:noProof/>
          <w:color w:val="000000" w:themeColor="text1"/>
        </w:rPr>
        <w:t>VII.1.</w:t>
      </w:r>
      <w:r w:rsidRPr="00CA633B">
        <w:rPr>
          <w:rFonts w:eastAsiaTheme="minorEastAsia"/>
          <w:noProof/>
          <w:color w:val="000000" w:themeColor="text1"/>
          <w:sz w:val="24"/>
          <w:lang w:eastAsia="es-MX"/>
        </w:rPr>
        <w:tab/>
      </w:r>
      <w:r w:rsidRPr="00CA633B">
        <w:rPr>
          <w:rFonts w:cstheme="minorHAnsi"/>
          <w:noProof/>
          <w:color w:val="000000" w:themeColor="text1"/>
        </w:rPr>
        <w:t>Acciones de difusión realizadas por las Juntas Ejecutivas del INE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_Toc222334354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9</w:t>
      </w:r>
      <w:r w:rsidRPr="00CA633B">
        <w:rPr>
          <w:noProof/>
          <w:color w:val="000000" w:themeColor="text1"/>
        </w:rPr>
        <w:fldChar w:fldCharType="end"/>
      </w:r>
    </w:p>
    <w:p w14:paraId="4CDA352D" w14:textId="50EFD6F1" w:rsidR="00CA633B" w:rsidRPr="00CA633B" w:rsidRDefault="00CA633B">
      <w:pPr>
        <w:pStyle w:val="TDC2"/>
        <w:tabs>
          <w:tab w:val="left" w:pos="960"/>
          <w:tab w:val="right" w:leader="dot" w:pos="9394"/>
        </w:tabs>
        <w:rPr>
          <w:rFonts w:eastAsiaTheme="minorEastAsia"/>
          <w:noProof/>
          <w:color w:val="000000" w:themeColor="text1"/>
          <w:sz w:val="24"/>
          <w:lang w:eastAsia="es-MX"/>
        </w:rPr>
      </w:pPr>
      <w:r w:rsidRPr="00CA633B">
        <w:rPr>
          <w:rFonts w:ascii="Arial Negrita" w:hAnsi="Arial Negrita" w:cstheme="minorHAnsi"/>
          <w:b/>
          <w:noProof/>
          <w:color w:val="000000" w:themeColor="text1"/>
        </w:rPr>
        <w:t>VII.2.</w:t>
      </w:r>
      <w:r w:rsidRPr="00CA633B">
        <w:rPr>
          <w:rFonts w:eastAsiaTheme="minorEastAsia"/>
          <w:noProof/>
          <w:color w:val="000000" w:themeColor="text1"/>
          <w:sz w:val="24"/>
          <w:lang w:eastAsia="es-MX"/>
        </w:rPr>
        <w:tab/>
      </w:r>
      <w:r w:rsidRPr="00CA633B">
        <w:rPr>
          <w:rFonts w:cstheme="minorHAnsi"/>
          <w:noProof/>
          <w:color w:val="000000" w:themeColor="text1"/>
        </w:rPr>
        <w:t>Acciones de difusión realizadas por el IEC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_Toc222334355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11</w:t>
      </w:r>
      <w:r w:rsidRPr="00CA633B">
        <w:rPr>
          <w:noProof/>
          <w:color w:val="000000" w:themeColor="text1"/>
        </w:rPr>
        <w:fldChar w:fldCharType="end"/>
      </w:r>
    </w:p>
    <w:p w14:paraId="6A36DA4F" w14:textId="09E7B777" w:rsidR="00CA633B" w:rsidRPr="00CA633B" w:rsidRDefault="00CA633B">
      <w:pPr>
        <w:pStyle w:val="TDC2"/>
        <w:tabs>
          <w:tab w:val="left" w:pos="960"/>
          <w:tab w:val="right" w:leader="dot" w:pos="9394"/>
        </w:tabs>
        <w:rPr>
          <w:rFonts w:eastAsiaTheme="minorEastAsia"/>
          <w:noProof/>
          <w:color w:val="000000" w:themeColor="text1"/>
          <w:sz w:val="24"/>
          <w:lang w:eastAsia="es-MX"/>
        </w:rPr>
      </w:pPr>
      <w:r w:rsidRPr="00CA633B">
        <w:rPr>
          <w:rFonts w:ascii="Arial Negrita" w:hAnsi="Arial Negrita" w:cstheme="minorHAnsi"/>
          <w:b/>
          <w:noProof/>
          <w:color w:val="000000" w:themeColor="text1"/>
        </w:rPr>
        <w:t>VII.3.</w:t>
      </w:r>
      <w:r w:rsidRPr="00CA633B">
        <w:rPr>
          <w:rFonts w:eastAsiaTheme="minorEastAsia"/>
          <w:noProof/>
          <w:color w:val="000000" w:themeColor="text1"/>
          <w:sz w:val="24"/>
          <w:lang w:eastAsia="es-MX"/>
        </w:rPr>
        <w:tab/>
      </w:r>
      <w:r w:rsidRPr="00CA633B">
        <w:rPr>
          <w:rFonts w:cstheme="minorHAnsi"/>
          <w:noProof/>
          <w:color w:val="000000" w:themeColor="text1"/>
        </w:rPr>
        <w:t>Acciones de difusión a grupos en situación de vulnerabilidad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_Toc222334356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12</w:t>
      </w:r>
      <w:r w:rsidRPr="00CA633B">
        <w:rPr>
          <w:noProof/>
          <w:color w:val="000000" w:themeColor="text1"/>
        </w:rPr>
        <w:fldChar w:fldCharType="end"/>
      </w:r>
    </w:p>
    <w:p w14:paraId="5561F62B" w14:textId="61FCEB74" w:rsidR="00CA633B" w:rsidRPr="00CA633B" w:rsidRDefault="00CA633B">
      <w:pPr>
        <w:pStyle w:val="TDC2"/>
        <w:tabs>
          <w:tab w:val="left" w:pos="960"/>
          <w:tab w:val="right" w:leader="dot" w:pos="9394"/>
        </w:tabs>
        <w:rPr>
          <w:rFonts w:eastAsiaTheme="minorEastAsia"/>
          <w:noProof/>
          <w:color w:val="000000" w:themeColor="text1"/>
          <w:sz w:val="24"/>
          <w:lang w:eastAsia="es-MX"/>
        </w:rPr>
      </w:pPr>
      <w:r w:rsidRPr="00CA633B">
        <w:rPr>
          <w:rFonts w:ascii="Arial Negrita" w:hAnsi="Arial Negrita" w:cstheme="minorHAnsi"/>
          <w:b/>
          <w:noProof/>
          <w:color w:val="000000" w:themeColor="text1"/>
        </w:rPr>
        <w:t>VII.4.</w:t>
      </w:r>
      <w:r w:rsidRPr="00CA633B">
        <w:rPr>
          <w:rFonts w:eastAsiaTheme="minorEastAsia"/>
          <w:noProof/>
          <w:color w:val="000000" w:themeColor="text1"/>
          <w:sz w:val="24"/>
          <w:lang w:eastAsia="es-MX"/>
        </w:rPr>
        <w:tab/>
      </w:r>
      <w:r w:rsidRPr="00CA633B">
        <w:rPr>
          <w:rFonts w:cstheme="minorHAnsi"/>
          <w:noProof/>
          <w:color w:val="000000" w:themeColor="text1"/>
        </w:rPr>
        <w:t>Acciones realizadas en oficinas centrales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_Toc222334357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13</w:t>
      </w:r>
      <w:r w:rsidRPr="00CA633B">
        <w:rPr>
          <w:noProof/>
          <w:color w:val="000000" w:themeColor="text1"/>
        </w:rPr>
        <w:fldChar w:fldCharType="end"/>
      </w:r>
    </w:p>
    <w:p w14:paraId="2A2DB7EC" w14:textId="7555E38D" w:rsidR="00CA633B" w:rsidRPr="00CA633B" w:rsidRDefault="00CA633B">
      <w:pPr>
        <w:pStyle w:val="TDC1"/>
        <w:tabs>
          <w:tab w:val="left" w:pos="720"/>
          <w:tab w:val="right" w:leader="dot" w:pos="9394"/>
        </w:tabs>
        <w:rPr>
          <w:rFonts w:asciiTheme="minorHAnsi" w:eastAsiaTheme="minorEastAsia" w:hAnsiTheme="minorHAnsi"/>
          <w:noProof/>
          <w:color w:val="000000" w:themeColor="text1"/>
          <w:lang w:eastAsia="es-MX"/>
        </w:rPr>
      </w:pPr>
      <w:r w:rsidRPr="00CA633B">
        <w:rPr>
          <w:rFonts w:ascii="Arial Negrita" w:hAnsi="Arial Negrita" w:cstheme="majorHAnsi"/>
          <w:b/>
          <w:bCs/>
          <w:noProof/>
          <w:color w:val="000000" w:themeColor="text1"/>
        </w:rPr>
        <w:t>VIII.</w:t>
      </w:r>
      <w:r w:rsidRPr="00CA633B">
        <w:rPr>
          <w:rFonts w:asciiTheme="minorHAnsi" w:eastAsiaTheme="minorEastAsia" w:hAnsiTheme="minorHAnsi"/>
          <w:noProof/>
          <w:color w:val="000000" w:themeColor="text1"/>
          <w:lang w:eastAsia="es-MX"/>
        </w:rPr>
        <w:tab/>
      </w:r>
      <w:r w:rsidRPr="00CA633B">
        <w:rPr>
          <w:rFonts w:cstheme="majorHAnsi"/>
          <w:b/>
          <w:bCs/>
          <w:noProof/>
          <w:color w:val="000000" w:themeColor="text1"/>
        </w:rPr>
        <w:t>Conclusiones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_Toc222334358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13</w:t>
      </w:r>
      <w:r w:rsidRPr="00CA633B">
        <w:rPr>
          <w:noProof/>
          <w:color w:val="000000" w:themeColor="text1"/>
        </w:rPr>
        <w:fldChar w:fldCharType="end"/>
      </w:r>
    </w:p>
    <w:p w14:paraId="36F5AC94" w14:textId="6DD6DAB0" w:rsidR="00CA633B" w:rsidRPr="00CA633B" w:rsidRDefault="00CA633B">
      <w:pPr>
        <w:pStyle w:val="TDC1"/>
        <w:tabs>
          <w:tab w:val="left" w:pos="720"/>
          <w:tab w:val="right" w:leader="dot" w:pos="9394"/>
        </w:tabs>
        <w:rPr>
          <w:rFonts w:asciiTheme="minorHAnsi" w:eastAsiaTheme="minorEastAsia" w:hAnsiTheme="minorHAnsi"/>
          <w:noProof/>
          <w:color w:val="000000" w:themeColor="text1"/>
          <w:lang w:eastAsia="es-MX"/>
        </w:rPr>
      </w:pPr>
      <w:r w:rsidRPr="00CA633B">
        <w:rPr>
          <w:rFonts w:ascii="Arial Negrita" w:hAnsi="Arial Negrita" w:cstheme="majorHAnsi"/>
          <w:b/>
          <w:bCs/>
          <w:noProof/>
          <w:color w:val="000000" w:themeColor="text1"/>
        </w:rPr>
        <w:t>IX.</w:t>
      </w:r>
      <w:r w:rsidRPr="00CA633B">
        <w:rPr>
          <w:rFonts w:asciiTheme="minorHAnsi" w:eastAsiaTheme="minorEastAsia" w:hAnsiTheme="minorHAnsi"/>
          <w:noProof/>
          <w:color w:val="000000" w:themeColor="text1"/>
          <w:lang w:eastAsia="es-MX"/>
        </w:rPr>
        <w:tab/>
      </w:r>
      <w:r w:rsidRPr="00CA633B">
        <w:rPr>
          <w:rFonts w:cstheme="majorHAnsi"/>
          <w:b/>
          <w:bCs/>
          <w:noProof/>
          <w:color w:val="000000" w:themeColor="text1"/>
        </w:rPr>
        <w:t>Anexos</w:t>
      </w:r>
      <w:r w:rsidRPr="00CA633B">
        <w:rPr>
          <w:noProof/>
          <w:color w:val="000000" w:themeColor="text1"/>
        </w:rPr>
        <w:tab/>
      </w:r>
      <w:r w:rsidRPr="00CA633B">
        <w:rPr>
          <w:noProof/>
          <w:color w:val="000000" w:themeColor="text1"/>
        </w:rPr>
        <w:fldChar w:fldCharType="begin"/>
      </w:r>
      <w:r w:rsidRPr="00CA633B">
        <w:rPr>
          <w:noProof/>
          <w:color w:val="000000" w:themeColor="text1"/>
        </w:rPr>
        <w:instrText xml:space="preserve"> PAGEREF _Toc222334359 \h </w:instrText>
      </w:r>
      <w:r w:rsidRPr="00CA633B">
        <w:rPr>
          <w:noProof/>
          <w:color w:val="000000" w:themeColor="text1"/>
        </w:rPr>
      </w:r>
      <w:r w:rsidRPr="00CA633B">
        <w:rPr>
          <w:noProof/>
          <w:color w:val="000000" w:themeColor="text1"/>
        </w:rPr>
        <w:fldChar w:fldCharType="separate"/>
      </w:r>
      <w:r w:rsidR="00115FA0">
        <w:rPr>
          <w:noProof/>
          <w:color w:val="000000" w:themeColor="text1"/>
        </w:rPr>
        <w:t>14</w:t>
      </w:r>
      <w:r w:rsidRPr="00CA633B">
        <w:rPr>
          <w:noProof/>
          <w:color w:val="000000" w:themeColor="text1"/>
        </w:rPr>
        <w:fldChar w:fldCharType="end"/>
      </w:r>
    </w:p>
    <w:p w14:paraId="0B433AB8" w14:textId="09EA8D6D" w:rsidR="002A1668" w:rsidRDefault="00BE6A0D" w:rsidP="005B49A1">
      <w:pPr>
        <w:pStyle w:val="TDC1"/>
        <w:tabs>
          <w:tab w:val="left" w:pos="720"/>
          <w:tab w:val="right" w:leader="dot" w:pos="9394"/>
        </w:tabs>
        <w:rPr>
          <w:color w:val="000000" w:themeColor="text1"/>
          <w:sz w:val="28"/>
        </w:rPr>
      </w:pPr>
      <w:r w:rsidRPr="00CA633B">
        <w:rPr>
          <w:color w:val="000000" w:themeColor="text1"/>
          <w:sz w:val="28"/>
        </w:rPr>
        <w:fldChar w:fldCharType="end"/>
      </w:r>
    </w:p>
    <w:p w14:paraId="35037914" w14:textId="77777777" w:rsidR="008F760C" w:rsidRPr="008F760C" w:rsidRDefault="008F760C" w:rsidP="008F760C"/>
    <w:p w14:paraId="4184EE91" w14:textId="77777777" w:rsidR="008F760C" w:rsidRDefault="008F760C" w:rsidP="008F760C">
      <w:pPr>
        <w:rPr>
          <w:rFonts w:asciiTheme="majorHAnsi" w:hAnsiTheme="majorHAnsi"/>
          <w:color w:val="000000" w:themeColor="text1"/>
          <w:sz w:val="28"/>
        </w:rPr>
      </w:pPr>
    </w:p>
    <w:p w14:paraId="2E1459ED" w14:textId="14318F3A" w:rsidR="008F760C" w:rsidRDefault="008F760C" w:rsidP="008F760C">
      <w:pPr>
        <w:tabs>
          <w:tab w:val="left" w:pos="6072"/>
        </w:tabs>
        <w:rPr>
          <w:rFonts w:asciiTheme="majorHAnsi" w:hAnsiTheme="majorHAnsi"/>
          <w:color w:val="000000" w:themeColor="text1"/>
          <w:sz w:val="28"/>
        </w:rPr>
      </w:pPr>
    </w:p>
    <w:p w14:paraId="6414B80B" w14:textId="3C46517E" w:rsidR="008F760C" w:rsidRPr="008F760C" w:rsidRDefault="008F760C" w:rsidP="008F760C">
      <w:pPr>
        <w:tabs>
          <w:tab w:val="left" w:pos="6072"/>
        </w:tabs>
        <w:sectPr w:rsidR="008F760C" w:rsidRPr="008F760C" w:rsidSect="00BB3444">
          <w:headerReference w:type="default" r:id="rId16"/>
          <w:footerReference w:type="default" r:id="rId17"/>
          <w:type w:val="continuous"/>
          <w:pgSz w:w="12240" w:h="15840" w:code="1"/>
          <w:pgMar w:top="1701" w:right="1418" w:bottom="1134" w:left="1418" w:header="709" w:footer="709" w:gutter="0"/>
          <w:cols w:space="708"/>
          <w:docGrid w:linePitch="360"/>
        </w:sectPr>
      </w:pPr>
      <w:r>
        <w:tab/>
      </w:r>
    </w:p>
    <w:p w14:paraId="17EA2652" w14:textId="3F992EC2" w:rsidR="00F87121" w:rsidRPr="000D6779" w:rsidRDefault="00BC6FDB" w:rsidP="003D5998">
      <w:pPr>
        <w:pStyle w:val="Prrafodelista"/>
        <w:numPr>
          <w:ilvl w:val="0"/>
          <w:numId w:val="11"/>
        </w:numPr>
        <w:spacing w:before="120" w:after="120" w:line="276" w:lineRule="auto"/>
        <w:ind w:right="45"/>
        <w:jc w:val="both"/>
        <w:outlineLvl w:val="0"/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</w:pPr>
      <w:bookmarkStart w:id="0" w:name="_Toc222334345"/>
      <w:r w:rsidRPr="000D6779"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  <w:lastRenderedPageBreak/>
        <w:t>Marco normativo</w:t>
      </w:r>
      <w:bookmarkEnd w:id="0"/>
    </w:p>
    <w:p w14:paraId="5A5D62A4" w14:textId="0E72B00F" w:rsidR="001A4565" w:rsidRPr="00507705" w:rsidRDefault="001A4565" w:rsidP="00E54D85">
      <w:pPr>
        <w:pStyle w:val="Default"/>
        <w:numPr>
          <w:ilvl w:val="0"/>
          <w:numId w:val="9"/>
        </w:numPr>
        <w:spacing w:before="120" w:after="0" w:line="276" w:lineRule="auto"/>
        <w:ind w:left="284" w:firstLine="283"/>
        <w:jc w:val="both"/>
        <w:rPr>
          <w:b/>
          <w:bCs/>
          <w:color w:val="auto"/>
        </w:rPr>
      </w:pPr>
      <w:r w:rsidRPr="00507705">
        <w:rPr>
          <w:b/>
          <w:bCs/>
          <w:color w:val="auto"/>
        </w:rPr>
        <w:t xml:space="preserve">Constitución Política de los Estados Unidos Mexicanos </w:t>
      </w:r>
    </w:p>
    <w:p w14:paraId="4B9E1667" w14:textId="77777777" w:rsidR="001A4565" w:rsidRPr="00507705" w:rsidRDefault="001A4565" w:rsidP="00E54D85">
      <w:pPr>
        <w:spacing w:after="0"/>
        <w:ind w:left="567"/>
        <w:rPr>
          <w:rFonts w:eastAsia="Arial Narrow"/>
        </w:rPr>
      </w:pPr>
      <w:r w:rsidRPr="00507705">
        <w:rPr>
          <w:rFonts w:eastAsia="Arial Narrow"/>
        </w:rPr>
        <w:t>Artículo 41, párrafo tercero, Base V, Apartado B, inciso a), numeral 5.</w:t>
      </w:r>
    </w:p>
    <w:p w14:paraId="0ACE4BAE" w14:textId="77777777" w:rsidR="001A4565" w:rsidRPr="00507705" w:rsidRDefault="001A4565" w:rsidP="00E54D85">
      <w:pPr>
        <w:spacing w:after="0"/>
        <w:ind w:left="708" w:firstLine="708"/>
        <w:rPr>
          <w:rFonts w:eastAsia="Arial Narrow"/>
        </w:rPr>
      </w:pPr>
    </w:p>
    <w:p w14:paraId="273A1905" w14:textId="10364E9E" w:rsidR="001A4565" w:rsidRPr="00507705" w:rsidRDefault="001A4565" w:rsidP="00E54D85">
      <w:pPr>
        <w:pStyle w:val="Default"/>
        <w:numPr>
          <w:ilvl w:val="0"/>
          <w:numId w:val="9"/>
        </w:numPr>
        <w:spacing w:after="0" w:line="276" w:lineRule="auto"/>
        <w:ind w:left="284" w:firstLine="283"/>
        <w:jc w:val="both"/>
        <w:rPr>
          <w:b/>
          <w:bCs/>
          <w:color w:val="auto"/>
        </w:rPr>
      </w:pPr>
      <w:r w:rsidRPr="00507705">
        <w:rPr>
          <w:b/>
          <w:bCs/>
          <w:color w:val="auto"/>
        </w:rPr>
        <w:t xml:space="preserve">Ley General de Instituciones y Procedimientos Electorales </w:t>
      </w:r>
    </w:p>
    <w:p w14:paraId="7ADEA13D" w14:textId="5C9030E0" w:rsidR="001A4565" w:rsidRPr="00507705" w:rsidRDefault="001A4565" w:rsidP="00E54D85">
      <w:pPr>
        <w:pStyle w:val="Default"/>
        <w:spacing w:after="0" w:line="276" w:lineRule="auto"/>
        <w:ind w:left="720"/>
        <w:jc w:val="both"/>
      </w:pPr>
      <w:r w:rsidRPr="00507705">
        <w:rPr>
          <w:color w:val="auto"/>
        </w:rPr>
        <w:t xml:space="preserve">Artículos </w:t>
      </w:r>
      <w:r w:rsidRPr="00507705">
        <w:t xml:space="preserve">8, numeral 2; 32, </w:t>
      </w:r>
      <w:r w:rsidRPr="00507705">
        <w:rPr>
          <w:rFonts w:eastAsia="Arial Narrow"/>
        </w:rPr>
        <w:t>numeral 1, inciso a), fracción V;</w:t>
      </w:r>
      <w:r w:rsidRPr="00507705">
        <w:rPr>
          <w:color w:val="auto"/>
        </w:rPr>
        <w:t xml:space="preserve"> </w:t>
      </w:r>
      <w:r w:rsidRPr="00507705">
        <w:t xml:space="preserve">68, </w:t>
      </w:r>
      <w:r w:rsidR="00852295">
        <w:t>numeral</w:t>
      </w:r>
      <w:r w:rsidRPr="00507705">
        <w:t xml:space="preserve"> 1, inciso e); 70, </w:t>
      </w:r>
      <w:r w:rsidR="00852295">
        <w:t>numeral</w:t>
      </w:r>
      <w:r w:rsidRPr="00507705">
        <w:t xml:space="preserve"> 1, inciso c); 79, numeral 1, inciso g) y 217.</w:t>
      </w:r>
    </w:p>
    <w:p w14:paraId="49DCABDA" w14:textId="77777777" w:rsidR="001A4565" w:rsidRPr="00507705" w:rsidRDefault="001A4565" w:rsidP="00E54D85">
      <w:pPr>
        <w:pStyle w:val="Default"/>
        <w:spacing w:after="0" w:line="276" w:lineRule="auto"/>
        <w:ind w:left="1416"/>
        <w:jc w:val="both"/>
        <w:rPr>
          <w:color w:val="auto"/>
        </w:rPr>
      </w:pPr>
    </w:p>
    <w:p w14:paraId="31B9AC6D" w14:textId="3A9F511D" w:rsidR="001A4565" w:rsidRPr="00507705" w:rsidRDefault="001A4565" w:rsidP="00E54D85">
      <w:pPr>
        <w:pStyle w:val="Default"/>
        <w:numPr>
          <w:ilvl w:val="0"/>
          <w:numId w:val="10"/>
        </w:numPr>
        <w:spacing w:after="0" w:line="276" w:lineRule="auto"/>
        <w:jc w:val="both"/>
        <w:rPr>
          <w:b/>
          <w:bCs/>
          <w:color w:val="auto"/>
        </w:rPr>
      </w:pPr>
      <w:r w:rsidRPr="00507705">
        <w:rPr>
          <w:b/>
          <w:bCs/>
          <w:color w:val="auto"/>
        </w:rPr>
        <w:t xml:space="preserve">Reglamento de Elecciones </w:t>
      </w:r>
      <w:r w:rsidR="00E90472">
        <w:rPr>
          <w:b/>
          <w:bCs/>
          <w:color w:val="auto"/>
        </w:rPr>
        <w:t>del Instituto Nacional Electoral</w:t>
      </w:r>
    </w:p>
    <w:p w14:paraId="3B18B075" w14:textId="77777777" w:rsidR="001A4565" w:rsidRPr="00507705" w:rsidRDefault="001A4565" w:rsidP="00E54D85">
      <w:pPr>
        <w:pStyle w:val="Default"/>
        <w:spacing w:after="0" w:line="276" w:lineRule="auto"/>
        <w:ind w:left="720"/>
        <w:jc w:val="both"/>
        <w:rPr>
          <w:color w:val="auto"/>
        </w:rPr>
      </w:pPr>
      <w:r w:rsidRPr="00507705">
        <w:rPr>
          <w:color w:val="auto"/>
        </w:rPr>
        <w:t>Artículos 186, numerales 1 y 2; 189, numerales 1, 3 y 7; 190 numeral 1; 192, numerales 1 y 2; 193, numeral 2; 194, numerales 1 y 3; 197, numeral 1; 200, numerales 1 y 2; 201, numerales 2 y 7; 202, numeral 1; 206, numeral 1 y 211, numeral 1.</w:t>
      </w:r>
    </w:p>
    <w:p w14:paraId="3D3650B2" w14:textId="77777777" w:rsidR="001A4565" w:rsidRPr="00507705" w:rsidRDefault="001A4565" w:rsidP="00E54D85">
      <w:pPr>
        <w:pStyle w:val="Default"/>
        <w:spacing w:after="0" w:line="276" w:lineRule="auto"/>
        <w:ind w:left="1418"/>
        <w:jc w:val="both"/>
        <w:rPr>
          <w:color w:val="auto"/>
        </w:rPr>
      </w:pPr>
    </w:p>
    <w:p w14:paraId="67C28E7C" w14:textId="60D8ECD0" w:rsidR="001A4565" w:rsidRPr="00507705" w:rsidRDefault="001A4565" w:rsidP="00E54D85">
      <w:pPr>
        <w:pStyle w:val="Default"/>
        <w:numPr>
          <w:ilvl w:val="0"/>
          <w:numId w:val="10"/>
        </w:numPr>
        <w:spacing w:after="0" w:line="276" w:lineRule="auto"/>
        <w:jc w:val="both"/>
        <w:rPr>
          <w:b/>
          <w:bCs/>
          <w:color w:val="auto"/>
        </w:rPr>
      </w:pPr>
      <w:bookmarkStart w:id="1" w:name="_Hlk146190780"/>
      <w:r w:rsidRPr="00507705">
        <w:rPr>
          <w:b/>
          <w:bCs/>
          <w:color w:val="auto"/>
        </w:rPr>
        <w:t xml:space="preserve">Reglamento Interior del Instituto Nacional Electoral </w:t>
      </w:r>
    </w:p>
    <w:p w14:paraId="2DE11260" w14:textId="77777777" w:rsidR="001A4565" w:rsidRPr="00507705" w:rsidRDefault="001A4565" w:rsidP="00E54D85">
      <w:pPr>
        <w:pStyle w:val="Default"/>
        <w:spacing w:after="0" w:line="276" w:lineRule="auto"/>
        <w:ind w:left="720"/>
        <w:jc w:val="both"/>
        <w:rPr>
          <w:color w:val="auto"/>
        </w:rPr>
      </w:pPr>
      <w:r w:rsidRPr="00507705">
        <w:rPr>
          <w:color w:val="auto"/>
        </w:rPr>
        <w:t>Artículos 18, numeral 1, inciso p); 31, numeral 1, inciso p); y 32, numeral 1, inciso w).</w:t>
      </w:r>
    </w:p>
    <w:p w14:paraId="2E8AB2DC" w14:textId="77777777" w:rsidR="001A4565" w:rsidRPr="00507705" w:rsidRDefault="001A4565" w:rsidP="00E54D85">
      <w:pPr>
        <w:pStyle w:val="Default"/>
        <w:spacing w:after="0" w:line="276" w:lineRule="auto"/>
        <w:ind w:left="1418"/>
        <w:jc w:val="both"/>
        <w:rPr>
          <w:color w:val="auto"/>
        </w:rPr>
      </w:pPr>
    </w:p>
    <w:bookmarkEnd w:id="1"/>
    <w:p w14:paraId="19FC6E6D" w14:textId="7D01DEB2" w:rsidR="001A4565" w:rsidRPr="00507705" w:rsidRDefault="001A4565" w:rsidP="00E54D85">
      <w:pPr>
        <w:pStyle w:val="Default"/>
        <w:numPr>
          <w:ilvl w:val="0"/>
          <w:numId w:val="10"/>
        </w:numPr>
        <w:spacing w:after="0" w:line="276" w:lineRule="auto"/>
        <w:jc w:val="both"/>
        <w:rPr>
          <w:b/>
          <w:bCs/>
          <w:color w:val="auto"/>
        </w:rPr>
      </w:pPr>
      <w:r w:rsidRPr="00507705">
        <w:rPr>
          <w:b/>
          <w:bCs/>
          <w:color w:val="auto"/>
        </w:rPr>
        <w:t xml:space="preserve">Tribunal Electoral del Poder Judicial de la Federación </w:t>
      </w:r>
    </w:p>
    <w:p w14:paraId="04251089" w14:textId="77777777" w:rsidR="001A4565" w:rsidRPr="00507705" w:rsidRDefault="001A4565" w:rsidP="00E54D85">
      <w:pPr>
        <w:pStyle w:val="Default"/>
        <w:spacing w:after="0" w:line="276" w:lineRule="auto"/>
        <w:ind w:left="720"/>
        <w:jc w:val="both"/>
        <w:rPr>
          <w:color w:val="auto"/>
        </w:rPr>
      </w:pPr>
      <w:r w:rsidRPr="00507705">
        <w:rPr>
          <w:color w:val="auto"/>
        </w:rPr>
        <w:t>SUP-JDC-220/2023</w:t>
      </w:r>
      <w:r w:rsidRPr="00507705">
        <w:rPr>
          <w:rStyle w:val="Refdenotaalpie"/>
          <w:color w:val="auto"/>
        </w:rPr>
        <w:footnoteReference w:id="1"/>
      </w:r>
    </w:p>
    <w:p w14:paraId="1CF80F72" w14:textId="77777777" w:rsidR="001A4565" w:rsidRPr="00507705" w:rsidRDefault="001A4565" w:rsidP="00E54D85">
      <w:pPr>
        <w:pStyle w:val="Default"/>
        <w:spacing w:after="0" w:line="276" w:lineRule="auto"/>
        <w:ind w:left="720"/>
        <w:jc w:val="both"/>
        <w:rPr>
          <w:color w:val="auto"/>
        </w:rPr>
      </w:pPr>
      <w:r w:rsidRPr="00507705">
        <w:rPr>
          <w:color w:val="auto"/>
        </w:rPr>
        <w:t>SUP-RAP-4/2023</w:t>
      </w:r>
      <w:r w:rsidRPr="00507705">
        <w:rPr>
          <w:rStyle w:val="Refdenotaalpie"/>
          <w:color w:val="auto"/>
        </w:rPr>
        <w:footnoteReference w:id="2"/>
      </w:r>
    </w:p>
    <w:p w14:paraId="73753A50" w14:textId="77777777" w:rsidR="001A4565" w:rsidRPr="00507705" w:rsidRDefault="001A4565" w:rsidP="00E54D85">
      <w:pPr>
        <w:pStyle w:val="Default"/>
        <w:spacing w:after="0" w:line="276" w:lineRule="auto"/>
        <w:ind w:left="1418"/>
        <w:jc w:val="both"/>
        <w:rPr>
          <w:color w:val="auto"/>
        </w:rPr>
      </w:pPr>
    </w:p>
    <w:p w14:paraId="734B0E37" w14:textId="4BC94B86" w:rsidR="001A4565" w:rsidRPr="00507705" w:rsidRDefault="001A4565" w:rsidP="00E54D85">
      <w:pPr>
        <w:pStyle w:val="Default"/>
        <w:numPr>
          <w:ilvl w:val="0"/>
          <w:numId w:val="10"/>
        </w:numPr>
        <w:spacing w:after="0" w:line="276" w:lineRule="auto"/>
        <w:jc w:val="both"/>
        <w:rPr>
          <w:b/>
          <w:bCs/>
          <w:color w:val="auto"/>
        </w:rPr>
      </w:pPr>
      <w:r w:rsidRPr="00507705">
        <w:rPr>
          <w:b/>
          <w:bCs/>
          <w:color w:val="auto"/>
        </w:rPr>
        <w:t xml:space="preserve">Consejo General del Instituto Nacional Electoral </w:t>
      </w:r>
    </w:p>
    <w:p w14:paraId="216D3743" w14:textId="675882B7" w:rsidR="001A4565" w:rsidRDefault="001A4565" w:rsidP="00E54D85">
      <w:pPr>
        <w:pStyle w:val="Default"/>
        <w:spacing w:after="0" w:line="276" w:lineRule="auto"/>
        <w:ind w:left="720"/>
        <w:jc w:val="both"/>
        <w:rPr>
          <w:color w:val="auto"/>
        </w:rPr>
      </w:pPr>
      <w:bookmarkStart w:id="2" w:name="_Hlk216428128"/>
      <w:r w:rsidRPr="00507705">
        <w:rPr>
          <w:color w:val="auto"/>
        </w:rPr>
        <w:t>Acuerdo INE/CG</w:t>
      </w:r>
      <w:r>
        <w:rPr>
          <w:color w:val="auto"/>
        </w:rPr>
        <w:t>1157</w:t>
      </w:r>
      <w:r w:rsidRPr="00507705">
        <w:rPr>
          <w:color w:val="auto"/>
        </w:rPr>
        <w:t>/202</w:t>
      </w:r>
      <w:r>
        <w:rPr>
          <w:color w:val="auto"/>
        </w:rPr>
        <w:t>5</w:t>
      </w:r>
      <w:r w:rsidRPr="00507705">
        <w:rPr>
          <w:color w:val="auto"/>
        </w:rPr>
        <w:t xml:space="preserve">, por el que se emite la convocatoria para que la ciudadanía participe como Observadora Electoral en </w:t>
      </w:r>
      <w:r>
        <w:rPr>
          <w:color w:val="auto"/>
        </w:rPr>
        <w:t>el Proceso</w:t>
      </w:r>
      <w:r w:rsidRPr="00507705">
        <w:rPr>
          <w:color w:val="auto"/>
        </w:rPr>
        <w:t xml:space="preserve"> </w:t>
      </w:r>
      <w:r w:rsidRPr="00CB1DB6">
        <w:rPr>
          <w:color w:val="auto"/>
        </w:rPr>
        <w:t>Elector</w:t>
      </w:r>
      <w:r w:rsidR="00101139" w:rsidRPr="00CB1DB6">
        <w:rPr>
          <w:color w:val="auto"/>
        </w:rPr>
        <w:t>al</w:t>
      </w:r>
      <w:r>
        <w:rPr>
          <w:color w:val="auto"/>
        </w:rPr>
        <w:t xml:space="preserve"> Local</w:t>
      </w:r>
      <w:r w:rsidRPr="00507705">
        <w:rPr>
          <w:color w:val="auto"/>
        </w:rPr>
        <w:t xml:space="preserve"> 202</w:t>
      </w:r>
      <w:r>
        <w:rPr>
          <w:color w:val="auto"/>
        </w:rPr>
        <w:t>5</w:t>
      </w:r>
      <w:r w:rsidRPr="00507705">
        <w:rPr>
          <w:color w:val="auto"/>
        </w:rPr>
        <w:t>-202</w:t>
      </w:r>
      <w:r>
        <w:rPr>
          <w:color w:val="auto"/>
        </w:rPr>
        <w:t>6</w:t>
      </w:r>
      <w:r w:rsidRPr="00507705">
        <w:rPr>
          <w:color w:val="auto"/>
        </w:rPr>
        <w:t xml:space="preserve"> en </w:t>
      </w:r>
      <w:r>
        <w:rPr>
          <w:color w:val="auto"/>
        </w:rPr>
        <w:t>el Estado de Coahuila de Zaragoza, y en su caso, para los procesos electorales</w:t>
      </w:r>
      <w:r w:rsidRPr="00507705">
        <w:rPr>
          <w:color w:val="auto"/>
        </w:rPr>
        <w:t xml:space="preserve"> extraordinarios que de ést</w:t>
      </w:r>
      <w:r>
        <w:rPr>
          <w:color w:val="auto"/>
        </w:rPr>
        <w:t>e</w:t>
      </w:r>
      <w:r w:rsidRPr="00507705">
        <w:rPr>
          <w:color w:val="auto"/>
        </w:rPr>
        <w:t xml:space="preserve"> se deriven y se aprueban diversos anexos.</w:t>
      </w:r>
      <w:r>
        <w:rPr>
          <w:color w:val="auto"/>
        </w:rPr>
        <w:t xml:space="preserve"> Entre ellos la Guía de Observación Electoral</w:t>
      </w:r>
      <w:r w:rsidRPr="00507705">
        <w:rPr>
          <w:rStyle w:val="Refdenotaalpie"/>
          <w:color w:val="auto"/>
        </w:rPr>
        <w:footnoteReference w:id="3"/>
      </w:r>
      <w:r w:rsidR="00A65528">
        <w:rPr>
          <w:color w:val="auto"/>
        </w:rPr>
        <w:t>.</w:t>
      </w:r>
    </w:p>
    <w:bookmarkEnd w:id="2"/>
    <w:p w14:paraId="1B034D2E" w14:textId="77777777" w:rsidR="00B7059D" w:rsidRDefault="00B7059D" w:rsidP="00E54D85">
      <w:pPr>
        <w:pStyle w:val="Default"/>
        <w:spacing w:after="0" w:line="276" w:lineRule="auto"/>
        <w:ind w:left="720"/>
        <w:jc w:val="both"/>
        <w:rPr>
          <w:color w:val="auto"/>
        </w:rPr>
      </w:pPr>
    </w:p>
    <w:p w14:paraId="289B6C7A" w14:textId="77777777" w:rsidR="00AE1101" w:rsidRPr="00507705" w:rsidRDefault="00AE1101" w:rsidP="00E54D85">
      <w:pPr>
        <w:pStyle w:val="Default"/>
        <w:spacing w:after="0" w:line="276" w:lineRule="auto"/>
        <w:ind w:left="720"/>
        <w:jc w:val="both"/>
        <w:rPr>
          <w:color w:val="auto"/>
        </w:rPr>
      </w:pPr>
    </w:p>
    <w:p w14:paraId="0AE700C0" w14:textId="650C00DC" w:rsidR="00CE0F04" w:rsidRPr="00393AD5" w:rsidRDefault="00CE0F04" w:rsidP="00AE1101">
      <w:pPr>
        <w:tabs>
          <w:tab w:val="left" w:pos="1305"/>
        </w:tabs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55B67F47" w14:textId="553D98D7" w:rsidR="008E65CA" w:rsidRPr="00393AD5" w:rsidRDefault="008E65CA">
      <w:pPr>
        <w:rPr>
          <w:rFonts w:cstheme="minorHAnsi"/>
          <w:color w:val="000000" w:themeColor="text1"/>
        </w:rPr>
      </w:pPr>
      <w:r w:rsidRPr="00393AD5">
        <w:rPr>
          <w:rFonts w:cstheme="minorHAnsi"/>
          <w:color w:val="000000" w:themeColor="text1"/>
        </w:rPr>
        <w:br w:type="page"/>
      </w:r>
    </w:p>
    <w:p w14:paraId="371D45F9" w14:textId="50C309FC" w:rsidR="008E65CA" w:rsidRPr="000D6779" w:rsidRDefault="00A97F20" w:rsidP="003D5998">
      <w:pPr>
        <w:pStyle w:val="Prrafodelista"/>
        <w:numPr>
          <w:ilvl w:val="0"/>
          <w:numId w:val="11"/>
        </w:numPr>
        <w:spacing w:before="240" w:after="0" w:line="276" w:lineRule="auto"/>
        <w:ind w:right="45"/>
        <w:jc w:val="both"/>
        <w:outlineLvl w:val="0"/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</w:pPr>
      <w:bookmarkStart w:id="3" w:name="_Toc222334346"/>
      <w:r w:rsidRPr="000D6779"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  <w:lastRenderedPageBreak/>
        <w:t>Introducción</w:t>
      </w:r>
      <w:bookmarkEnd w:id="3"/>
    </w:p>
    <w:p w14:paraId="050BF3CD" w14:textId="77777777" w:rsidR="00AE1101" w:rsidRDefault="00AE1101" w:rsidP="00AE1101">
      <w:pPr>
        <w:pStyle w:val="Prrafodelista"/>
        <w:spacing w:before="240"/>
        <w:ind w:left="454"/>
        <w:jc w:val="both"/>
        <w:rPr>
          <w:rFonts w:asciiTheme="majorHAnsi" w:hAnsiTheme="majorHAnsi" w:cstheme="majorHAnsi"/>
          <w:color w:val="000000" w:themeColor="text1"/>
        </w:rPr>
      </w:pPr>
    </w:p>
    <w:p w14:paraId="1733D280" w14:textId="2ADA3B25" w:rsidR="00787E05" w:rsidRDefault="00787E05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  <w:r w:rsidRPr="00787E05">
        <w:rPr>
          <w:rFonts w:asciiTheme="majorHAnsi" w:hAnsiTheme="majorHAnsi" w:cstheme="majorHAnsi"/>
          <w:color w:val="000000" w:themeColor="text1"/>
        </w:rPr>
        <w:t>El presente informe se rinde con fundamento en lo dispuesto por el artículo 8, numeral 1, inciso a) del Reglamento de Comisiones del Consejo General del Instituto Nacional Electoral,</w:t>
      </w:r>
      <w:r w:rsidR="00206473">
        <w:rPr>
          <w:rFonts w:asciiTheme="majorHAnsi" w:hAnsiTheme="majorHAnsi" w:cstheme="majorHAnsi"/>
          <w:color w:val="000000" w:themeColor="text1"/>
        </w:rPr>
        <w:t xml:space="preserve"> así como con base </w:t>
      </w:r>
      <w:r w:rsidR="00DA04C2">
        <w:rPr>
          <w:rFonts w:asciiTheme="majorHAnsi" w:hAnsiTheme="majorHAnsi" w:cstheme="majorHAnsi"/>
          <w:color w:val="000000" w:themeColor="text1"/>
        </w:rPr>
        <w:t xml:space="preserve">en </w:t>
      </w:r>
      <w:r w:rsidR="00DA04C2" w:rsidRPr="00787E05">
        <w:rPr>
          <w:rFonts w:asciiTheme="majorHAnsi" w:hAnsiTheme="majorHAnsi" w:cstheme="majorHAnsi"/>
          <w:color w:val="000000" w:themeColor="text1"/>
        </w:rPr>
        <w:t>el</w:t>
      </w:r>
      <w:r w:rsidRPr="00787E05">
        <w:rPr>
          <w:rFonts w:asciiTheme="majorHAnsi" w:hAnsiTheme="majorHAnsi" w:cstheme="majorHAnsi"/>
          <w:color w:val="000000" w:themeColor="text1"/>
        </w:rPr>
        <w:t xml:space="preserve"> Programa Anual de Trabajo de la Comisión Temporal de Seguimiento de los Procesos Electorales Locales 2025-2026, aprobado por el Consejo General del Instituto en sesión extraordinaria del 29 de septiembre de 2025.</w:t>
      </w:r>
    </w:p>
    <w:p w14:paraId="5CC69AE0" w14:textId="77777777" w:rsidR="00787E05" w:rsidRDefault="00787E05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</w:p>
    <w:p w14:paraId="37587B35" w14:textId="3A1F45D4" w:rsidR="00485B00" w:rsidRDefault="00452EF9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  <w:r w:rsidRPr="00452EF9">
        <w:rPr>
          <w:rFonts w:asciiTheme="majorHAnsi" w:hAnsiTheme="majorHAnsi" w:cstheme="majorHAnsi"/>
          <w:color w:val="000000" w:themeColor="text1"/>
        </w:rPr>
        <w:t>De conformidad con lo establecido en el artículo 186, numeral 1 del Reglamento de Elecciones, el Instituto y los OPL emitirán, en la sesión inicial del Proceso Electoral, una convocatoria en la que se difundirán los requisitos para obtener la acreditación como Observadora u Observador Electoral.</w:t>
      </w:r>
    </w:p>
    <w:p w14:paraId="372CE0DA" w14:textId="77777777" w:rsidR="00452EF9" w:rsidRDefault="00452EF9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</w:p>
    <w:p w14:paraId="12612F68" w14:textId="55A1C9A5" w:rsidR="00485B00" w:rsidRDefault="00485B00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  <w:r>
        <w:rPr>
          <w:rFonts w:asciiTheme="majorHAnsi" w:hAnsiTheme="majorHAnsi" w:cstheme="majorHAnsi"/>
          <w:color w:val="000000" w:themeColor="text1"/>
        </w:rPr>
        <w:t xml:space="preserve">En ese sentido, el 29 de septiembre de 2025 el Consejo General aprobó el Acuerdo </w:t>
      </w:r>
      <w:r w:rsidRPr="00AE1101">
        <w:rPr>
          <w:rFonts w:asciiTheme="majorHAnsi" w:hAnsiTheme="majorHAnsi" w:cstheme="majorHAnsi"/>
          <w:color w:val="000000" w:themeColor="text1"/>
        </w:rPr>
        <w:t>INE/CG1157/2025</w:t>
      </w:r>
      <w:r>
        <w:rPr>
          <w:rFonts w:asciiTheme="majorHAnsi" w:hAnsiTheme="majorHAnsi" w:cstheme="majorHAnsi"/>
          <w:color w:val="000000" w:themeColor="text1"/>
        </w:rPr>
        <w:t xml:space="preserve"> </w:t>
      </w:r>
      <w:r w:rsidRPr="00485B00">
        <w:rPr>
          <w:rFonts w:asciiTheme="majorHAnsi" w:hAnsiTheme="majorHAnsi" w:cstheme="majorHAnsi"/>
          <w:color w:val="000000" w:themeColor="text1"/>
        </w:rPr>
        <w:t xml:space="preserve">por el que se emite la Convocatoria para que la ciudadanía participe como observadora electoral en el </w:t>
      </w:r>
      <w:r w:rsidR="004665C5">
        <w:rPr>
          <w:rFonts w:asciiTheme="majorHAnsi" w:hAnsiTheme="majorHAnsi" w:cstheme="majorHAnsi"/>
          <w:color w:val="000000" w:themeColor="text1"/>
        </w:rPr>
        <w:t>P</w:t>
      </w:r>
      <w:r w:rsidRPr="00485B00">
        <w:rPr>
          <w:rFonts w:asciiTheme="majorHAnsi" w:hAnsiTheme="majorHAnsi" w:cstheme="majorHAnsi"/>
          <w:color w:val="000000" w:themeColor="text1"/>
        </w:rPr>
        <w:t xml:space="preserve">roceso </w:t>
      </w:r>
      <w:r w:rsidR="004665C5">
        <w:rPr>
          <w:rFonts w:asciiTheme="majorHAnsi" w:hAnsiTheme="majorHAnsi" w:cstheme="majorHAnsi"/>
          <w:color w:val="000000" w:themeColor="text1"/>
        </w:rPr>
        <w:t>E</w:t>
      </w:r>
      <w:r w:rsidRPr="00485B00">
        <w:rPr>
          <w:rFonts w:asciiTheme="majorHAnsi" w:hAnsiTheme="majorHAnsi" w:cstheme="majorHAnsi"/>
          <w:color w:val="000000" w:themeColor="text1"/>
        </w:rPr>
        <w:t xml:space="preserve">lectoral </w:t>
      </w:r>
      <w:r w:rsidR="004665C5">
        <w:rPr>
          <w:rFonts w:asciiTheme="majorHAnsi" w:hAnsiTheme="majorHAnsi" w:cstheme="majorHAnsi"/>
          <w:color w:val="000000" w:themeColor="text1"/>
        </w:rPr>
        <w:t>L</w:t>
      </w:r>
      <w:r w:rsidRPr="00485B00">
        <w:rPr>
          <w:rFonts w:asciiTheme="majorHAnsi" w:hAnsiTheme="majorHAnsi" w:cstheme="majorHAnsi"/>
          <w:color w:val="000000" w:themeColor="text1"/>
        </w:rPr>
        <w:t xml:space="preserve">ocal 2025-2026 en el </w:t>
      </w:r>
      <w:r w:rsidR="00474FFA">
        <w:rPr>
          <w:rFonts w:asciiTheme="majorHAnsi" w:hAnsiTheme="majorHAnsi" w:cstheme="majorHAnsi"/>
          <w:color w:val="000000" w:themeColor="text1"/>
        </w:rPr>
        <w:t>E</w:t>
      </w:r>
      <w:r w:rsidRPr="00485B00">
        <w:rPr>
          <w:rFonts w:asciiTheme="majorHAnsi" w:hAnsiTheme="majorHAnsi" w:cstheme="majorHAnsi"/>
          <w:color w:val="000000" w:themeColor="text1"/>
        </w:rPr>
        <w:t xml:space="preserve">stado de Coahuila de Zaragoza, y en su caso, para los procesos electorales extraordinarios que de éste deriven y se aprueban diversos anexos, entre ellos la </w:t>
      </w:r>
      <w:r w:rsidR="00474FFA">
        <w:rPr>
          <w:rFonts w:asciiTheme="majorHAnsi" w:hAnsiTheme="majorHAnsi" w:cstheme="majorHAnsi"/>
          <w:color w:val="000000" w:themeColor="text1"/>
        </w:rPr>
        <w:t>G</w:t>
      </w:r>
      <w:r w:rsidRPr="00485B00">
        <w:rPr>
          <w:rFonts w:asciiTheme="majorHAnsi" w:hAnsiTheme="majorHAnsi" w:cstheme="majorHAnsi"/>
          <w:color w:val="000000" w:themeColor="text1"/>
        </w:rPr>
        <w:t xml:space="preserve">uía de </w:t>
      </w:r>
      <w:r w:rsidR="00474FFA">
        <w:rPr>
          <w:rFonts w:asciiTheme="majorHAnsi" w:hAnsiTheme="majorHAnsi" w:cstheme="majorHAnsi"/>
          <w:color w:val="000000" w:themeColor="text1"/>
        </w:rPr>
        <w:t>O</w:t>
      </w:r>
      <w:r w:rsidRPr="00485B00">
        <w:rPr>
          <w:rFonts w:asciiTheme="majorHAnsi" w:hAnsiTheme="majorHAnsi" w:cstheme="majorHAnsi"/>
          <w:color w:val="000000" w:themeColor="text1"/>
        </w:rPr>
        <w:t xml:space="preserve">bservación </w:t>
      </w:r>
      <w:r w:rsidR="00474FFA">
        <w:rPr>
          <w:rFonts w:asciiTheme="majorHAnsi" w:hAnsiTheme="majorHAnsi" w:cstheme="majorHAnsi"/>
          <w:color w:val="000000" w:themeColor="text1"/>
        </w:rPr>
        <w:t>E</w:t>
      </w:r>
      <w:r w:rsidRPr="00485B00">
        <w:rPr>
          <w:rFonts w:asciiTheme="majorHAnsi" w:hAnsiTheme="majorHAnsi" w:cstheme="majorHAnsi"/>
          <w:color w:val="000000" w:themeColor="text1"/>
        </w:rPr>
        <w:t xml:space="preserve">lectoral. </w:t>
      </w:r>
    </w:p>
    <w:p w14:paraId="75B6C7EA" w14:textId="77777777" w:rsidR="00485B00" w:rsidRDefault="00485B00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</w:p>
    <w:p w14:paraId="71427A9B" w14:textId="7AC88BD0" w:rsidR="00485B00" w:rsidRDefault="00485B00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  <w:r>
        <w:rPr>
          <w:rFonts w:asciiTheme="majorHAnsi" w:hAnsiTheme="majorHAnsi" w:cstheme="majorHAnsi"/>
          <w:color w:val="000000" w:themeColor="text1"/>
        </w:rPr>
        <w:t xml:space="preserve">En dicho Acuerdo </w:t>
      </w:r>
      <w:r w:rsidRPr="00485B00">
        <w:rPr>
          <w:rFonts w:asciiTheme="majorHAnsi" w:hAnsiTheme="majorHAnsi" w:cstheme="majorHAnsi"/>
          <w:color w:val="000000" w:themeColor="text1"/>
        </w:rPr>
        <w:t>se dan a conocer los plazos e información general para que la ciudadanía solicite acreditarse como Observadora Electoral</w:t>
      </w:r>
      <w:r>
        <w:rPr>
          <w:rFonts w:asciiTheme="majorHAnsi" w:hAnsiTheme="majorHAnsi" w:cstheme="majorHAnsi"/>
          <w:color w:val="000000" w:themeColor="text1"/>
        </w:rPr>
        <w:t>, tal y como se detalla a continuación:</w:t>
      </w:r>
    </w:p>
    <w:p w14:paraId="31AF29EB" w14:textId="77777777" w:rsidR="00485B00" w:rsidRDefault="00485B00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2740"/>
        <w:gridCol w:w="2707"/>
        <w:gridCol w:w="2672"/>
      </w:tblGrid>
      <w:tr w:rsidR="00485B00" w:rsidRPr="00E82FB3" w14:paraId="005A11FF" w14:textId="77777777" w:rsidTr="00085CC1">
        <w:trPr>
          <w:trHeight w:val="460"/>
          <w:tblHeader/>
        </w:trPr>
        <w:tc>
          <w:tcPr>
            <w:tcW w:w="2740" w:type="dxa"/>
            <w:shd w:val="clear" w:color="auto" w:fill="D5007F"/>
            <w:vAlign w:val="center"/>
          </w:tcPr>
          <w:p w14:paraId="5FF1B65A" w14:textId="77777777" w:rsidR="00485B00" w:rsidRPr="007556F4" w:rsidRDefault="00485B00" w:rsidP="00085CC1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7556F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Actividad</w:t>
            </w:r>
          </w:p>
        </w:tc>
        <w:tc>
          <w:tcPr>
            <w:tcW w:w="2707" w:type="dxa"/>
            <w:shd w:val="clear" w:color="auto" w:fill="D5007F"/>
            <w:vAlign w:val="center"/>
          </w:tcPr>
          <w:p w14:paraId="56ED7DC0" w14:textId="4D949EB4" w:rsidR="00485B00" w:rsidRPr="007556F4" w:rsidRDefault="00485B00" w:rsidP="00085CC1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7556F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Inicio</w:t>
            </w:r>
          </w:p>
        </w:tc>
        <w:tc>
          <w:tcPr>
            <w:tcW w:w="2672" w:type="dxa"/>
            <w:shd w:val="clear" w:color="auto" w:fill="D5007F"/>
            <w:vAlign w:val="center"/>
          </w:tcPr>
          <w:p w14:paraId="6FFE0D88" w14:textId="59993ED9" w:rsidR="00485B00" w:rsidRPr="007556F4" w:rsidRDefault="00485B00" w:rsidP="00085CC1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7556F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Término</w:t>
            </w:r>
          </w:p>
        </w:tc>
      </w:tr>
      <w:tr w:rsidR="00485B00" w:rsidRPr="00E82FB3" w14:paraId="73FF3BD7" w14:textId="77777777" w:rsidTr="00085CC1">
        <w:tc>
          <w:tcPr>
            <w:tcW w:w="2740" w:type="dxa"/>
            <w:vAlign w:val="center"/>
          </w:tcPr>
          <w:p w14:paraId="1A711338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Recepción de solicitudes de la ciudadanía que desee participar en la Observación Electoral</w:t>
            </w:r>
          </w:p>
        </w:tc>
        <w:tc>
          <w:tcPr>
            <w:tcW w:w="2707" w:type="dxa"/>
            <w:vAlign w:val="center"/>
          </w:tcPr>
          <w:p w14:paraId="7EFB0BEE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1 de octubre de 2025</w:t>
            </w:r>
          </w:p>
        </w:tc>
        <w:tc>
          <w:tcPr>
            <w:tcW w:w="2672" w:type="dxa"/>
            <w:vAlign w:val="center"/>
          </w:tcPr>
          <w:p w14:paraId="0005A7B3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7 de mayo de 2026</w:t>
            </w:r>
          </w:p>
        </w:tc>
      </w:tr>
      <w:tr w:rsidR="00485B00" w:rsidRPr="00E82FB3" w14:paraId="3B13A899" w14:textId="77777777" w:rsidTr="00085CC1">
        <w:tc>
          <w:tcPr>
            <w:tcW w:w="2740" w:type="dxa"/>
            <w:vAlign w:val="center"/>
          </w:tcPr>
          <w:p w14:paraId="21A7A1B1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Impartición de los cursos de capacitación, preparación o información de manera presencial</w:t>
            </w:r>
          </w:p>
        </w:tc>
        <w:tc>
          <w:tcPr>
            <w:tcW w:w="2707" w:type="dxa"/>
            <w:vAlign w:val="center"/>
          </w:tcPr>
          <w:p w14:paraId="36F2CB02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 xml:space="preserve">1 de </w:t>
            </w:r>
            <w:r>
              <w:rPr>
                <w:rFonts w:ascii="Arial" w:hAnsi="Arial" w:cs="Arial"/>
                <w:sz w:val="20"/>
                <w:szCs w:val="20"/>
              </w:rPr>
              <w:t>noviembre</w:t>
            </w:r>
            <w:r w:rsidRPr="00E82FB3">
              <w:rPr>
                <w:rFonts w:ascii="Arial" w:hAnsi="Arial" w:cs="Arial"/>
                <w:sz w:val="20"/>
                <w:szCs w:val="20"/>
              </w:rPr>
              <w:t xml:space="preserve"> de 2025</w:t>
            </w:r>
          </w:p>
        </w:tc>
        <w:tc>
          <w:tcPr>
            <w:tcW w:w="2672" w:type="dxa"/>
            <w:vAlign w:val="center"/>
          </w:tcPr>
          <w:p w14:paraId="1B62DF0D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18 de mayo de 2026</w:t>
            </w:r>
          </w:p>
        </w:tc>
      </w:tr>
      <w:tr w:rsidR="00485B00" w:rsidRPr="00E82FB3" w14:paraId="17511B42" w14:textId="77777777" w:rsidTr="00085CC1">
        <w:tc>
          <w:tcPr>
            <w:tcW w:w="2740" w:type="dxa"/>
            <w:vAlign w:val="center"/>
          </w:tcPr>
          <w:p w14:paraId="7C37DC3B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Impartición de los cursos de capacitación por organizaciones</w:t>
            </w:r>
          </w:p>
        </w:tc>
        <w:tc>
          <w:tcPr>
            <w:tcW w:w="2707" w:type="dxa"/>
            <w:vAlign w:val="center"/>
          </w:tcPr>
          <w:p w14:paraId="0608BDCC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 xml:space="preserve">1 de </w:t>
            </w:r>
            <w:r>
              <w:rPr>
                <w:rFonts w:ascii="Arial" w:hAnsi="Arial" w:cs="Arial"/>
                <w:sz w:val="20"/>
                <w:szCs w:val="20"/>
              </w:rPr>
              <w:t>noviembre</w:t>
            </w:r>
            <w:r w:rsidRPr="00E82FB3">
              <w:rPr>
                <w:rFonts w:ascii="Arial" w:hAnsi="Arial" w:cs="Arial"/>
                <w:sz w:val="20"/>
                <w:szCs w:val="20"/>
              </w:rPr>
              <w:t xml:space="preserve"> de 2025</w:t>
            </w:r>
          </w:p>
        </w:tc>
        <w:tc>
          <w:tcPr>
            <w:tcW w:w="2672" w:type="dxa"/>
            <w:vAlign w:val="center"/>
          </w:tcPr>
          <w:p w14:paraId="1865E00D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E82FB3">
              <w:rPr>
                <w:rFonts w:ascii="Arial" w:hAnsi="Arial" w:cs="Arial"/>
                <w:sz w:val="20"/>
                <w:szCs w:val="20"/>
              </w:rPr>
              <w:t xml:space="preserve"> de junio de 2026</w:t>
            </w:r>
          </w:p>
        </w:tc>
      </w:tr>
      <w:tr w:rsidR="00485B00" w:rsidRPr="00E82FB3" w14:paraId="31654A06" w14:textId="77777777" w:rsidTr="00085CC1">
        <w:tc>
          <w:tcPr>
            <w:tcW w:w="2740" w:type="dxa"/>
            <w:vAlign w:val="center"/>
          </w:tcPr>
          <w:p w14:paraId="1D8F5FDC" w14:textId="76B3935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Impartición de los cursos de capacitación, preparación o información a través del Portal de Observador</w:t>
            </w:r>
            <w:r w:rsidR="00AF7285">
              <w:rPr>
                <w:rFonts w:ascii="Arial" w:hAnsi="Arial" w:cs="Arial"/>
                <w:sz w:val="20"/>
                <w:szCs w:val="20"/>
              </w:rPr>
              <w:t>a</w:t>
            </w:r>
            <w:r w:rsidRPr="00E82FB3">
              <w:rPr>
                <w:rFonts w:ascii="Arial" w:hAnsi="Arial" w:cs="Arial"/>
                <w:sz w:val="20"/>
                <w:szCs w:val="20"/>
              </w:rPr>
              <w:t>s y Observador</w:t>
            </w:r>
            <w:r w:rsidR="00AF7285">
              <w:rPr>
                <w:rFonts w:ascii="Arial" w:hAnsi="Arial" w:cs="Arial"/>
                <w:sz w:val="20"/>
                <w:szCs w:val="20"/>
              </w:rPr>
              <w:t>e</w:t>
            </w:r>
            <w:r w:rsidRPr="00E82FB3">
              <w:rPr>
                <w:rFonts w:ascii="Arial" w:hAnsi="Arial" w:cs="Arial"/>
                <w:sz w:val="20"/>
                <w:szCs w:val="20"/>
              </w:rPr>
              <w:t>s Electorales (modalidad virtual)</w:t>
            </w:r>
          </w:p>
        </w:tc>
        <w:tc>
          <w:tcPr>
            <w:tcW w:w="2707" w:type="dxa"/>
            <w:vAlign w:val="center"/>
          </w:tcPr>
          <w:p w14:paraId="205D4D32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1 de</w:t>
            </w:r>
            <w:r>
              <w:rPr>
                <w:rFonts w:ascii="Arial" w:hAnsi="Arial" w:cs="Arial"/>
                <w:sz w:val="20"/>
                <w:szCs w:val="20"/>
              </w:rPr>
              <w:t xml:space="preserve"> enero</w:t>
            </w:r>
            <w:r w:rsidRPr="00E82FB3">
              <w:rPr>
                <w:rFonts w:ascii="Arial" w:hAnsi="Arial" w:cs="Arial"/>
                <w:sz w:val="20"/>
                <w:szCs w:val="20"/>
              </w:rPr>
              <w:t xml:space="preserve"> de 202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672" w:type="dxa"/>
            <w:vAlign w:val="center"/>
          </w:tcPr>
          <w:p w14:paraId="36673B93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E82FB3">
              <w:rPr>
                <w:rFonts w:ascii="Arial" w:hAnsi="Arial" w:cs="Arial"/>
                <w:sz w:val="20"/>
                <w:szCs w:val="20"/>
              </w:rPr>
              <w:t xml:space="preserve"> de junio de 2026</w:t>
            </w:r>
          </w:p>
        </w:tc>
      </w:tr>
      <w:tr w:rsidR="00485B00" w:rsidRPr="00E82FB3" w14:paraId="07EDEFB1" w14:textId="77777777" w:rsidTr="00085CC1">
        <w:tc>
          <w:tcPr>
            <w:tcW w:w="2740" w:type="dxa"/>
            <w:vAlign w:val="center"/>
          </w:tcPr>
          <w:p w14:paraId="15D596EF" w14:textId="2A6DBC7D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4" w:name="_Hlk139959780"/>
            <w:r w:rsidRPr="00E82FB3">
              <w:rPr>
                <w:rFonts w:ascii="Arial" w:hAnsi="Arial" w:cs="Arial"/>
                <w:sz w:val="20"/>
                <w:szCs w:val="20"/>
              </w:rPr>
              <w:t xml:space="preserve">Acreditación de la ciudadanía como </w:t>
            </w:r>
            <w:r w:rsidR="007D4376">
              <w:rPr>
                <w:rFonts w:ascii="Arial" w:hAnsi="Arial" w:cs="Arial"/>
                <w:sz w:val="20"/>
                <w:szCs w:val="20"/>
              </w:rPr>
              <w:lastRenderedPageBreak/>
              <w:t>o</w:t>
            </w:r>
            <w:r w:rsidRPr="00E82FB3">
              <w:rPr>
                <w:rFonts w:ascii="Arial" w:hAnsi="Arial" w:cs="Arial"/>
                <w:sz w:val="20"/>
                <w:szCs w:val="20"/>
              </w:rPr>
              <w:t>bservador</w:t>
            </w:r>
            <w:r w:rsidR="0090263D">
              <w:rPr>
                <w:rFonts w:ascii="Arial" w:hAnsi="Arial" w:cs="Arial"/>
                <w:sz w:val="20"/>
                <w:szCs w:val="20"/>
              </w:rPr>
              <w:t>a</w:t>
            </w:r>
            <w:r w:rsidRPr="00E82FB3">
              <w:rPr>
                <w:rFonts w:ascii="Arial" w:hAnsi="Arial" w:cs="Arial"/>
                <w:sz w:val="20"/>
                <w:szCs w:val="20"/>
              </w:rPr>
              <w:t xml:space="preserve">s u </w:t>
            </w:r>
            <w:r w:rsidR="007D4376">
              <w:rPr>
                <w:rFonts w:ascii="Arial" w:hAnsi="Arial" w:cs="Arial"/>
                <w:sz w:val="20"/>
                <w:szCs w:val="20"/>
              </w:rPr>
              <w:t>o</w:t>
            </w:r>
            <w:r w:rsidRPr="00E82FB3">
              <w:rPr>
                <w:rFonts w:ascii="Arial" w:hAnsi="Arial" w:cs="Arial"/>
                <w:sz w:val="20"/>
                <w:szCs w:val="20"/>
              </w:rPr>
              <w:t>bservador</w:t>
            </w:r>
            <w:r w:rsidR="0090263D">
              <w:rPr>
                <w:rFonts w:ascii="Arial" w:hAnsi="Arial" w:cs="Arial"/>
                <w:sz w:val="20"/>
                <w:szCs w:val="20"/>
              </w:rPr>
              <w:t>e</w:t>
            </w:r>
            <w:r w:rsidRPr="00E82FB3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="0090263D">
              <w:rPr>
                <w:rFonts w:ascii="Arial" w:hAnsi="Arial" w:cs="Arial"/>
                <w:sz w:val="20"/>
                <w:szCs w:val="20"/>
              </w:rPr>
              <w:t>E</w:t>
            </w:r>
            <w:r w:rsidRPr="00E82FB3">
              <w:rPr>
                <w:rFonts w:ascii="Arial" w:hAnsi="Arial" w:cs="Arial"/>
                <w:sz w:val="20"/>
                <w:szCs w:val="20"/>
              </w:rPr>
              <w:t>lectorales</w:t>
            </w:r>
            <w:bookmarkEnd w:id="4"/>
          </w:p>
        </w:tc>
        <w:tc>
          <w:tcPr>
            <w:tcW w:w="2707" w:type="dxa"/>
            <w:vAlign w:val="center"/>
          </w:tcPr>
          <w:p w14:paraId="3E0BFEA1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lastRenderedPageBreak/>
              <w:t xml:space="preserve">1 de </w:t>
            </w:r>
            <w:r>
              <w:rPr>
                <w:rFonts w:ascii="Arial" w:hAnsi="Arial" w:cs="Arial"/>
                <w:sz w:val="20"/>
                <w:szCs w:val="20"/>
              </w:rPr>
              <w:t>noviembre</w:t>
            </w:r>
            <w:r w:rsidRPr="00E82FB3">
              <w:rPr>
                <w:rFonts w:ascii="Arial" w:hAnsi="Arial" w:cs="Arial"/>
                <w:sz w:val="20"/>
                <w:szCs w:val="20"/>
              </w:rPr>
              <w:t xml:space="preserve"> de 2025</w:t>
            </w:r>
          </w:p>
        </w:tc>
        <w:tc>
          <w:tcPr>
            <w:tcW w:w="2672" w:type="dxa"/>
            <w:vAlign w:val="center"/>
          </w:tcPr>
          <w:p w14:paraId="6D343BFB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6 de junio de 2026</w:t>
            </w:r>
          </w:p>
        </w:tc>
      </w:tr>
      <w:tr w:rsidR="00485B00" w:rsidRPr="00E82FB3" w14:paraId="7BE60A32" w14:textId="77777777" w:rsidTr="00085CC1">
        <w:tc>
          <w:tcPr>
            <w:tcW w:w="2740" w:type="dxa"/>
            <w:vAlign w:val="center"/>
          </w:tcPr>
          <w:p w14:paraId="4E11152B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Entrega de informes por las y los observadores electorales</w:t>
            </w:r>
          </w:p>
        </w:tc>
        <w:tc>
          <w:tcPr>
            <w:tcW w:w="2707" w:type="dxa"/>
            <w:vAlign w:val="center"/>
          </w:tcPr>
          <w:p w14:paraId="0065F17C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8 de junio de 2026</w:t>
            </w:r>
          </w:p>
        </w:tc>
        <w:tc>
          <w:tcPr>
            <w:tcW w:w="2672" w:type="dxa"/>
            <w:vAlign w:val="center"/>
          </w:tcPr>
          <w:p w14:paraId="61EDD3DF" w14:textId="77777777" w:rsidR="00485B00" w:rsidRPr="00E82FB3" w:rsidRDefault="00485B00" w:rsidP="00085CC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82FB3">
              <w:rPr>
                <w:rFonts w:ascii="Arial" w:hAnsi="Arial" w:cs="Arial"/>
                <w:sz w:val="20"/>
                <w:szCs w:val="20"/>
              </w:rPr>
              <w:t>7 de julio de 2026</w:t>
            </w:r>
          </w:p>
        </w:tc>
      </w:tr>
    </w:tbl>
    <w:p w14:paraId="0539F132" w14:textId="77777777" w:rsidR="00485B00" w:rsidRDefault="00485B00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</w:p>
    <w:p w14:paraId="5573EDC7" w14:textId="4F11D3D2" w:rsidR="00AE1101" w:rsidRDefault="00AE1101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  <w:r w:rsidRPr="00AE1101">
        <w:rPr>
          <w:rFonts w:asciiTheme="majorHAnsi" w:hAnsiTheme="majorHAnsi" w:cstheme="majorHAnsi"/>
          <w:color w:val="000000" w:themeColor="text1"/>
        </w:rPr>
        <w:t>En los comicios a efectuarse el domingo 7 de junio de 2026, el INE y el</w:t>
      </w:r>
      <w:r w:rsidR="00485B00">
        <w:rPr>
          <w:rFonts w:asciiTheme="majorHAnsi" w:hAnsiTheme="majorHAnsi" w:cstheme="majorHAnsi"/>
          <w:color w:val="000000" w:themeColor="text1"/>
        </w:rPr>
        <w:t xml:space="preserve"> IEC</w:t>
      </w:r>
      <w:r w:rsidRPr="00AE1101">
        <w:rPr>
          <w:rFonts w:asciiTheme="majorHAnsi" w:hAnsiTheme="majorHAnsi" w:cstheme="majorHAnsi"/>
          <w:color w:val="000000" w:themeColor="text1"/>
        </w:rPr>
        <w:t xml:space="preserve"> coordinarán las acciones correspondientes para la organización y seguimiento del proceso electoral local para la renovación en Coahuila de Zaragoza de 16 diputaciones de mayoría relativa y 9 diputaciones de representación proporcional</w:t>
      </w:r>
      <w:r w:rsidR="00485B00">
        <w:rPr>
          <w:rFonts w:asciiTheme="majorHAnsi" w:hAnsiTheme="majorHAnsi" w:cstheme="majorHAnsi"/>
          <w:color w:val="000000" w:themeColor="text1"/>
        </w:rPr>
        <w:t>, por lo que la Observación Electoral</w:t>
      </w:r>
      <w:r w:rsidR="002F60B8">
        <w:rPr>
          <w:rFonts w:asciiTheme="majorHAnsi" w:hAnsiTheme="majorHAnsi" w:cstheme="majorHAnsi"/>
          <w:color w:val="000000" w:themeColor="text1"/>
        </w:rPr>
        <w:t xml:space="preserve"> resulta un elemento indispensable para transparentar las actividades que desarrollan el Instituto y los OPL en el marco de los procesos electorales, </w:t>
      </w:r>
      <w:r w:rsidR="002B4B90">
        <w:rPr>
          <w:rFonts w:asciiTheme="majorHAnsi" w:hAnsiTheme="majorHAnsi" w:cstheme="majorHAnsi"/>
          <w:color w:val="000000" w:themeColor="text1"/>
        </w:rPr>
        <w:t>asimismo,</w:t>
      </w:r>
      <w:r w:rsidR="002F60B8">
        <w:rPr>
          <w:rFonts w:asciiTheme="majorHAnsi" w:hAnsiTheme="majorHAnsi" w:cstheme="majorHAnsi"/>
          <w:color w:val="000000" w:themeColor="text1"/>
        </w:rPr>
        <w:t xml:space="preserve"> dota de confianza y legitimidad a los resultados expresados en las urnas.</w:t>
      </w:r>
    </w:p>
    <w:p w14:paraId="0190A6BB" w14:textId="77777777" w:rsidR="00AE1101" w:rsidRPr="00AE1101" w:rsidRDefault="00AE1101" w:rsidP="00AE1101">
      <w:pPr>
        <w:pStyle w:val="Prrafodelista"/>
        <w:spacing w:before="240"/>
        <w:ind w:left="0"/>
        <w:jc w:val="both"/>
        <w:rPr>
          <w:rFonts w:asciiTheme="majorHAnsi" w:hAnsiTheme="majorHAnsi" w:cstheme="majorHAnsi"/>
          <w:color w:val="000000" w:themeColor="text1"/>
        </w:rPr>
      </w:pPr>
    </w:p>
    <w:p w14:paraId="74686471" w14:textId="76299B72" w:rsidR="00E9780B" w:rsidRPr="000D6779" w:rsidRDefault="00A97F20" w:rsidP="003A2CB7">
      <w:pPr>
        <w:pStyle w:val="Prrafodelista"/>
        <w:numPr>
          <w:ilvl w:val="0"/>
          <w:numId w:val="11"/>
        </w:numPr>
        <w:spacing w:before="240" w:after="240" w:line="276" w:lineRule="auto"/>
        <w:ind w:right="45"/>
        <w:contextualSpacing w:val="0"/>
        <w:jc w:val="both"/>
        <w:outlineLvl w:val="0"/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</w:pPr>
      <w:bookmarkStart w:id="5" w:name="_Toc222334347"/>
      <w:r w:rsidRPr="000D6779"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  <w:t>Objetivos: general y específicos</w:t>
      </w:r>
      <w:bookmarkEnd w:id="5"/>
    </w:p>
    <w:p w14:paraId="46EE20AD" w14:textId="3B214743" w:rsidR="008E65CA" w:rsidRPr="000D6779" w:rsidRDefault="008E65CA" w:rsidP="003A2CB7">
      <w:pPr>
        <w:pStyle w:val="Prrafodelista"/>
        <w:numPr>
          <w:ilvl w:val="1"/>
          <w:numId w:val="11"/>
        </w:numPr>
        <w:spacing w:before="240" w:after="240" w:line="276" w:lineRule="auto"/>
        <w:ind w:left="908" w:right="45" w:hanging="624"/>
        <w:contextualSpacing w:val="0"/>
        <w:jc w:val="both"/>
        <w:outlineLvl w:val="1"/>
        <w:rPr>
          <w:rFonts w:cstheme="minorHAnsi"/>
          <w:color w:val="D5007F" w:themeColor="accent1"/>
        </w:rPr>
      </w:pPr>
      <w:bookmarkStart w:id="6" w:name="_Toc222334348"/>
      <w:r w:rsidRPr="000D6779">
        <w:rPr>
          <w:rFonts w:cstheme="minorHAnsi"/>
          <w:color w:val="D5007F" w:themeColor="accent1"/>
        </w:rPr>
        <w:t>Objetivo general</w:t>
      </w:r>
      <w:bookmarkEnd w:id="6"/>
    </w:p>
    <w:p w14:paraId="4827FC7C" w14:textId="2AD8FCD5" w:rsidR="00E93EB7" w:rsidRDefault="00E93EB7" w:rsidP="00E93EB7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 w:rsidRPr="00E93EB7">
        <w:rPr>
          <w:rFonts w:cstheme="minorHAnsi"/>
          <w:color w:val="000000" w:themeColor="text1"/>
        </w:rPr>
        <w:t>Informar sobre el desarrollo del procedimiento para la acreditación de la ciudadanía interesada en participar como Observadora Electoral en el PEL 2025-2026, con la finalidad de conocer el grado de avance que se tiene en cada una de las etapas que lo integran y determinar las acciones correspondientes.</w:t>
      </w:r>
    </w:p>
    <w:p w14:paraId="27ECF1DD" w14:textId="77777777" w:rsidR="00D12D03" w:rsidRPr="00E93EB7" w:rsidRDefault="00D12D03" w:rsidP="00D12D03">
      <w:pPr>
        <w:pStyle w:val="Prrafodelista"/>
        <w:spacing w:before="240"/>
        <w:ind w:left="0"/>
        <w:jc w:val="both"/>
        <w:rPr>
          <w:rFonts w:cstheme="minorHAnsi"/>
          <w:color w:val="000000" w:themeColor="text1"/>
        </w:rPr>
      </w:pPr>
    </w:p>
    <w:p w14:paraId="131E27B1" w14:textId="67103C03" w:rsidR="008E65CA" w:rsidRPr="000D6779" w:rsidRDefault="008E65CA" w:rsidP="00E641F7">
      <w:pPr>
        <w:pStyle w:val="Prrafodelista"/>
        <w:numPr>
          <w:ilvl w:val="1"/>
          <w:numId w:val="11"/>
        </w:numPr>
        <w:spacing w:before="240" w:after="240" w:line="276" w:lineRule="auto"/>
        <w:ind w:left="908" w:right="45" w:hanging="624"/>
        <w:contextualSpacing w:val="0"/>
        <w:jc w:val="both"/>
        <w:outlineLvl w:val="1"/>
        <w:rPr>
          <w:rFonts w:cstheme="minorHAnsi"/>
          <w:color w:val="D5007F" w:themeColor="accent1"/>
        </w:rPr>
      </w:pPr>
      <w:bookmarkStart w:id="7" w:name="_Toc222334349"/>
      <w:r w:rsidRPr="000D6779">
        <w:rPr>
          <w:rFonts w:cstheme="minorHAnsi"/>
          <w:color w:val="D5007F" w:themeColor="accent1"/>
        </w:rPr>
        <w:t>Objetivos específicos</w:t>
      </w:r>
      <w:bookmarkEnd w:id="7"/>
    </w:p>
    <w:p w14:paraId="2B14AA9B" w14:textId="77777777" w:rsidR="002F60B8" w:rsidRDefault="002F60B8" w:rsidP="00513E50">
      <w:pPr>
        <w:pStyle w:val="Prrafodelista"/>
        <w:numPr>
          <w:ilvl w:val="0"/>
          <w:numId w:val="10"/>
        </w:numPr>
        <w:ind w:left="714" w:hanging="357"/>
        <w:contextualSpacing w:val="0"/>
        <w:jc w:val="both"/>
        <w:rPr>
          <w:rFonts w:cstheme="minorHAnsi"/>
          <w:color w:val="000000" w:themeColor="text1"/>
        </w:rPr>
      </w:pPr>
      <w:r w:rsidRPr="002F60B8">
        <w:rPr>
          <w:rFonts w:cstheme="minorHAnsi"/>
          <w:color w:val="000000" w:themeColor="text1"/>
        </w:rPr>
        <w:t>Informar sobre el avance de las solicitudes de acreditación que ha presentado la ciudadanía a través de los diferentes medios de registro habilitados.</w:t>
      </w:r>
    </w:p>
    <w:p w14:paraId="4AD504FD" w14:textId="77777777" w:rsidR="007B51A3" w:rsidRPr="007A44F4" w:rsidRDefault="007B51A3" w:rsidP="007B51A3">
      <w:pPr>
        <w:pStyle w:val="Prrafodelista"/>
        <w:numPr>
          <w:ilvl w:val="0"/>
          <w:numId w:val="10"/>
        </w:numPr>
        <w:ind w:left="714" w:hanging="357"/>
        <w:contextualSpacing w:val="0"/>
        <w:jc w:val="both"/>
        <w:rPr>
          <w:color w:val="000000"/>
        </w:rPr>
      </w:pPr>
      <w:r w:rsidRPr="007A44F4">
        <w:rPr>
          <w:color w:val="000000"/>
        </w:rPr>
        <w:t>Reportar el número de cursos de capacitación a los cuales accedió la ciudadanía como requisito para ser acreditada como Observadora Electoral.</w:t>
      </w:r>
    </w:p>
    <w:p w14:paraId="1F19A0C6" w14:textId="1A76185E" w:rsidR="002F60B8" w:rsidRDefault="002F60B8" w:rsidP="007B51A3">
      <w:pPr>
        <w:pStyle w:val="Prrafodelista"/>
        <w:numPr>
          <w:ilvl w:val="0"/>
          <w:numId w:val="10"/>
        </w:numPr>
        <w:ind w:left="714" w:hanging="357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Dar a conocer </w:t>
      </w:r>
      <w:r w:rsidRPr="002F60B8">
        <w:rPr>
          <w:rFonts w:cstheme="minorHAnsi"/>
          <w:color w:val="000000" w:themeColor="text1"/>
        </w:rPr>
        <w:t xml:space="preserve">las acciones de difusión que se han realizado para invitar a la ciudadanía a participar en la Observación Electoral, desagregando aquellas que son dirigidas al público en general y las que son focalizadas a grupos en situación de vulnerabilidad, con la finalidad de identificar áreas de oportunidad. </w:t>
      </w:r>
    </w:p>
    <w:p w14:paraId="621F3A09" w14:textId="1B9A6498" w:rsidR="007B51A3" w:rsidRDefault="00685A9C" w:rsidP="007B51A3">
      <w:pPr>
        <w:pStyle w:val="Prrafodelista"/>
        <w:numPr>
          <w:ilvl w:val="0"/>
          <w:numId w:val="10"/>
        </w:numPr>
        <w:spacing w:after="0" w:line="276" w:lineRule="auto"/>
        <w:jc w:val="both"/>
        <w:rPr>
          <w:color w:val="000000"/>
        </w:rPr>
      </w:pPr>
      <w:r>
        <w:rPr>
          <w:color w:val="000000"/>
        </w:rPr>
        <w:t>Proporcionar</w:t>
      </w:r>
      <w:r w:rsidR="007B51A3">
        <w:rPr>
          <w:color w:val="000000"/>
        </w:rPr>
        <w:t xml:space="preserve"> el</w:t>
      </w:r>
      <w:r w:rsidR="007B51A3" w:rsidRPr="007A44F4">
        <w:rPr>
          <w:color w:val="000000"/>
        </w:rPr>
        <w:t xml:space="preserve"> número de acreditaciones aprobadas por los consejos locales y distritales del INE.</w:t>
      </w:r>
    </w:p>
    <w:p w14:paraId="10D4925F" w14:textId="77777777" w:rsidR="007B51A3" w:rsidRPr="007A44F4" w:rsidRDefault="007B51A3" w:rsidP="007B51A3">
      <w:pPr>
        <w:pStyle w:val="Prrafodelista"/>
        <w:spacing w:after="0" w:line="276" w:lineRule="auto"/>
        <w:jc w:val="both"/>
        <w:rPr>
          <w:color w:val="000000"/>
        </w:rPr>
      </w:pPr>
    </w:p>
    <w:p w14:paraId="4C11CE2C" w14:textId="77777777" w:rsidR="007B51A3" w:rsidRDefault="007B51A3" w:rsidP="007B51A3">
      <w:pPr>
        <w:pStyle w:val="Prrafodelista"/>
        <w:spacing w:before="160"/>
        <w:ind w:left="714"/>
        <w:jc w:val="both"/>
        <w:rPr>
          <w:rFonts w:cstheme="minorHAnsi"/>
          <w:color w:val="000000" w:themeColor="text1"/>
        </w:rPr>
      </w:pPr>
    </w:p>
    <w:p w14:paraId="672BA462" w14:textId="77777777" w:rsidR="00513E50" w:rsidRDefault="00513E50" w:rsidP="00513E50">
      <w:pPr>
        <w:spacing w:before="160"/>
        <w:jc w:val="both"/>
        <w:rPr>
          <w:rFonts w:cstheme="minorHAnsi"/>
          <w:color w:val="000000" w:themeColor="text1"/>
        </w:rPr>
      </w:pPr>
    </w:p>
    <w:p w14:paraId="7475A855" w14:textId="085BFBEE" w:rsidR="008E65CA" w:rsidRPr="000D6779" w:rsidRDefault="008E65CA" w:rsidP="003D5998">
      <w:pPr>
        <w:pStyle w:val="Prrafodelista"/>
        <w:numPr>
          <w:ilvl w:val="0"/>
          <w:numId w:val="11"/>
        </w:numPr>
        <w:spacing w:before="240" w:after="240" w:line="276" w:lineRule="auto"/>
        <w:ind w:right="45"/>
        <w:jc w:val="both"/>
        <w:outlineLvl w:val="0"/>
        <w:rPr>
          <w:rFonts w:cstheme="minorHAnsi"/>
          <w:b/>
          <w:bCs/>
          <w:color w:val="D5007F" w:themeColor="accent1"/>
          <w:sz w:val="28"/>
          <w:szCs w:val="28"/>
        </w:rPr>
      </w:pPr>
      <w:bookmarkStart w:id="8" w:name="_Toc222334350"/>
      <w:r w:rsidRPr="000D6779">
        <w:rPr>
          <w:rFonts w:cstheme="minorHAnsi"/>
          <w:b/>
          <w:bCs/>
          <w:color w:val="D5007F" w:themeColor="accent1"/>
          <w:sz w:val="28"/>
          <w:szCs w:val="28"/>
        </w:rPr>
        <w:t xml:space="preserve">Solicitudes de acreditación presentadas por la ciudadanía para participar como </w:t>
      </w:r>
      <w:r w:rsidR="00320B1D" w:rsidRPr="000D6779">
        <w:rPr>
          <w:rFonts w:cstheme="minorHAnsi"/>
          <w:b/>
          <w:bCs/>
          <w:color w:val="D5007F" w:themeColor="accent1"/>
          <w:sz w:val="28"/>
          <w:szCs w:val="28"/>
        </w:rPr>
        <w:t>Observadora Electoral en el PEL 2025-2026</w:t>
      </w:r>
      <w:bookmarkEnd w:id="8"/>
    </w:p>
    <w:p w14:paraId="6C6A7203" w14:textId="4BB5DF71" w:rsidR="00F90E2E" w:rsidRDefault="002F60B8" w:rsidP="00E93EB7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 w:rsidRPr="002520CB">
        <w:rPr>
          <w:rFonts w:cstheme="minorHAnsi"/>
          <w:color w:val="000000" w:themeColor="text1"/>
        </w:rPr>
        <w:t xml:space="preserve">Del </w:t>
      </w:r>
      <w:r w:rsidR="00E93EB7" w:rsidRPr="002520CB">
        <w:rPr>
          <w:rFonts w:cstheme="minorHAnsi"/>
          <w:color w:val="000000" w:themeColor="text1"/>
        </w:rPr>
        <w:t xml:space="preserve">1 de octubre </w:t>
      </w:r>
      <w:r w:rsidR="005C0C8F" w:rsidRPr="002520CB">
        <w:rPr>
          <w:rFonts w:cstheme="minorHAnsi"/>
          <w:color w:val="000000" w:themeColor="text1"/>
        </w:rPr>
        <w:t xml:space="preserve">de 2025 </w:t>
      </w:r>
      <w:r w:rsidR="00D272B7" w:rsidRPr="002520CB">
        <w:rPr>
          <w:rFonts w:cstheme="minorHAnsi"/>
          <w:color w:val="000000" w:themeColor="text1"/>
        </w:rPr>
        <w:t xml:space="preserve">al </w:t>
      </w:r>
      <w:r w:rsidR="00F878CA">
        <w:rPr>
          <w:rFonts w:cstheme="minorHAnsi"/>
          <w:color w:val="000000" w:themeColor="text1"/>
        </w:rPr>
        <w:t>20</w:t>
      </w:r>
      <w:r w:rsidR="00A84531">
        <w:rPr>
          <w:rFonts w:cstheme="minorHAnsi"/>
          <w:color w:val="000000" w:themeColor="text1"/>
        </w:rPr>
        <w:t xml:space="preserve"> de marzo de 2026</w:t>
      </w:r>
      <w:r w:rsidR="00D272B7" w:rsidRPr="002520CB">
        <w:rPr>
          <w:rFonts w:cstheme="minorHAnsi"/>
          <w:color w:val="000000" w:themeColor="text1"/>
        </w:rPr>
        <w:t xml:space="preserve">, </w:t>
      </w:r>
      <w:r w:rsidR="00E93EB7" w:rsidRPr="002520CB">
        <w:rPr>
          <w:rFonts w:cstheme="minorHAnsi"/>
          <w:color w:val="000000" w:themeColor="text1"/>
        </w:rPr>
        <w:t xml:space="preserve">se </w:t>
      </w:r>
      <w:r w:rsidR="00D272B7" w:rsidRPr="002520CB">
        <w:rPr>
          <w:rFonts w:cstheme="minorHAnsi"/>
          <w:color w:val="000000" w:themeColor="text1"/>
        </w:rPr>
        <w:t>han recibido</w:t>
      </w:r>
      <w:r w:rsidR="00E93EB7" w:rsidRPr="002520CB">
        <w:rPr>
          <w:rFonts w:cstheme="minorHAnsi"/>
          <w:color w:val="000000" w:themeColor="text1"/>
        </w:rPr>
        <w:t xml:space="preserve"> </w:t>
      </w:r>
      <w:r w:rsidR="0090511E">
        <w:rPr>
          <w:rFonts w:cstheme="minorHAnsi"/>
          <w:b/>
          <w:bCs/>
          <w:color w:val="000000" w:themeColor="text1"/>
        </w:rPr>
        <w:t>2</w:t>
      </w:r>
      <w:r w:rsidR="004A25ED">
        <w:rPr>
          <w:rFonts w:cstheme="minorHAnsi"/>
          <w:b/>
          <w:bCs/>
          <w:color w:val="000000" w:themeColor="text1"/>
        </w:rPr>
        <w:t>,</w:t>
      </w:r>
      <w:r w:rsidR="001702EF">
        <w:rPr>
          <w:rFonts w:cstheme="minorHAnsi"/>
          <w:b/>
          <w:bCs/>
          <w:color w:val="000000" w:themeColor="text1"/>
        </w:rPr>
        <w:t>992</w:t>
      </w:r>
      <w:r w:rsidR="00E93EB7" w:rsidRPr="002520CB">
        <w:rPr>
          <w:rFonts w:cstheme="minorHAnsi"/>
          <w:color w:val="000000" w:themeColor="text1"/>
        </w:rPr>
        <w:t xml:space="preserve"> solicitudes de acreditación</w:t>
      </w:r>
      <w:r w:rsidR="00F97DF7" w:rsidRPr="002520CB">
        <w:rPr>
          <w:rFonts w:cstheme="minorHAnsi"/>
          <w:color w:val="000000" w:themeColor="text1"/>
        </w:rPr>
        <w:t xml:space="preserve">, de las </w:t>
      </w:r>
      <w:r w:rsidR="007C7BED" w:rsidRPr="002520CB">
        <w:rPr>
          <w:rFonts w:cstheme="minorHAnsi"/>
          <w:color w:val="000000" w:themeColor="text1"/>
        </w:rPr>
        <w:t xml:space="preserve">cuales </w:t>
      </w:r>
      <w:r w:rsidR="001702EF">
        <w:rPr>
          <w:rFonts w:cstheme="minorHAnsi"/>
          <w:b/>
          <w:bCs/>
          <w:color w:val="000000" w:themeColor="text1"/>
        </w:rPr>
        <w:t>2,085</w:t>
      </w:r>
      <w:r w:rsidR="000F0DE3" w:rsidRPr="002520CB">
        <w:rPr>
          <w:rFonts w:cstheme="minorHAnsi"/>
          <w:color w:val="000000" w:themeColor="text1"/>
        </w:rPr>
        <w:t xml:space="preserve"> se </w:t>
      </w:r>
      <w:r w:rsidR="00D272B7" w:rsidRPr="002520CB">
        <w:rPr>
          <w:rFonts w:cstheme="minorHAnsi"/>
          <w:color w:val="000000" w:themeColor="text1"/>
        </w:rPr>
        <w:t>presenta</w:t>
      </w:r>
      <w:r w:rsidR="000F0DE3" w:rsidRPr="002520CB">
        <w:rPr>
          <w:rFonts w:cstheme="minorHAnsi"/>
          <w:color w:val="000000" w:themeColor="text1"/>
        </w:rPr>
        <w:t xml:space="preserve">ron </w:t>
      </w:r>
      <w:r w:rsidR="008B4E4C" w:rsidRPr="002520CB">
        <w:rPr>
          <w:rFonts w:cstheme="minorHAnsi"/>
          <w:color w:val="000000" w:themeColor="text1"/>
        </w:rPr>
        <w:t>a través del Portal</w:t>
      </w:r>
      <w:r w:rsidR="00D272B7" w:rsidRPr="002520CB">
        <w:rPr>
          <w:rFonts w:cstheme="minorHAnsi"/>
          <w:color w:val="000000" w:themeColor="text1"/>
        </w:rPr>
        <w:t xml:space="preserve"> Público</w:t>
      </w:r>
      <w:r w:rsidR="000063B7">
        <w:rPr>
          <w:rFonts w:cstheme="minorHAnsi"/>
          <w:color w:val="000000" w:themeColor="text1"/>
        </w:rPr>
        <w:t>,</w:t>
      </w:r>
      <w:r w:rsidR="000F0DE3" w:rsidRPr="002520CB">
        <w:rPr>
          <w:rFonts w:cstheme="minorHAnsi"/>
          <w:color w:val="000000" w:themeColor="text1"/>
        </w:rPr>
        <w:t xml:space="preserve"> </w:t>
      </w:r>
      <w:r w:rsidR="001702EF">
        <w:rPr>
          <w:rFonts w:cstheme="minorHAnsi"/>
          <w:b/>
          <w:bCs/>
          <w:color w:val="000000" w:themeColor="text1"/>
        </w:rPr>
        <w:t>150</w:t>
      </w:r>
      <w:r w:rsidR="000F0DE3" w:rsidRPr="002520CB">
        <w:rPr>
          <w:rFonts w:cstheme="minorHAnsi"/>
          <w:color w:val="000000" w:themeColor="text1"/>
        </w:rPr>
        <w:t xml:space="preserve"> de manera </w:t>
      </w:r>
      <w:r w:rsidR="007C7BED" w:rsidRPr="002520CB">
        <w:rPr>
          <w:rFonts w:cstheme="minorHAnsi"/>
          <w:color w:val="000000" w:themeColor="text1"/>
        </w:rPr>
        <w:t>p</w:t>
      </w:r>
      <w:r w:rsidR="000F0DE3" w:rsidRPr="002520CB">
        <w:rPr>
          <w:rFonts w:cstheme="minorHAnsi"/>
          <w:color w:val="000000" w:themeColor="text1"/>
        </w:rPr>
        <w:t>resencial en las Juntas Distritales</w:t>
      </w:r>
      <w:r w:rsidR="000063B7">
        <w:rPr>
          <w:rFonts w:cstheme="minorHAnsi"/>
          <w:color w:val="000000" w:themeColor="text1"/>
        </w:rPr>
        <w:t xml:space="preserve"> y </w:t>
      </w:r>
      <w:r w:rsidR="00FE31B7">
        <w:rPr>
          <w:rFonts w:cstheme="minorHAnsi"/>
          <w:b/>
          <w:bCs/>
          <w:color w:val="000000" w:themeColor="text1"/>
        </w:rPr>
        <w:t>757</w:t>
      </w:r>
      <w:r w:rsidR="000063B7">
        <w:rPr>
          <w:rFonts w:cstheme="minorHAnsi"/>
          <w:color w:val="000000" w:themeColor="text1"/>
        </w:rPr>
        <w:t xml:space="preserve"> </w:t>
      </w:r>
      <w:r w:rsidR="00213CDA">
        <w:rPr>
          <w:rFonts w:cstheme="minorHAnsi"/>
          <w:color w:val="000000" w:themeColor="text1"/>
        </w:rPr>
        <w:t xml:space="preserve">en </w:t>
      </w:r>
      <w:r w:rsidR="000063B7">
        <w:rPr>
          <w:rFonts w:cstheme="minorHAnsi"/>
          <w:color w:val="000000" w:themeColor="text1"/>
        </w:rPr>
        <w:t>el IEC</w:t>
      </w:r>
      <w:r w:rsidR="008B4E4C" w:rsidRPr="002520CB">
        <w:rPr>
          <w:rFonts w:cstheme="minorHAnsi"/>
          <w:color w:val="000000" w:themeColor="text1"/>
        </w:rPr>
        <w:t xml:space="preserve"> </w:t>
      </w:r>
      <w:r w:rsidR="00BE3ABA" w:rsidRPr="002520CB">
        <w:rPr>
          <w:rFonts w:cstheme="minorHAnsi"/>
          <w:color w:val="000000" w:themeColor="text1"/>
        </w:rPr>
        <w:t>(Gráfica 1)</w:t>
      </w:r>
      <w:r w:rsidR="008B4E4C" w:rsidRPr="002520CB">
        <w:rPr>
          <w:rFonts w:cstheme="minorHAnsi"/>
          <w:color w:val="000000" w:themeColor="text1"/>
        </w:rPr>
        <w:t>.</w:t>
      </w:r>
      <w:r w:rsidR="000E1443" w:rsidRPr="002520CB">
        <w:rPr>
          <w:rFonts w:cstheme="minorHAnsi"/>
          <w:color w:val="000000" w:themeColor="text1"/>
        </w:rPr>
        <w:t xml:space="preserve"> </w:t>
      </w:r>
    </w:p>
    <w:p w14:paraId="009E5284" w14:textId="77777777" w:rsidR="00DC3072" w:rsidRDefault="00DC3072" w:rsidP="00E93EB7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6C48BE3D" w14:textId="60AB0CCC" w:rsidR="00E93EB7" w:rsidRDefault="00DC3072" w:rsidP="004A25ED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728896" behindDoc="1" locked="0" layoutInCell="1" allowOverlap="1" wp14:anchorId="7183D992" wp14:editId="6656EEE1">
            <wp:simplePos x="0" y="0"/>
            <wp:positionH relativeFrom="column">
              <wp:posOffset>-1270</wp:posOffset>
            </wp:positionH>
            <wp:positionV relativeFrom="paragraph">
              <wp:posOffset>1270</wp:posOffset>
            </wp:positionV>
            <wp:extent cx="2908300" cy="2921000"/>
            <wp:effectExtent l="0" t="0" r="6350" b="12700"/>
            <wp:wrapTight wrapText="bothSides">
              <wp:wrapPolygon edited="0">
                <wp:start x="0" y="0"/>
                <wp:lineTo x="0" y="21553"/>
                <wp:lineTo x="21506" y="21553"/>
                <wp:lineTo x="21506" y="0"/>
                <wp:lineTo x="0" y="0"/>
              </wp:wrapPolygon>
            </wp:wrapTight>
            <wp:docPr id="187226037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5D68E89-74F8-4A75-821C-AC9E83329C1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anchor>
        </w:drawing>
      </w:r>
      <w:r w:rsidR="000E1443" w:rsidRPr="002520CB">
        <w:rPr>
          <w:rFonts w:cstheme="minorHAnsi"/>
          <w:color w:val="000000" w:themeColor="text1"/>
        </w:rPr>
        <w:t xml:space="preserve">Es importante señalar que, todas las solicitudes son de tipo individual. </w:t>
      </w:r>
      <w:r w:rsidR="00D272B7" w:rsidRPr="002520CB">
        <w:rPr>
          <w:rFonts w:cstheme="minorHAnsi"/>
          <w:color w:val="000000" w:themeColor="text1"/>
        </w:rPr>
        <w:t>Asimismo,</w:t>
      </w:r>
      <w:r w:rsidR="00460DF1" w:rsidRPr="002520CB">
        <w:rPr>
          <w:rFonts w:cstheme="minorHAnsi"/>
          <w:color w:val="000000" w:themeColor="text1"/>
        </w:rPr>
        <w:t xml:space="preserve"> se observa que, del total de solicitudes recibidas, </w:t>
      </w:r>
      <w:r w:rsidR="00BC2908">
        <w:rPr>
          <w:rFonts w:cstheme="minorHAnsi"/>
          <w:b/>
          <w:bCs/>
          <w:color w:val="000000" w:themeColor="text1"/>
        </w:rPr>
        <w:t>204</w:t>
      </w:r>
      <w:r w:rsidR="00067BE0" w:rsidRPr="002520CB">
        <w:rPr>
          <w:rFonts w:cstheme="minorHAnsi"/>
          <w:b/>
          <w:bCs/>
          <w:color w:val="000000" w:themeColor="text1"/>
        </w:rPr>
        <w:t xml:space="preserve"> </w:t>
      </w:r>
      <w:r w:rsidR="002A69BB">
        <w:rPr>
          <w:rFonts w:cstheme="minorHAnsi"/>
          <w:color w:val="000000" w:themeColor="text1"/>
        </w:rPr>
        <w:t>manifestaron</w:t>
      </w:r>
      <w:r w:rsidR="00460DF1" w:rsidRPr="002520CB">
        <w:rPr>
          <w:rFonts w:cstheme="minorHAnsi"/>
          <w:color w:val="000000" w:themeColor="text1"/>
        </w:rPr>
        <w:t xml:space="preserve"> interés en </w:t>
      </w:r>
      <w:r w:rsidR="002A69BB">
        <w:rPr>
          <w:rFonts w:cstheme="minorHAnsi"/>
          <w:color w:val="000000" w:themeColor="text1"/>
        </w:rPr>
        <w:t xml:space="preserve">únicamente </w:t>
      </w:r>
      <w:r w:rsidR="00460DF1" w:rsidRPr="002520CB">
        <w:rPr>
          <w:rFonts w:cstheme="minorHAnsi"/>
          <w:color w:val="000000" w:themeColor="text1"/>
        </w:rPr>
        <w:t xml:space="preserve">observar </w:t>
      </w:r>
      <w:r w:rsidR="00D272B7" w:rsidRPr="002520CB">
        <w:rPr>
          <w:rFonts w:cstheme="minorHAnsi"/>
          <w:color w:val="000000" w:themeColor="text1"/>
        </w:rPr>
        <w:t>VA</w:t>
      </w:r>
      <w:r w:rsidR="00067BE0" w:rsidRPr="002520CB">
        <w:rPr>
          <w:rFonts w:cstheme="minorHAnsi"/>
          <w:color w:val="000000" w:themeColor="text1"/>
        </w:rPr>
        <w:t xml:space="preserve">, </w:t>
      </w:r>
      <w:r w:rsidR="00BC2908">
        <w:rPr>
          <w:rFonts w:cstheme="minorHAnsi"/>
          <w:b/>
          <w:bCs/>
          <w:color w:val="000000" w:themeColor="text1"/>
        </w:rPr>
        <w:t>93</w:t>
      </w:r>
      <w:r w:rsidR="00067BE0" w:rsidRPr="002520CB">
        <w:rPr>
          <w:rFonts w:cstheme="minorHAnsi"/>
          <w:b/>
          <w:bCs/>
          <w:color w:val="000000" w:themeColor="text1"/>
        </w:rPr>
        <w:t xml:space="preserve"> </w:t>
      </w:r>
      <w:r w:rsidR="00067BE0" w:rsidRPr="002520CB">
        <w:rPr>
          <w:rFonts w:cstheme="minorHAnsi"/>
          <w:color w:val="000000" w:themeColor="text1"/>
        </w:rPr>
        <w:t>el</w:t>
      </w:r>
      <w:r w:rsidR="00D272B7" w:rsidRPr="002520CB">
        <w:rPr>
          <w:rFonts w:cstheme="minorHAnsi"/>
          <w:color w:val="000000" w:themeColor="text1"/>
        </w:rPr>
        <w:t xml:space="preserve"> VPPP</w:t>
      </w:r>
      <w:r w:rsidR="00F44BEB">
        <w:rPr>
          <w:rFonts w:cstheme="minorHAnsi"/>
          <w:color w:val="000000" w:themeColor="text1"/>
        </w:rPr>
        <w:t xml:space="preserve"> y</w:t>
      </w:r>
      <w:r w:rsidR="00067BE0" w:rsidRPr="002520CB">
        <w:rPr>
          <w:rFonts w:cstheme="minorHAnsi"/>
          <w:color w:val="000000" w:themeColor="text1"/>
        </w:rPr>
        <w:t xml:space="preserve"> </w:t>
      </w:r>
      <w:r w:rsidR="0090511E">
        <w:rPr>
          <w:rFonts w:cstheme="minorHAnsi"/>
          <w:b/>
          <w:bCs/>
          <w:color w:val="000000" w:themeColor="text1"/>
        </w:rPr>
        <w:t>2</w:t>
      </w:r>
      <w:r w:rsidR="00BC2908">
        <w:rPr>
          <w:rFonts w:cstheme="minorHAnsi"/>
          <w:b/>
          <w:bCs/>
          <w:color w:val="000000" w:themeColor="text1"/>
        </w:rPr>
        <w:t>77</w:t>
      </w:r>
      <w:r w:rsidR="00067BE0" w:rsidRPr="002520CB">
        <w:rPr>
          <w:rFonts w:cstheme="minorHAnsi"/>
          <w:b/>
          <w:bCs/>
          <w:color w:val="000000" w:themeColor="text1"/>
        </w:rPr>
        <w:t xml:space="preserve"> </w:t>
      </w:r>
      <w:r w:rsidR="00067BE0" w:rsidRPr="002520CB">
        <w:rPr>
          <w:rFonts w:cstheme="minorHAnsi"/>
          <w:color w:val="000000" w:themeColor="text1"/>
        </w:rPr>
        <w:t xml:space="preserve">ambas modalidades de votación. De las solicitudes recibidas, </w:t>
      </w:r>
      <w:r w:rsidR="00067BE0" w:rsidRPr="00303F7A">
        <w:rPr>
          <w:rFonts w:cstheme="minorHAnsi"/>
          <w:color w:val="000000" w:themeColor="text1"/>
        </w:rPr>
        <w:t xml:space="preserve">en </w:t>
      </w:r>
      <w:r w:rsidR="00F925C4">
        <w:rPr>
          <w:rFonts w:cstheme="minorHAnsi"/>
          <w:b/>
          <w:bCs/>
          <w:color w:val="000000" w:themeColor="text1"/>
        </w:rPr>
        <w:t>2,418</w:t>
      </w:r>
      <w:r w:rsidR="00C1089D">
        <w:rPr>
          <w:rFonts w:cstheme="minorHAnsi"/>
          <w:b/>
          <w:bCs/>
          <w:color w:val="000000" w:themeColor="text1"/>
        </w:rPr>
        <w:t xml:space="preserve"> </w:t>
      </w:r>
      <w:r w:rsidR="00C1089D" w:rsidRPr="00C1089D">
        <w:rPr>
          <w:rFonts w:cstheme="minorHAnsi"/>
          <w:color w:val="000000" w:themeColor="text1"/>
        </w:rPr>
        <w:t>n</w:t>
      </w:r>
      <w:r w:rsidR="00067BE0" w:rsidRPr="00303F7A">
        <w:rPr>
          <w:rFonts w:cstheme="minorHAnsi"/>
          <w:color w:val="000000" w:themeColor="text1"/>
        </w:rPr>
        <w:t xml:space="preserve">o se manifestó interés </w:t>
      </w:r>
      <w:r w:rsidR="00067BE0" w:rsidRPr="00BA76F0">
        <w:rPr>
          <w:rFonts w:cstheme="minorHAnsi"/>
          <w:color w:val="000000" w:themeColor="text1"/>
        </w:rPr>
        <w:t>de observar alguna modalidad</w:t>
      </w:r>
      <w:r w:rsidR="00C65716" w:rsidRPr="00BA76F0">
        <w:rPr>
          <w:rFonts w:cstheme="minorHAnsi"/>
          <w:color w:val="000000" w:themeColor="text1"/>
        </w:rPr>
        <w:t xml:space="preserve"> (Gráfica 2</w:t>
      </w:r>
      <w:r w:rsidR="00C65716" w:rsidRPr="00F36EDF">
        <w:rPr>
          <w:rFonts w:cstheme="minorHAnsi"/>
          <w:color w:val="000000" w:themeColor="text1"/>
        </w:rPr>
        <w:t>)</w:t>
      </w:r>
      <w:r w:rsidR="00067BE0" w:rsidRPr="00F36EDF">
        <w:rPr>
          <w:rFonts w:cstheme="minorHAnsi"/>
          <w:color w:val="000000" w:themeColor="text1"/>
        </w:rPr>
        <w:t>.</w:t>
      </w:r>
      <w:r w:rsidR="00925F9E" w:rsidRPr="00F36EDF">
        <w:rPr>
          <w:rFonts w:cstheme="minorHAnsi"/>
          <w:color w:val="000000" w:themeColor="text1"/>
        </w:rPr>
        <w:t xml:space="preserve"> Por otra parte, </w:t>
      </w:r>
      <w:r w:rsidR="00B053C6">
        <w:rPr>
          <w:rFonts w:cstheme="minorHAnsi"/>
          <w:b/>
          <w:bCs/>
          <w:color w:val="000000" w:themeColor="text1"/>
        </w:rPr>
        <w:t>20</w:t>
      </w:r>
      <w:r w:rsidR="00925F9E" w:rsidRPr="00F36EDF">
        <w:rPr>
          <w:rFonts w:cstheme="minorHAnsi"/>
          <w:color w:val="000000" w:themeColor="text1"/>
        </w:rPr>
        <w:t xml:space="preserve"> personas indicaron contar con alguna discapacidad y </w:t>
      </w:r>
      <w:r w:rsidR="000E6035" w:rsidRPr="00F36EDF">
        <w:rPr>
          <w:rFonts w:cstheme="minorHAnsi"/>
          <w:b/>
          <w:bCs/>
          <w:color w:val="000000" w:themeColor="text1"/>
        </w:rPr>
        <w:t>1</w:t>
      </w:r>
      <w:r w:rsidR="00B053C6">
        <w:rPr>
          <w:rFonts w:cstheme="minorHAnsi"/>
          <w:b/>
          <w:bCs/>
          <w:color w:val="000000" w:themeColor="text1"/>
        </w:rPr>
        <w:t>1</w:t>
      </w:r>
      <w:r w:rsidR="00925F9E" w:rsidRPr="00F36EDF">
        <w:rPr>
          <w:rFonts w:cstheme="minorHAnsi"/>
          <w:color w:val="000000" w:themeColor="text1"/>
        </w:rPr>
        <w:t xml:space="preserve"> </w:t>
      </w:r>
      <w:r w:rsidR="00C13BCF">
        <w:rPr>
          <w:rFonts w:cstheme="minorHAnsi"/>
          <w:color w:val="000000" w:themeColor="text1"/>
        </w:rPr>
        <w:t xml:space="preserve">señalaron </w:t>
      </w:r>
      <w:r w:rsidR="00925F9E" w:rsidRPr="00F36EDF">
        <w:rPr>
          <w:rFonts w:cstheme="minorHAnsi"/>
          <w:color w:val="000000" w:themeColor="text1"/>
        </w:rPr>
        <w:t>pertenece</w:t>
      </w:r>
      <w:r w:rsidR="009E178B">
        <w:rPr>
          <w:rFonts w:cstheme="minorHAnsi"/>
          <w:color w:val="000000" w:themeColor="text1"/>
        </w:rPr>
        <w:t>r</w:t>
      </w:r>
      <w:r w:rsidR="00925F9E" w:rsidRPr="00F36EDF">
        <w:rPr>
          <w:rFonts w:cstheme="minorHAnsi"/>
          <w:color w:val="000000" w:themeColor="text1"/>
        </w:rPr>
        <w:t xml:space="preserve"> a una comunidad indígena.</w:t>
      </w:r>
    </w:p>
    <w:p w14:paraId="0ADBE281" w14:textId="77550335" w:rsidR="000C6BB0" w:rsidRDefault="000C6BB0" w:rsidP="00FB6800">
      <w:pPr>
        <w:shd w:val="clear" w:color="auto" w:fill="FFFFFF" w:themeFill="background1"/>
        <w:spacing w:before="240" w:after="240" w:line="276" w:lineRule="auto"/>
        <w:ind w:left="4678" w:right="45"/>
        <w:jc w:val="both"/>
        <w:rPr>
          <w:rFonts w:cstheme="minorHAnsi"/>
          <w:color w:val="000000" w:themeColor="text1"/>
        </w:rPr>
      </w:pPr>
    </w:p>
    <w:p w14:paraId="0928EE5D" w14:textId="48E31BDB" w:rsidR="001449D3" w:rsidRDefault="001449D3" w:rsidP="00304B63">
      <w:pPr>
        <w:spacing w:before="240" w:after="240" w:line="276" w:lineRule="auto"/>
        <w:ind w:right="45"/>
        <w:jc w:val="both"/>
        <w:rPr>
          <w:rFonts w:eastAsia="Museo Sans 300"/>
        </w:rPr>
      </w:pPr>
    </w:p>
    <w:p w14:paraId="63394C3A" w14:textId="0AD02CE8" w:rsidR="001449D3" w:rsidRDefault="00435CCA" w:rsidP="000E6035">
      <w:pPr>
        <w:spacing w:before="240" w:after="240" w:line="276" w:lineRule="auto"/>
        <w:ind w:right="45"/>
        <w:jc w:val="center"/>
        <w:rPr>
          <w:rFonts w:eastAsia="Museo Sans 300"/>
        </w:rPr>
      </w:pPr>
      <w:r>
        <w:rPr>
          <w:noProof/>
        </w:rPr>
        <w:drawing>
          <wp:inline distT="0" distB="0" distL="0" distR="0" wp14:anchorId="6F576F42" wp14:editId="4D88BBA0">
            <wp:extent cx="3362325" cy="2825750"/>
            <wp:effectExtent l="0" t="0" r="9525" b="12700"/>
            <wp:docPr id="78224441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D4DB7AD-4BAE-430C-B686-7EA254E7291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77E5A741" w14:textId="24DB3EFB" w:rsidR="00304B63" w:rsidRPr="00A958FC" w:rsidRDefault="00304B63" w:rsidP="00304B63">
      <w:pPr>
        <w:spacing w:before="240" w:after="240" w:line="276" w:lineRule="auto"/>
        <w:ind w:right="45"/>
        <w:jc w:val="both"/>
        <w:rPr>
          <w:rFonts w:eastAsia="Museo Sans 300"/>
        </w:rPr>
      </w:pPr>
      <w:r w:rsidRPr="007E6ABE">
        <w:rPr>
          <w:rFonts w:eastAsia="Museo Sans 300"/>
        </w:rPr>
        <w:lastRenderedPageBreak/>
        <w:t xml:space="preserve">De las </w:t>
      </w:r>
      <w:r w:rsidR="00C626E8">
        <w:rPr>
          <w:rFonts w:eastAsia="Museo Sans 300"/>
          <w:b/>
          <w:bCs/>
        </w:rPr>
        <w:t>2,</w:t>
      </w:r>
      <w:r w:rsidR="00435CCA">
        <w:rPr>
          <w:rFonts w:eastAsia="Museo Sans 300"/>
          <w:b/>
          <w:bCs/>
        </w:rPr>
        <w:t>992</w:t>
      </w:r>
      <w:r w:rsidRPr="007E6ABE">
        <w:rPr>
          <w:rFonts w:eastAsia="Museo Sans 300"/>
          <w:b/>
          <w:bCs/>
        </w:rPr>
        <w:t xml:space="preserve"> </w:t>
      </w:r>
      <w:r w:rsidRPr="007E6ABE">
        <w:rPr>
          <w:rFonts w:eastAsia="Museo Sans 300"/>
        </w:rPr>
        <w:t>solicitudes, se tiene que</w:t>
      </w:r>
      <w:r w:rsidRPr="007E6ABE">
        <w:rPr>
          <w:rFonts w:eastAsia="Museo Sans 300"/>
          <w:b/>
          <w:bCs/>
        </w:rPr>
        <w:t xml:space="preserve"> </w:t>
      </w:r>
      <w:r w:rsidR="00C626E8">
        <w:rPr>
          <w:rFonts w:eastAsia="Museo Sans 300"/>
          <w:b/>
          <w:bCs/>
        </w:rPr>
        <w:t>1,</w:t>
      </w:r>
      <w:r w:rsidR="00435CCA">
        <w:rPr>
          <w:rFonts w:eastAsia="Museo Sans 300"/>
          <w:b/>
          <w:bCs/>
        </w:rPr>
        <w:t>661</w:t>
      </w:r>
      <w:r w:rsidRPr="007E6ABE">
        <w:rPr>
          <w:rFonts w:eastAsia="Museo Sans 300"/>
          <w:b/>
          <w:bCs/>
        </w:rPr>
        <w:t xml:space="preserve"> </w:t>
      </w:r>
      <w:r w:rsidRPr="007E6ABE">
        <w:rPr>
          <w:rFonts w:eastAsia="Museo Sans 300"/>
        </w:rPr>
        <w:t xml:space="preserve">corresponden a mujeres y </w:t>
      </w:r>
      <w:r w:rsidR="00435CCA">
        <w:rPr>
          <w:rFonts w:eastAsia="Museo Sans 300"/>
          <w:b/>
          <w:bCs/>
        </w:rPr>
        <w:t>1,331</w:t>
      </w:r>
      <w:r w:rsidRPr="007E6ABE">
        <w:rPr>
          <w:rFonts w:eastAsia="Museo Sans 300"/>
        </w:rPr>
        <w:t xml:space="preserve"> a hombres. Asimismo, respecto al rango de edad, destaca que</w:t>
      </w:r>
      <w:r w:rsidR="00646F46" w:rsidRPr="007E6ABE">
        <w:rPr>
          <w:rFonts w:eastAsia="Museo Sans 300"/>
        </w:rPr>
        <w:t>,</w:t>
      </w:r>
      <w:r w:rsidRPr="007E6ABE">
        <w:rPr>
          <w:rFonts w:eastAsia="Museo Sans 300"/>
        </w:rPr>
        <w:t xml:space="preserve"> </w:t>
      </w:r>
      <w:r w:rsidR="007E6ABE" w:rsidRPr="007E6ABE">
        <w:rPr>
          <w:rFonts w:eastAsia="Museo Sans 300"/>
        </w:rPr>
        <w:t>el</w:t>
      </w:r>
      <w:r w:rsidR="00685BEF" w:rsidRPr="007E6ABE">
        <w:rPr>
          <w:rFonts w:eastAsia="Museo Sans 300"/>
        </w:rPr>
        <w:t xml:space="preserve"> grupo</w:t>
      </w:r>
      <w:r w:rsidRPr="007E6ABE">
        <w:rPr>
          <w:rFonts w:eastAsia="Museo Sans 300"/>
        </w:rPr>
        <w:t xml:space="preserve"> etario de </w:t>
      </w:r>
      <w:r w:rsidR="002450E9">
        <w:rPr>
          <w:rFonts w:eastAsia="Museo Sans 300"/>
        </w:rPr>
        <w:t>17</w:t>
      </w:r>
      <w:r w:rsidR="00D650C5" w:rsidRPr="007E6ABE">
        <w:rPr>
          <w:rFonts w:eastAsia="Museo Sans 300"/>
        </w:rPr>
        <w:t xml:space="preserve"> a 2</w:t>
      </w:r>
      <w:r w:rsidR="002450E9">
        <w:rPr>
          <w:rFonts w:eastAsia="Museo Sans 300"/>
        </w:rPr>
        <w:t>0</w:t>
      </w:r>
      <w:r w:rsidRPr="007E6ABE">
        <w:rPr>
          <w:rFonts w:eastAsia="Museo Sans 300"/>
        </w:rPr>
        <w:t xml:space="preserve"> años </w:t>
      </w:r>
      <w:r w:rsidR="00685BEF" w:rsidRPr="007E6ABE">
        <w:rPr>
          <w:rFonts w:eastAsia="Museo Sans 300"/>
        </w:rPr>
        <w:t>muestra el</w:t>
      </w:r>
      <w:r w:rsidRPr="007E6ABE">
        <w:rPr>
          <w:rFonts w:eastAsia="Museo Sans 300"/>
        </w:rPr>
        <w:t xml:space="preserve"> mayor interés en participar en la Observación Electoral, toda vez que se tienen </w:t>
      </w:r>
      <w:r w:rsidR="00004EAE">
        <w:rPr>
          <w:rFonts w:eastAsia="Museo Sans 300"/>
          <w:b/>
          <w:bCs/>
        </w:rPr>
        <w:t>643</w:t>
      </w:r>
      <w:r w:rsidRPr="007E6ABE">
        <w:rPr>
          <w:rFonts w:eastAsia="Museo Sans 300"/>
          <w:b/>
          <w:bCs/>
        </w:rPr>
        <w:t xml:space="preserve"> </w:t>
      </w:r>
      <w:r w:rsidRPr="007E6ABE">
        <w:rPr>
          <w:rFonts w:eastAsia="Museo Sans 300"/>
        </w:rPr>
        <w:t>solicitudes</w:t>
      </w:r>
      <w:r w:rsidR="00F44BEB">
        <w:rPr>
          <w:rFonts w:eastAsia="Museo Sans 300"/>
        </w:rPr>
        <w:t xml:space="preserve"> registradas</w:t>
      </w:r>
      <w:r w:rsidRPr="007E6ABE">
        <w:rPr>
          <w:rFonts w:eastAsia="Museo Sans 300"/>
        </w:rPr>
        <w:t xml:space="preserve">, lo que </w:t>
      </w:r>
      <w:r w:rsidR="00D650C5" w:rsidRPr="007E6ABE">
        <w:rPr>
          <w:rFonts w:eastAsia="Museo Sans 300"/>
        </w:rPr>
        <w:t xml:space="preserve">representa el </w:t>
      </w:r>
      <w:r w:rsidR="00004EAE">
        <w:rPr>
          <w:rFonts w:eastAsia="Museo Sans 300"/>
        </w:rPr>
        <w:t>21</w:t>
      </w:r>
      <w:r w:rsidR="00D650C5" w:rsidRPr="007E6ABE">
        <w:rPr>
          <w:rFonts w:eastAsia="Museo Sans 300"/>
        </w:rPr>
        <w:t>.</w:t>
      </w:r>
      <w:r w:rsidR="00004EAE">
        <w:rPr>
          <w:rFonts w:eastAsia="Museo Sans 300"/>
        </w:rPr>
        <w:t>5</w:t>
      </w:r>
      <w:r w:rsidRPr="007E6ABE">
        <w:rPr>
          <w:rFonts w:eastAsia="Museo Sans 300"/>
        </w:rPr>
        <w:t xml:space="preserve"> por ciento de</w:t>
      </w:r>
      <w:r w:rsidRPr="007E6ABE">
        <w:rPr>
          <w:rFonts w:eastAsia="Museo Sans 300"/>
          <w:b/>
          <w:bCs/>
        </w:rPr>
        <w:t xml:space="preserve"> </w:t>
      </w:r>
      <w:r w:rsidRPr="007E6ABE">
        <w:rPr>
          <w:rFonts w:eastAsia="Museo Sans 300"/>
        </w:rPr>
        <w:t>las</w:t>
      </w:r>
      <w:r w:rsidRPr="007E6ABE">
        <w:rPr>
          <w:rFonts w:eastAsia="Museo Sans 300"/>
          <w:b/>
          <w:bCs/>
        </w:rPr>
        <w:t xml:space="preserve"> </w:t>
      </w:r>
      <w:r w:rsidRPr="007E6ABE">
        <w:rPr>
          <w:rFonts w:eastAsia="Museo Sans 300"/>
        </w:rPr>
        <w:t xml:space="preserve">personas </w:t>
      </w:r>
      <w:r w:rsidR="00D650C5" w:rsidRPr="007E6ABE">
        <w:rPr>
          <w:rFonts w:eastAsia="Museo Sans 300"/>
        </w:rPr>
        <w:t xml:space="preserve">que </w:t>
      </w:r>
      <w:r w:rsidR="00685BEF" w:rsidRPr="007E6ABE">
        <w:rPr>
          <w:rFonts w:eastAsia="Museo Sans 300"/>
        </w:rPr>
        <w:t xml:space="preserve">presentaron una solicitud en </w:t>
      </w:r>
      <w:r w:rsidR="00D650C5" w:rsidRPr="007E6ABE">
        <w:rPr>
          <w:rFonts w:eastAsia="Museo Sans 300"/>
        </w:rPr>
        <w:t xml:space="preserve">este </w:t>
      </w:r>
      <w:r w:rsidR="00685BEF" w:rsidRPr="007E6ABE">
        <w:rPr>
          <w:rFonts w:eastAsia="Museo Sans 300"/>
        </w:rPr>
        <w:t>rango</w:t>
      </w:r>
      <w:r w:rsidRPr="007E6ABE">
        <w:rPr>
          <w:rFonts w:eastAsia="Museo Sans 300"/>
        </w:rPr>
        <w:t xml:space="preserve"> </w:t>
      </w:r>
      <w:r w:rsidR="00BF6931" w:rsidRPr="007E6ABE">
        <w:rPr>
          <w:rFonts w:eastAsia="Museo Sans 300"/>
        </w:rPr>
        <w:t>de edad</w:t>
      </w:r>
      <w:r w:rsidR="00C22E0C" w:rsidRPr="007E6ABE">
        <w:rPr>
          <w:rFonts w:eastAsia="Museo Sans 300"/>
        </w:rPr>
        <w:t xml:space="preserve"> </w:t>
      </w:r>
      <w:r w:rsidRPr="007E6ABE">
        <w:rPr>
          <w:rFonts w:eastAsia="Museo Sans 300"/>
        </w:rPr>
        <w:t xml:space="preserve">(Gráfica </w:t>
      </w:r>
      <w:r w:rsidR="00D65155" w:rsidRPr="007E6ABE">
        <w:rPr>
          <w:rFonts w:eastAsia="Museo Sans 300"/>
        </w:rPr>
        <w:t>3</w:t>
      </w:r>
      <w:r w:rsidRPr="007E6ABE">
        <w:rPr>
          <w:rFonts w:eastAsia="Museo Sans 300"/>
        </w:rPr>
        <w:t>).</w:t>
      </w:r>
    </w:p>
    <w:p w14:paraId="470AC07B" w14:textId="3A85823A" w:rsidR="00483428" w:rsidRDefault="007D36A0" w:rsidP="00304B63">
      <w:pPr>
        <w:spacing w:before="240" w:after="240" w:line="276" w:lineRule="auto"/>
        <w:ind w:right="45"/>
        <w:jc w:val="center"/>
        <w:rPr>
          <w:rFonts w:eastAsia="Museo Sans 300"/>
        </w:rPr>
      </w:pPr>
      <w:r>
        <w:rPr>
          <w:noProof/>
        </w:rPr>
        <w:drawing>
          <wp:inline distT="0" distB="0" distL="0" distR="0" wp14:anchorId="2EE1BAF2" wp14:editId="24CDA185">
            <wp:extent cx="3660325" cy="4711750"/>
            <wp:effectExtent l="0" t="0" r="0" b="12700"/>
            <wp:docPr id="24919678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1A19318-82C5-418A-B5EF-31BEA43295C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6D0BAAF9" w14:textId="6DDEB113" w:rsidR="00877F33" w:rsidRDefault="00C772F5" w:rsidP="00F14B76">
      <w:pPr>
        <w:jc w:val="both"/>
        <w:rPr>
          <w:rFonts w:cstheme="minorHAnsi"/>
          <w:color w:val="000000" w:themeColor="text1"/>
        </w:rPr>
      </w:pPr>
      <w:r w:rsidRPr="002520CB">
        <w:rPr>
          <w:rFonts w:cstheme="minorHAnsi"/>
          <w:color w:val="000000" w:themeColor="text1"/>
        </w:rPr>
        <w:t>De</w:t>
      </w:r>
      <w:r w:rsidR="00353B5E" w:rsidRPr="002520CB">
        <w:rPr>
          <w:rFonts w:cstheme="minorHAnsi"/>
          <w:color w:val="000000" w:themeColor="text1"/>
        </w:rPr>
        <w:t xml:space="preserve"> las </w:t>
      </w:r>
      <w:r w:rsidR="00C626E8" w:rsidRPr="00C626E8">
        <w:rPr>
          <w:rFonts w:cstheme="minorHAnsi"/>
          <w:b/>
          <w:bCs/>
          <w:color w:val="000000" w:themeColor="text1"/>
        </w:rPr>
        <w:t>2,</w:t>
      </w:r>
      <w:r w:rsidR="00F60FA3">
        <w:rPr>
          <w:rFonts w:cstheme="minorHAnsi"/>
          <w:b/>
          <w:bCs/>
          <w:color w:val="000000" w:themeColor="text1"/>
        </w:rPr>
        <w:t>992</w:t>
      </w:r>
      <w:r w:rsidR="0010380A">
        <w:rPr>
          <w:rFonts w:cstheme="minorHAnsi"/>
          <w:b/>
          <w:bCs/>
          <w:color w:val="000000" w:themeColor="text1"/>
        </w:rPr>
        <w:t xml:space="preserve"> </w:t>
      </w:r>
      <w:r w:rsidRPr="002520CB">
        <w:rPr>
          <w:rFonts w:cstheme="minorHAnsi"/>
          <w:color w:val="000000" w:themeColor="text1"/>
        </w:rPr>
        <w:t xml:space="preserve">solicitudes recibidas, el mayor número de registros </w:t>
      </w:r>
      <w:r w:rsidR="003A72C4">
        <w:rPr>
          <w:rFonts w:cstheme="minorHAnsi"/>
          <w:color w:val="000000" w:themeColor="text1"/>
        </w:rPr>
        <w:t xml:space="preserve">asociados </w:t>
      </w:r>
      <w:r w:rsidRPr="002520CB">
        <w:rPr>
          <w:rFonts w:cstheme="minorHAnsi"/>
          <w:color w:val="000000" w:themeColor="text1"/>
        </w:rPr>
        <w:t>corresponde a</w:t>
      </w:r>
      <w:r w:rsidR="006133F2" w:rsidRPr="002520CB">
        <w:rPr>
          <w:rFonts w:cstheme="minorHAnsi"/>
          <w:color w:val="000000" w:themeColor="text1"/>
        </w:rPr>
        <w:t xml:space="preserve"> la J</w:t>
      </w:r>
      <w:r w:rsidR="00C626E8">
        <w:rPr>
          <w:rFonts w:cstheme="minorHAnsi"/>
          <w:color w:val="000000" w:themeColor="text1"/>
        </w:rPr>
        <w:t>LE</w:t>
      </w:r>
      <w:r w:rsidR="006133F2" w:rsidRPr="002520CB">
        <w:rPr>
          <w:rFonts w:cstheme="minorHAnsi"/>
          <w:color w:val="000000" w:themeColor="text1"/>
        </w:rPr>
        <w:t xml:space="preserve"> con </w:t>
      </w:r>
      <w:r w:rsidR="00F60FA3">
        <w:rPr>
          <w:rFonts w:cstheme="minorHAnsi"/>
          <w:b/>
          <w:bCs/>
          <w:color w:val="000000" w:themeColor="text1"/>
        </w:rPr>
        <w:t>820</w:t>
      </w:r>
      <w:r w:rsidRPr="002520CB">
        <w:rPr>
          <w:rFonts w:cstheme="minorHAnsi"/>
          <w:color w:val="000000" w:themeColor="text1"/>
        </w:rPr>
        <w:t xml:space="preserve">, lo que representa el </w:t>
      </w:r>
      <w:r w:rsidR="00C626E8">
        <w:rPr>
          <w:rFonts w:cstheme="minorHAnsi"/>
          <w:color w:val="000000" w:themeColor="text1"/>
        </w:rPr>
        <w:t>2</w:t>
      </w:r>
      <w:r w:rsidR="00F60FA3">
        <w:rPr>
          <w:rFonts w:cstheme="minorHAnsi"/>
          <w:color w:val="000000" w:themeColor="text1"/>
        </w:rPr>
        <w:t>7</w:t>
      </w:r>
      <w:r w:rsidR="00C626E8">
        <w:rPr>
          <w:rFonts w:cstheme="minorHAnsi"/>
          <w:color w:val="000000" w:themeColor="text1"/>
        </w:rPr>
        <w:t>.</w:t>
      </w:r>
      <w:r w:rsidR="00F60FA3">
        <w:rPr>
          <w:rFonts w:cstheme="minorHAnsi"/>
          <w:color w:val="000000" w:themeColor="text1"/>
        </w:rPr>
        <w:t>4</w:t>
      </w:r>
      <w:r w:rsidRPr="002520CB">
        <w:rPr>
          <w:rFonts w:cstheme="minorHAnsi"/>
          <w:color w:val="000000" w:themeColor="text1"/>
        </w:rPr>
        <w:t xml:space="preserve"> por</w:t>
      </w:r>
      <w:r w:rsidRPr="00A958FC">
        <w:rPr>
          <w:rFonts w:cstheme="minorHAnsi"/>
          <w:color w:val="000000" w:themeColor="text1"/>
        </w:rPr>
        <w:t xml:space="preserve"> ciento, seguido </w:t>
      </w:r>
      <w:r>
        <w:rPr>
          <w:rFonts w:cstheme="minorHAnsi"/>
          <w:color w:val="000000" w:themeColor="text1"/>
        </w:rPr>
        <w:t xml:space="preserve">por las </w:t>
      </w:r>
      <w:r w:rsidR="006133F2">
        <w:rPr>
          <w:rFonts w:cstheme="minorHAnsi"/>
          <w:color w:val="000000" w:themeColor="text1"/>
        </w:rPr>
        <w:t xml:space="preserve">JDE </w:t>
      </w:r>
      <w:r w:rsidR="00C626E8">
        <w:rPr>
          <w:rFonts w:cstheme="minorHAnsi"/>
          <w:color w:val="000000" w:themeColor="text1"/>
        </w:rPr>
        <w:t>08</w:t>
      </w:r>
      <w:r w:rsidR="00864BF1">
        <w:rPr>
          <w:rFonts w:cstheme="minorHAnsi"/>
          <w:color w:val="000000" w:themeColor="text1"/>
        </w:rPr>
        <w:t xml:space="preserve"> y </w:t>
      </w:r>
      <w:r w:rsidR="001449D3">
        <w:rPr>
          <w:rFonts w:cstheme="minorHAnsi"/>
          <w:color w:val="000000" w:themeColor="text1"/>
        </w:rPr>
        <w:t>la J</w:t>
      </w:r>
      <w:r w:rsidR="00F36EDF">
        <w:rPr>
          <w:rFonts w:cstheme="minorHAnsi"/>
          <w:color w:val="000000" w:themeColor="text1"/>
        </w:rPr>
        <w:t>DE 03</w:t>
      </w:r>
      <w:r>
        <w:rPr>
          <w:rFonts w:cstheme="minorHAnsi"/>
          <w:color w:val="000000" w:themeColor="text1"/>
        </w:rPr>
        <w:t xml:space="preserve">, con </w:t>
      </w:r>
      <w:r w:rsidR="00F60FA3">
        <w:rPr>
          <w:rFonts w:cstheme="minorHAnsi"/>
          <w:b/>
          <w:bCs/>
          <w:color w:val="000000" w:themeColor="text1"/>
        </w:rPr>
        <w:t>525</w:t>
      </w:r>
      <w:r>
        <w:rPr>
          <w:rFonts w:cstheme="minorHAnsi"/>
          <w:color w:val="000000" w:themeColor="text1"/>
        </w:rPr>
        <w:t xml:space="preserve"> (</w:t>
      </w:r>
      <w:r w:rsidR="002F4651">
        <w:rPr>
          <w:rFonts w:cstheme="minorHAnsi"/>
          <w:color w:val="000000" w:themeColor="text1"/>
        </w:rPr>
        <w:t>17.5</w:t>
      </w:r>
      <w:r w:rsidRPr="00A958FC">
        <w:rPr>
          <w:rFonts w:cstheme="minorHAnsi"/>
          <w:color w:val="000000" w:themeColor="text1"/>
        </w:rPr>
        <w:t xml:space="preserve"> por ciento</w:t>
      </w:r>
      <w:r>
        <w:rPr>
          <w:rFonts w:cstheme="minorHAnsi"/>
          <w:color w:val="000000" w:themeColor="text1"/>
        </w:rPr>
        <w:t>)</w:t>
      </w:r>
      <w:r w:rsidRPr="00A958FC">
        <w:rPr>
          <w:rFonts w:cstheme="minorHAnsi"/>
          <w:color w:val="000000" w:themeColor="text1"/>
        </w:rPr>
        <w:t xml:space="preserve"> </w:t>
      </w:r>
      <w:r>
        <w:rPr>
          <w:rFonts w:cstheme="minorHAnsi"/>
          <w:color w:val="000000" w:themeColor="text1"/>
        </w:rPr>
        <w:t xml:space="preserve">y </w:t>
      </w:r>
      <w:r w:rsidR="00F36EDF">
        <w:rPr>
          <w:rFonts w:cstheme="minorHAnsi"/>
          <w:b/>
          <w:bCs/>
          <w:color w:val="000000" w:themeColor="text1"/>
        </w:rPr>
        <w:t>3</w:t>
      </w:r>
      <w:r w:rsidR="00F60FA3">
        <w:rPr>
          <w:rFonts w:cstheme="minorHAnsi"/>
          <w:b/>
          <w:bCs/>
          <w:color w:val="000000" w:themeColor="text1"/>
        </w:rPr>
        <w:t>97</w:t>
      </w:r>
      <w:r w:rsidRPr="00D272B7">
        <w:rPr>
          <w:rFonts w:cstheme="minorHAnsi"/>
          <w:b/>
          <w:bCs/>
          <w:color w:val="000000" w:themeColor="text1"/>
        </w:rPr>
        <w:t xml:space="preserve"> </w:t>
      </w:r>
      <w:r w:rsidRPr="00D272B7">
        <w:rPr>
          <w:rFonts w:cstheme="minorHAnsi"/>
          <w:color w:val="000000" w:themeColor="text1"/>
        </w:rPr>
        <w:t>(</w:t>
      </w:r>
      <w:r w:rsidR="002F4651">
        <w:rPr>
          <w:rFonts w:cstheme="minorHAnsi"/>
          <w:color w:val="000000" w:themeColor="text1"/>
        </w:rPr>
        <w:t>13</w:t>
      </w:r>
      <w:r w:rsidR="00F36EDF">
        <w:rPr>
          <w:rFonts w:cstheme="minorHAnsi"/>
          <w:color w:val="000000" w:themeColor="text1"/>
        </w:rPr>
        <w:t>.</w:t>
      </w:r>
      <w:r w:rsidR="002F4651">
        <w:rPr>
          <w:rFonts w:cstheme="minorHAnsi"/>
          <w:color w:val="000000" w:themeColor="text1"/>
        </w:rPr>
        <w:t>3</w:t>
      </w:r>
      <w:r w:rsidR="00F36EDF">
        <w:rPr>
          <w:rFonts w:cstheme="minorHAnsi"/>
          <w:color w:val="000000" w:themeColor="text1"/>
        </w:rPr>
        <w:t xml:space="preserve"> </w:t>
      </w:r>
      <w:r w:rsidRPr="00A958FC">
        <w:rPr>
          <w:rFonts w:cstheme="minorHAnsi"/>
          <w:color w:val="000000" w:themeColor="text1"/>
        </w:rPr>
        <w:t>por ciento</w:t>
      </w:r>
      <w:r>
        <w:rPr>
          <w:rFonts w:cstheme="minorHAnsi"/>
          <w:color w:val="000000" w:themeColor="text1"/>
        </w:rPr>
        <w:t>) registros</w:t>
      </w:r>
      <w:r w:rsidR="00646F46">
        <w:rPr>
          <w:rFonts w:cstheme="minorHAnsi"/>
          <w:color w:val="000000" w:themeColor="text1"/>
        </w:rPr>
        <w:t>,</w:t>
      </w:r>
      <w:r>
        <w:rPr>
          <w:rFonts w:cstheme="minorHAnsi"/>
          <w:color w:val="000000" w:themeColor="text1"/>
        </w:rPr>
        <w:t xml:space="preserve"> respectivamente. </w:t>
      </w:r>
      <w:r w:rsidRPr="00A958FC">
        <w:rPr>
          <w:rFonts w:cstheme="minorHAnsi"/>
          <w:color w:val="000000" w:themeColor="text1"/>
        </w:rPr>
        <w:t xml:space="preserve">En contraste, </w:t>
      </w:r>
      <w:r w:rsidR="002C024A">
        <w:rPr>
          <w:rFonts w:cstheme="minorHAnsi"/>
          <w:color w:val="000000" w:themeColor="text1"/>
        </w:rPr>
        <w:t>la</w:t>
      </w:r>
      <w:r w:rsidR="00864BF1">
        <w:rPr>
          <w:rFonts w:cstheme="minorHAnsi"/>
          <w:color w:val="000000" w:themeColor="text1"/>
        </w:rPr>
        <w:t xml:space="preserve">s </w:t>
      </w:r>
      <w:r w:rsidR="002C024A">
        <w:rPr>
          <w:rFonts w:cstheme="minorHAnsi"/>
          <w:color w:val="000000" w:themeColor="text1"/>
        </w:rPr>
        <w:t>Junta</w:t>
      </w:r>
      <w:r w:rsidR="00864BF1">
        <w:rPr>
          <w:rFonts w:cstheme="minorHAnsi"/>
          <w:color w:val="000000" w:themeColor="text1"/>
        </w:rPr>
        <w:t>s</w:t>
      </w:r>
      <w:r w:rsidR="002C024A">
        <w:rPr>
          <w:rFonts w:cstheme="minorHAnsi"/>
          <w:color w:val="000000" w:themeColor="text1"/>
        </w:rPr>
        <w:t xml:space="preserve"> Ejecutiva</w:t>
      </w:r>
      <w:r w:rsidR="00864BF1">
        <w:rPr>
          <w:rFonts w:cstheme="minorHAnsi"/>
          <w:color w:val="000000" w:themeColor="text1"/>
        </w:rPr>
        <w:t>s</w:t>
      </w:r>
      <w:r w:rsidR="002C024A">
        <w:rPr>
          <w:rFonts w:cstheme="minorHAnsi"/>
          <w:color w:val="000000" w:themeColor="text1"/>
        </w:rPr>
        <w:t xml:space="preserve"> con menor número de solicitudes recibidas </w:t>
      </w:r>
      <w:r w:rsidR="00864BF1">
        <w:rPr>
          <w:rFonts w:cstheme="minorHAnsi"/>
          <w:color w:val="000000" w:themeColor="text1"/>
        </w:rPr>
        <w:t>son</w:t>
      </w:r>
      <w:r w:rsidR="002C024A">
        <w:rPr>
          <w:rFonts w:cstheme="minorHAnsi"/>
          <w:color w:val="000000" w:themeColor="text1"/>
        </w:rPr>
        <w:t xml:space="preserve"> la JDE </w:t>
      </w:r>
      <w:r w:rsidR="00E847CE">
        <w:rPr>
          <w:rFonts w:cstheme="minorHAnsi"/>
          <w:color w:val="000000" w:themeColor="text1"/>
        </w:rPr>
        <w:t>0</w:t>
      </w:r>
      <w:r w:rsidR="009F7904">
        <w:rPr>
          <w:rFonts w:cstheme="minorHAnsi"/>
          <w:color w:val="000000" w:themeColor="text1"/>
        </w:rPr>
        <w:t>2</w:t>
      </w:r>
      <w:r w:rsidR="00864BF1">
        <w:rPr>
          <w:rFonts w:cstheme="minorHAnsi"/>
          <w:color w:val="000000" w:themeColor="text1"/>
        </w:rPr>
        <w:t xml:space="preserve"> y JDE 0</w:t>
      </w:r>
      <w:r w:rsidR="009F7904">
        <w:rPr>
          <w:rFonts w:cstheme="minorHAnsi"/>
          <w:color w:val="000000" w:themeColor="text1"/>
        </w:rPr>
        <w:t>7</w:t>
      </w:r>
      <w:r w:rsidR="002C024A">
        <w:rPr>
          <w:rFonts w:cstheme="minorHAnsi"/>
          <w:color w:val="000000" w:themeColor="text1"/>
        </w:rPr>
        <w:t xml:space="preserve">, con </w:t>
      </w:r>
      <w:r w:rsidR="009F7904" w:rsidRPr="009F7904">
        <w:rPr>
          <w:rFonts w:cstheme="minorHAnsi"/>
          <w:b/>
          <w:bCs/>
          <w:color w:val="000000" w:themeColor="text1"/>
        </w:rPr>
        <w:t>190</w:t>
      </w:r>
      <w:r w:rsidR="00E847CE">
        <w:rPr>
          <w:rFonts w:cstheme="minorHAnsi"/>
          <w:color w:val="000000" w:themeColor="text1"/>
        </w:rPr>
        <w:t xml:space="preserve"> </w:t>
      </w:r>
      <w:r w:rsidR="009E178B">
        <w:rPr>
          <w:rFonts w:cstheme="minorHAnsi"/>
          <w:color w:val="000000" w:themeColor="text1"/>
        </w:rPr>
        <w:t>(</w:t>
      </w:r>
      <w:r w:rsidR="009F7904">
        <w:rPr>
          <w:rFonts w:cstheme="minorHAnsi"/>
          <w:color w:val="000000" w:themeColor="text1"/>
        </w:rPr>
        <w:t>6</w:t>
      </w:r>
      <w:r w:rsidR="009E178B">
        <w:rPr>
          <w:rFonts w:cstheme="minorHAnsi"/>
          <w:color w:val="000000" w:themeColor="text1"/>
        </w:rPr>
        <w:t>.</w:t>
      </w:r>
      <w:r w:rsidR="009F7904">
        <w:rPr>
          <w:rFonts w:cstheme="minorHAnsi"/>
          <w:color w:val="000000" w:themeColor="text1"/>
        </w:rPr>
        <w:t>4</w:t>
      </w:r>
      <w:r w:rsidR="009E178B">
        <w:rPr>
          <w:rFonts w:cstheme="minorHAnsi"/>
          <w:color w:val="000000" w:themeColor="text1"/>
        </w:rPr>
        <w:t xml:space="preserve"> por ciento) </w:t>
      </w:r>
      <w:r w:rsidR="00E847CE">
        <w:rPr>
          <w:rFonts w:cstheme="minorHAnsi"/>
          <w:color w:val="000000" w:themeColor="text1"/>
        </w:rPr>
        <w:t xml:space="preserve">y </w:t>
      </w:r>
      <w:r w:rsidR="009F7904">
        <w:rPr>
          <w:rFonts w:cstheme="minorHAnsi"/>
          <w:b/>
          <w:bCs/>
          <w:color w:val="000000" w:themeColor="text1"/>
        </w:rPr>
        <w:t>102</w:t>
      </w:r>
      <w:r w:rsidR="009E178B">
        <w:rPr>
          <w:rFonts w:cstheme="minorHAnsi"/>
          <w:b/>
          <w:bCs/>
          <w:color w:val="000000" w:themeColor="text1"/>
        </w:rPr>
        <w:t xml:space="preserve"> </w:t>
      </w:r>
      <w:r w:rsidR="009E178B" w:rsidRPr="009E178B">
        <w:rPr>
          <w:rFonts w:cstheme="minorHAnsi"/>
          <w:color w:val="000000" w:themeColor="text1"/>
        </w:rPr>
        <w:t>(</w:t>
      </w:r>
      <w:r w:rsidR="009F7904">
        <w:rPr>
          <w:rFonts w:cstheme="minorHAnsi"/>
          <w:color w:val="000000" w:themeColor="text1"/>
        </w:rPr>
        <w:t>3.4</w:t>
      </w:r>
      <w:r w:rsidR="009E178B" w:rsidRPr="009E178B">
        <w:rPr>
          <w:rFonts w:cstheme="minorHAnsi"/>
          <w:color w:val="000000" w:themeColor="text1"/>
        </w:rPr>
        <w:t xml:space="preserve"> por ciento)</w:t>
      </w:r>
      <w:r w:rsidR="00087808">
        <w:rPr>
          <w:rFonts w:cstheme="minorHAnsi"/>
          <w:color w:val="000000" w:themeColor="text1"/>
        </w:rPr>
        <w:t xml:space="preserve"> solicitudes registradas</w:t>
      </w:r>
      <w:r w:rsidR="009E178B">
        <w:rPr>
          <w:rFonts w:cstheme="minorHAnsi"/>
          <w:color w:val="000000" w:themeColor="text1"/>
        </w:rPr>
        <w:t>.</w:t>
      </w:r>
      <w:r w:rsidR="00864BF1">
        <w:rPr>
          <w:rFonts w:cstheme="minorHAnsi"/>
          <w:color w:val="000000" w:themeColor="text1"/>
        </w:rPr>
        <w:t xml:space="preserve"> </w:t>
      </w:r>
      <w:r w:rsidRPr="00A958FC">
        <w:rPr>
          <w:rFonts w:cstheme="minorHAnsi"/>
          <w:color w:val="000000" w:themeColor="text1"/>
        </w:rPr>
        <w:t xml:space="preserve">(Gráfica </w:t>
      </w:r>
      <w:r w:rsidR="00F72EA9">
        <w:rPr>
          <w:rFonts w:cstheme="minorHAnsi"/>
          <w:color w:val="000000" w:themeColor="text1"/>
        </w:rPr>
        <w:t>4</w:t>
      </w:r>
      <w:r w:rsidRPr="00A958FC">
        <w:rPr>
          <w:rFonts w:cstheme="minorHAnsi"/>
          <w:color w:val="000000" w:themeColor="text1"/>
        </w:rPr>
        <w:t>).</w:t>
      </w:r>
      <w:r w:rsidR="00877F33">
        <w:rPr>
          <w:rFonts w:cstheme="minorHAnsi"/>
          <w:color w:val="000000" w:themeColor="text1"/>
        </w:rPr>
        <w:t xml:space="preserve"> </w:t>
      </w:r>
    </w:p>
    <w:p w14:paraId="054B0B52" w14:textId="18749F45" w:rsidR="00877F33" w:rsidRPr="00A958FC" w:rsidRDefault="00877F33" w:rsidP="00877F33">
      <w:pPr>
        <w:jc w:val="both"/>
        <w:rPr>
          <w:rFonts w:cstheme="minorHAnsi"/>
          <w:color w:val="000000" w:themeColor="text1"/>
        </w:rPr>
      </w:pPr>
      <w:r w:rsidRPr="00CB0AEF">
        <w:rPr>
          <w:rFonts w:cstheme="minorHAnsi"/>
          <w:color w:val="000000" w:themeColor="text1"/>
        </w:rPr>
        <w:t xml:space="preserve">El desglose de la información de acuerdo con el origen de la solicitud se encuentra detallado en </w:t>
      </w:r>
      <w:r w:rsidRPr="00592827">
        <w:rPr>
          <w:rFonts w:cstheme="minorHAnsi"/>
          <w:color w:val="000000" w:themeColor="text1"/>
        </w:rPr>
        <w:t xml:space="preserve">el </w:t>
      </w:r>
      <w:r w:rsidRPr="00592827">
        <w:rPr>
          <w:rFonts w:cstheme="minorHAnsi"/>
          <w:b/>
          <w:bCs/>
        </w:rPr>
        <w:t>Anexo 1.</w:t>
      </w:r>
    </w:p>
    <w:p w14:paraId="6B190879" w14:textId="38AAE3D7" w:rsidR="00126207" w:rsidRDefault="00D53759" w:rsidP="00220BF4">
      <w:pPr>
        <w:spacing w:before="240" w:after="240" w:line="276" w:lineRule="auto"/>
        <w:ind w:right="45"/>
        <w:jc w:val="both"/>
        <w:rPr>
          <w:rFonts w:eastAsia="Arial Narrow"/>
          <w:color w:val="000000"/>
          <w:szCs w:val="22"/>
          <w14:ligatures w14:val="none"/>
        </w:rPr>
      </w:pPr>
      <w:r>
        <w:rPr>
          <w:noProof/>
        </w:rPr>
        <w:lastRenderedPageBreak/>
        <w:drawing>
          <wp:anchor distT="0" distB="0" distL="114300" distR="114300" simplePos="0" relativeHeight="251729920" behindDoc="1" locked="0" layoutInCell="1" allowOverlap="1" wp14:anchorId="77B9F6FE" wp14:editId="59BBC822">
            <wp:simplePos x="0" y="0"/>
            <wp:positionH relativeFrom="column">
              <wp:posOffset>4445</wp:posOffset>
            </wp:positionH>
            <wp:positionV relativeFrom="paragraph">
              <wp:posOffset>0</wp:posOffset>
            </wp:positionV>
            <wp:extent cx="3234340" cy="2930800"/>
            <wp:effectExtent l="0" t="0" r="4445" b="3175"/>
            <wp:wrapTight wrapText="bothSides">
              <wp:wrapPolygon edited="0">
                <wp:start x="0" y="0"/>
                <wp:lineTo x="0" y="21483"/>
                <wp:lineTo x="21502" y="21483"/>
                <wp:lineTo x="21502" y="0"/>
                <wp:lineTo x="0" y="0"/>
              </wp:wrapPolygon>
            </wp:wrapTight>
            <wp:docPr id="14402352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345A221-5246-471B-B555-B663B24AFAE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anchor>
        </w:drawing>
      </w:r>
      <w:r w:rsidR="00220BF4" w:rsidRPr="00A958FC">
        <w:rPr>
          <w:rFonts w:eastAsia="Arial Narrow"/>
          <w:color w:val="000000"/>
          <w:szCs w:val="22"/>
          <w14:ligatures w14:val="none"/>
        </w:rPr>
        <w:t>Cabe destacar que</w:t>
      </w:r>
      <w:r w:rsidR="00FC28DF">
        <w:rPr>
          <w:rFonts w:eastAsia="Arial Narrow"/>
          <w:color w:val="000000"/>
          <w:szCs w:val="22"/>
          <w14:ligatures w14:val="none"/>
        </w:rPr>
        <w:t>,</w:t>
      </w:r>
      <w:r w:rsidR="00220BF4" w:rsidRPr="00A958FC">
        <w:rPr>
          <w:rFonts w:eastAsia="Arial Narrow"/>
          <w:color w:val="000000"/>
          <w:szCs w:val="22"/>
          <w14:ligatures w14:val="none"/>
        </w:rPr>
        <w:t xml:space="preserve"> a</w:t>
      </w:r>
      <w:r w:rsidR="00EB07D0" w:rsidRPr="00A958FC">
        <w:rPr>
          <w:rFonts w:eastAsia="Arial Narrow"/>
          <w:color w:val="000000"/>
          <w:szCs w:val="22"/>
          <w14:ligatures w14:val="none"/>
        </w:rPr>
        <w:t xml:space="preserve"> partir del </w:t>
      </w:r>
      <w:r w:rsidR="005A67F1" w:rsidRPr="00A958FC">
        <w:rPr>
          <w:rFonts w:eastAsia="Arial Narrow"/>
          <w:color w:val="000000"/>
          <w:szCs w:val="22"/>
          <w14:ligatures w14:val="none"/>
        </w:rPr>
        <w:t>1</w:t>
      </w:r>
      <w:r w:rsidR="00EB07D0" w:rsidRPr="00A958FC">
        <w:rPr>
          <w:rFonts w:eastAsia="Arial Narrow"/>
          <w:color w:val="000000"/>
          <w:szCs w:val="22"/>
          <w14:ligatures w14:val="none"/>
        </w:rPr>
        <w:t xml:space="preserve"> de </w:t>
      </w:r>
      <w:r w:rsidR="005A67F1" w:rsidRPr="00A958FC">
        <w:rPr>
          <w:rFonts w:eastAsia="Arial Narrow"/>
          <w:color w:val="000000"/>
          <w:szCs w:val="22"/>
          <w14:ligatures w14:val="none"/>
        </w:rPr>
        <w:t>octubre de 2025</w:t>
      </w:r>
      <w:r w:rsidR="00FC28DF">
        <w:rPr>
          <w:rFonts w:eastAsia="Arial Narrow"/>
          <w:color w:val="000000"/>
          <w:szCs w:val="22"/>
          <w14:ligatures w14:val="none"/>
        </w:rPr>
        <w:t xml:space="preserve">, </w:t>
      </w:r>
      <w:r w:rsidR="00EB07D0" w:rsidRPr="00A958FC">
        <w:rPr>
          <w:rFonts w:eastAsia="Arial Narrow"/>
          <w:color w:val="000000"/>
          <w:szCs w:val="22"/>
          <w14:ligatures w14:val="none"/>
        </w:rPr>
        <w:t xml:space="preserve">con la puesta en operación del Portal Público de </w:t>
      </w:r>
      <w:r w:rsidR="00FC28DF">
        <w:rPr>
          <w:rFonts w:eastAsia="Arial Narrow"/>
          <w:color w:val="000000"/>
          <w:szCs w:val="22"/>
          <w14:ligatures w14:val="none"/>
        </w:rPr>
        <w:t>Observación Electoral</w:t>
      </w:r>
      <w:r w:rsidR="00EB07D0" w:rsidRPr="00A958FC">
        <w:rPr>
          <w:rFonts w:eastAsia="Arial Narrow"/>
          <w:color w:val="000000"/>
          <w:szCs w:val="22"/>
          <w14:ligatures w14:val="none"/>
        </w:rPr>
        <w:t>,</w:t>
      </w:r>
      <w:r w:rsidR="00866566">
        <w:rPr>
          <w:rFonts w:eastAsia="Arial Narrow"/>
          <w:color w:val="000000"/>
          <w:szCs w:val="22"/>
          <w14:ligatures w14:val="none"/>
        </w:rPr>
        <w:t xml:space="preserve"> </w:t>
      </w:r>
      <w:r w:rsidR="00FC28DF">
        <w:rPr>
          <w:rFonts w:eastAsia="Arial Narrow"/>
          <w:color w:val="000000"/>
          <w:szCs w:val="22"/>
          <w14:ligatures w14:val="none"/>
        </w:rPr>
        <w:t xml:space="preserve">durante el mes de octubre se recibieron </w:t>
      </w:r>
      <w:r w:rsidR="00FC28DF" w:rsidRPr="00167105">
        <w:rPr>
          <w:rFonts w:eastAsia="Arial Narrow"/>
          <w:b/>
          <w:bCs/>
          <w:color w:val="000000"/>
          <w:szCs w:val="22"/>
          <w14:ligatures w14:val="none"/>
        </w:rPr>
        <w:t xml:space="preserve">12 </w:t>
      </w:r>
      <w:r w:rsidR="00FC28DF">
        <w:rPr>
          <w:rFonts w:eastAsia="Arial Narrow"/>
          <w:color w:val="000000"/>
          <w:szCs w:val="22"/>
          <w14:ligatures w14:val="none"/>
        </w:rPr>
        <w:t xml:space="preserve">solicitudes, </w:t>
      </w:r>
      <w:r w:rsidR="00FC28DF" w:rsidRPr="00A958FC">
        <w:rPr>
          <w:rFonts w:eastAsia="Arial Narrow"/>
          <w:color w:val="000000"/>
          <w:szCs w:val="22"/>
          <w14:ligatures w14:val="none"/>
        </w:rPr>
        <w:t xml:space="preserve">equivalente a </w:t>
      </w:r>
      <w:r w:rsidR="001449D3">
        <w:rPr>
          <w:rFonts w:eastAsia="Arial Narrow"/>
          <w:color w:val="000000"/>
          <w:szCs w:val="22"/>
          <w14:ligatures w14:val="none"/>
        </w:rPr>
        <w:t>0.</w:t>
      </w:r>
      <w:r w:rsidR="00696CBA">
        <w:rPr>
          <w:rFonts w:eastAsia="Arial Narrow"/>
          <w:color w:val="000000"/>
          <w:szCs w:val="22"/>
          <w14:ligatures w14:val="none"/>
        </w:rPr>
        <w:t>4</w:t>
      </w:r>
      <w:r w:rsidR="00FC28DF" w:rsidRPr="00A958FC">
        <w:rPr>
          <w:rFonts w:eastAsia="Arial Narrow"/>
          <w:color w:val="000000"/>
          <w:szCs w:val="22"/>
          <w14:ligatures w14:val="none"/>
        </w:rPr>
        <w:t xml:space="preserve"> por ciento</w:t>
      </w:r>
      <w:r w:rsidR="00167105">
        <w:rPr>
          <w:rFonts w:eastAsia="Arial Narrow"/>
          <w:color w:val="000000"/>
          <w:szCs w:val="22"/>
          <w14:ligatures w14:val="none"/>
        </w:rPr>
        <w:t xml:space="preserve">, en noviembre </w:t>
      </w:r>
      <w:r w:rsidR="00167105" w:rsidRPr="00167105">
        <w:rPr>
          <w:rFonts w:eastAsia="Arial Narrow"/>
          <w:b/>
          <w:bCs/>
          <w:color w:val="000000"/>
          <w:szCs w:val="22"/>
          <w14:ligatures w14:val="none"/>
        </w:rPr>
        <w:t>20</w:t>
      </w:r>
      <w:r w:rsidR="00167105">
        <w:rPr>
          <w:rFonts w:eastAsia="Arial Narrow"/>
          <w:color w:val="000000"/>
          <w:szCs w:val="22"/>
          <w14:ligatures w14:val="none"/>
        </w:rPr>
        <w:t xml:space="preserve">, equivalente a </w:t>
      </w:r>
      <w:r w:rsidR="00F36EDF">
        <w:rPr>
          <w:rFonts w:eastAsia="Arial Narrow"/>
          <w:color w:val="000000"/>
          <w:szCs w:val="22"/>
          <w14:ligatures w14:val="none"/>
        </w:rPr>
        <w:t>0.</w:t>
      </w:r>
      <w:r w:rsidR="00696CBA">
        <w:rPr>
          <w:rFonts w:eastAsia="Arial Narrow"/>
          <w:color w:val="000000"/>
          <w:szCs w:val="22"/>
          <w14:ligatures w14:val="none"/>
        </w:rPr>
        <w:t>7</w:t>
      </w:r>
      <w:r w:rsidR="00167105">
        <w:rPr>
          <w:rFonts w:eastAsia="Arial Narrow"/>
          <w:color w:val="000000"/>
          <w:szCs w:val="22"/>
          <w14:ligatures w14:val="none"/>
        </w:rPr>
        <w:t xml:space="preserve"> por ciento</w:t>
      </w:r>
      <w:r w:rsidR="00C1147A">
        <w:rPr>
          <w:rFonts w:eastAsia="Arial Narrow"/>
          <w:color w:val="000000"/>
          <w:szCs w:val="22"/>
          <w14:ligatures w14:val="none"/>
        </w:rPr>
        <w:t>,</w:t>
      </w:r>
      <w:r w:rsidR="00E569C7">
        <w:rPr>
          <w:rFonts w:eastAsia="Arial Narrow"/>
          <w:color w:val="000000"/>
          <w:szCs w:val="22"/>
          <w14:ligatures w14:val="none"/>
        </w:rPr>
        <w:t xml:space="preserve"> en diciembre </w:t>
      </w:r>
      <w:r w:rsidR="00E569C7" w:rsidRPr="00E569C7">
        <w:rPr>
          <w:rFonts w:eastAsia="Arial Narrow"/>
          <w:b/>
          <w:bCs/>
          <w:color w:val="000000"/>
          <w:szCs w:val="22"/>
          <w14:ligatures w14:val="none"/>
        </w:rPr>
        <w:t>18</w:t>
      </w:r>
      <w:r w:rsidR="00E569C7">
        <w:rPr>
          <w:rFonts w:eastAsia="Arial Narrow"/>
          <w:color w:val="000000"/>
          <w:szCs w:val="22"/>
          <w14:ligatures w14:val="none"/>
        </w:rPr>
        <w:t xml:space="preserve">, equivalente a </w:t>
      </w:r>
      <w:r w:rsidR="00F36EDF">
        <w:rPr>
          <w:rFonts w:eastAsia="Arial Narrow"/>
          <w:color w:val="000000"/>
          <w:szCs w:val="22"/>
          <w14:ligatures w14:val="none"/>
        </w:rPr>
        <w:t>0.</w:t>
      </w:r>
      <w:r w:rsidR="00696CBA">
        <w:rPr>
          <w:rFonts w:eastAsia="Arial Narrow"/>
          <w:color w:val="000000"/>
          <w:szCs w:val="22"/>
          <w14:ligatures w14:val="none"/>
        </w:rPr>
        <w:t>6</w:t>
      </w:r>
      <w:r w:rsidR="00E569C7">
        <w:rPr>
          <w:rFonts w:eastAsia="Arial Narrow"/>
          <w:color w:val="000000"/>
          <w:szCs w:val="22"/>
          <w14:ligatures w14:val="none"/>
        </w:rPr>
        <w:t xml:space="preserve"> por ciento</w:t>
      </w:r>
      <w:r w:rsidR="00F36EDF">
        <w:rPr>
          <w:rFonts w:eastAsia="Arial Narrow"/>
          <w:color w:val="000000"/>
          <w:szCs w:val="22"/>
          <w14:ligatures w14:val="none"/>
        </w:rPr>
        <w:t>,</w:t>
      </w:r>
      <w:r w:rsidR="00C1147A">
        <w:rPr>
          <w:rFonts w:eastAsia="Arial Narrow"/>
          <w:color w:val="000000"/>
          <w:szCs w:val="22"/>
          <w14:ligatures w14:val="none"/>
        </w:rPr>
        <w:t xml:space="preserve"> en enero de 2026, </w:t>
      </w:r>
      <w:r w:rsidR="00C1147A" w:rsidRPr="00C1147A">
        <w:rPr>
          <w:rFonts w:eastAsia="Arial Narrow"/>
          <w:b/>
          <w:bCs/>
          <w:color w:val="000000"/>
          <w:szCs w:val="22"/>
          <w14:ligatures w14:val="none"/>
        </w:rPr>
        <w:t>3</w:t>
      </w:r>
      <w:r w:rsidR="00BA76F0">
        <w:rPr>
          <w:rFonts w:eastAsia="Arial Narrow"/>
          <w:b/>
          <w:bCs/>
          <w:color w:val="000000"/>
          <w:szCs w:val="22"/>
          <w14:ligatures w14:val="none"/>
        </w:rPr>
        <w:t>7</w:t>
      </w:r>
      <w:r w:rsidR="00696CBA">
        <w:rPr>
          <w:rFonts w:eastAsia="Arial Narrow"/>
          <w:b/>
          <w:bCs/>
          <w:color w:val="000000"/>
          <w:szCs w:val="22"/>
          <w14:ligatures w14:val="none"/>
        </w:rPr>
        <w:t>4</w:t>
      </w:r>
      <w:r w:rsidR="00C1147A">
        <w:rPr>
          <w:rFonts w:eastAsia="Arial Narrow"/>
          <w:color w:val="000000"/>
          <w:szCs w:val="22"/>
          <w14:ligatures w14:val="none"/>
        </w:rPr>
        <w:t xml:space="preserve">, equivalente a </w:t>
      </w:r>
      <w:r w:rsidR="0049667E">
        <w:rPr>
          <w:rFonts w:eastAsia="Arial Narrow"/>
          <w:color w:val="000000"/>
          <w:szCs w:val="22"/>
          <w14:ligatures w14:val="none"/>
        </w:rPr>
        <w:t>12</w:t>
      </w:r>
      <w:r w:rsidR="00F36EDF">
        <w:rPr>
          <w:rFonts w:eastAsia="Arial Narrow"/>
          <w:color w:val="000000"/>
          <w:szCs w:val="22"/>
          <w14:ligatures w14:val="none"/>
        </w:rPr>
        <w:t>.</w:t>
      </w:r>
      <w:r w:rsidR="0049667E">
        <w:rPr>
          <w:rFonts w:eastAsia="Arial Narrow"/>
          <w:color w:val="000000"/>
          <w:szCs w:val="22"/>
          <w14:ligatures w14:val="none"/>
        </w:rPr>
        <w:t>5</w:t>
      </w:r>
      <w:r w:rsidR="00C1147A">
        <w:rPr>
          <w:rFonts w:eastAsia="Arial Narrow"/>
          <w:color w:val="000000"/>
          <w:szCs w:val="22"/>
          <w14:ligatures w14:val="none"/>
        </w:rPr>
        <w:t xml:space="preserve"> por ciento</w:t>
      </w:r>
      <w:r w:rsidR="00F36EDF">
        <w:rPr>
          <w:rFonts w:eastAsia="Arial Narrow"/>
          <w:color w:val="000000"/>
          <w:szCs w:val="22"/>
          <w14:ligatures w14:val="none"/>
        </w:rPr>
        <w:t xml:space="preserve"> y en febrero </w:t>
      </w:r>
      <w:r w:rsidR="00F36EDF" w:rsidRPr="00F36EDF">
        <w:rPr>
          <w:rFonts w:eastAsia="Arial Narrow"/>
          <w:b/>
          <w:bCs/>
          <w:color w:val="000000"/>
          <w:szCs w:val="22"/>
          <w14:ligatures w14:val="none"/>
        </w:rPr>
        <w:t>1,4</w:t>
      </w:r>
      <w:r w:rsidR="001D36E1">
        <w:rPr>
          <w:rFonts w:eastAsia="Arial Narrow"/>
          <w:b/>
          <w:bCs/>
          <w:color w:val="000000"/>
          <w:szCs w:val="22"/>
          <w14:ligatures w14:val="none"/>
        </w:rPr>
        <w:t>20</w:t>
      </w:r>
      <w:r w:rsidR="00F36EDF">
        <w:rPr>
          <w:rFonts w:eastAsia="Arial Narrow"/>
          <w:color w:val="000000"/>
          <w:szCs w:val="22"/>
          <w14:ligatures w14:val="none"/>
        </w:rPr>
        <w:t xml:space="preserve"> equivalente a </w:t>
      </w:r>
      <w:r w:rsidR="001D36E1">
        <w:rPr>
          <w:rFonts w:eastAsia="Arial Narrow"/>
          <w:color w:val="000000"/>
          <w:szCs w:val="22"/>
          <w14:ligatures w14:val="none"/>
        </w:rPr>
        <w:t>47.5</w:t>
      </w:r>
      <w:r w:rsidR="00F36EDF">
        <w:rPr>
          <w:rFonts w:eastAsia="Arial Narrow"/>
          <w:color w:val="000000"/>
          <w:szCs w:val="22"/>
          <w14:ligatures w14:val="none"/>
        </w:rPr>
        <w:t xml:space="preserve"> por ciento</w:t>
      </w:r>
      <w:r w:rsidR="00C1147A">
        <w:rPr>
          <w:rFonts w:eastAsia="Arial Narrow"/>
          <w:color w:val="000000"/>
          <w:szCs w:val="22"/>
          <w14:ligatures w14:val="none"/>
        </w:rPr>
        <w:t xml:space="preserve">. </w:t>
      </w:r>
      <w:r w:rsidR="00FC28DF">
        <w:rPr>
          <w:rFonts w:eastAsia="Arial Narrow"/>
          <w:color w:val="000000"/>
          <w:szCs w:val="22"/>
          <w14:ligatures w14:val="none"/>
        </w:rPr>
        <w:t xml:space="preserve">Por otra parte, con </w:t>
      </w:r>
      <w:r w:rsidR="0083212D">
        <w:rPr>
          <w:rFonts w:eastAsia="Arial Narrow"/>
          <w:color w:val="000000"/>
          <w:szCs w:val="22"/>
          <w14:ligatures w14:val="none"/>
        </w:rPr>
        <w:t xml:space="preserve">corte al </w:t>
      </w:r>
      <w:r w:rsidR="001D36E1">
        <w:rPr>
          <w:rFonts w:eastAsia="Arial Narrow"/>
          <w:color w:val="000000"/>
          <w:szCs w:val="22"/>
          <w14:ligatures w14:val="none"/>
        </w:rPr>
        <w:t>20</w:t>
      </w:r>
      <w:r w:rsidR="00BA76F0">
        <w:rPr>
          <w:rFonts w:eastAsia="Arial Narrow"/>
          <w:color w:val="000000"/>
          <w:szCs w:val="22"/>
          <w14:ligatures w14:val="none"/>
        </w:rPr>
        <w:t xml:space="preserve"> </w:t>
      </w:r>
      <w:r w:rsidR="0083212D">
        <w:rPr>
          <w:rFonts w:eastAsia="Arial Narrow"/>
          <w:color w:val="000000"/>
          <w:szCs w:val="22"/>
          <w14:ligatures w14:val="none"/>
        </w:rPr>
        <w:t xml:space="preserve">de </w:t>
      </w:r>
      <w:r w:rsidR="00F36EDF">
        <w:rPr>
          <w:rFonts w:eastAsia="Arial Narrow"/>
          <w:color w:val="000000"/>
          <w:szCs w:val="22"/>
          <w14:ligatures w14:val="none"/>
        </w:rPr>
        <w:t>marzo</w:t>
      </w:r>
      <w:r w:rsidR="00126207">
        <w:rPr>
          <w:rFonts w:eastAsia="Arial Narrow"/>
          <w:color w:val="000000"/>
          <w:szCs w:val="22"/>
          <w14:ligatures w14:val="none"/>
        </w:rPr>
        <w:t xml:space="preserve"> </w:t>
      </w:r>
      <w:r w:rsidR="00C1147A">
        <w:rPr>
          <w:rFonts w:eastAsia="Arial Narrow"/>
          <w:color w:val="000000"/>
          <w:szCs w:val="22"/>
          <w14:ligatures w14:val="none"/>
        </w:rPr>
        <w:t>de 2026</w:t>
      </w:r>
      <w:r w:rsidR="00F44BEB">
        <w:rPr>
          <w:rFonts w:eastAsia="Arial Narrow"/>
          <w:color w:val="000000"/>
          <w:szCs w:val="22"/>
          <w14:ligatures w14:val="none"/>
        </w:rPr>
        <w:t>,</w:t>
      </w:r>
      <w:r w:rsidR="00E569C7">
        <w:rPr>
          <w:rFonts w:eastAsia="Arial Narrow"/>
          <w:color w:val="000000"/>
          <w:szCs w:val="22"/>
          <w14:ligatures w14:val="none"/>
        </w:rPr>
        <w:t xml:space="preserve"> </w:t>
      </w:r>
      <w:r w:rsidR="00FC28DF">
        <w:rPr>
          <w:rFonts w:eastAsia="Arial Narrow"/>
          <w:color w:val="000000"/>
          <w:szCs w:val="22"/>
          <w14:ligatures w14:val="none"/>
        </w:rPr>
        <w:t xml:space="preserve">se han registrado </w:t>
      </w:r>
      <w:r w:rsidR="001D36E1">
        <w:rPr>
          <w:rFonts w:eastAsia="Arial Narrow"/>
          <w:b/>
          <w:bCs/>
          <w:color w:val="000000"/>
          <w:szCs w:val="22"/>
          <w14:ligatures w14:val="none"/>
        </w:rPr>
        <w:t>1,148</w:t>
      </w:r>
      <w:r w:rsidR="00FC28DF">
        <w:rPr>
          <w:rFonts w:eastAsia="Arial Narrow"/>
          <w:b/>
          <w:bCs/>
          <w:color w:val="000000"/>
          <w:szCs w:val="22"/>
          <w14:ligatures w14:val="none"/>
        </w:rPr>
        <w:t xml:space="preserve"> </w:t>
      </w:r>
      <w:r w:rsidR="00FC28DF" w:rsidRPr="00FC28DF">
        <w:rPr>
          <w:rFonts w:eastAsia="Arial Narrow"/>
          <w:color w:val="000000"/>
          <w:szCs w:val="22"/>
          <w14:ligatures w14:val="none"/>
        </w:rPr>
        <w:t>solicitudes</w:t>
      </w:r>
      <w:r w:rsidR="00FC28DF" w:rsidRPr="00A958FC">
        <w:rPr>
          <w:rFonts w:eastAsia="Arial Narrow"/>
          <w:color w:val="000000"/>
          <w:szCs w:val="22"/>
          <w14:ligatures w14:val="none"/>
        </w:rPr>
        <w:t xml:space="preserve">, </w:t>
      </w:r>
      <w:r w:rsidR="00FC28DF">
        <w:rPr>
          <w:rFonts w:eastAsia="Arial Narrow"/>
          <w:color w:val="000000"/>
          <w:szCs w:val="22"/>
          <w14:ligatures w14:val="none"/>
        </w:rPr>
        <w:t xml:space="preserve">lo que representa el </w:t>
      </w:r>
      <w:r w:rsidR="0044202B">
        <w:rPr>
          <w:rFonts w:eastAsia="Arial Narrow"/>
          <w:color w:val="000000"/>
          <w:szCs w:val="22"/>
          <w14:ligatures w14:val="none"/>
        </w:rPr>
        <w:t>38.4</w:t>
      </w:r>
      <w:r w:rsidR="00E569C7">
        <w:rPr>
          <w:rFonts w:eastAsia="Arial Narrow"/>
          <w:color w:val="000000"/>
          <w:szCs w:val="22"/>
          <w14:ligatures w14:val="none"/>
        </w:rPr>
        <w:t xml:space="preserve"> </w:t>
      </w:r>
      <w:r w:rsidR="00167105">
        <w:rPr>
          <w:rFonts w:eastAsia="Arial Narrow"/>
          <w:color w:val="000000"/>
          <w:szCs w:val="22"/>
          <w14:ligatures w14:val="none"/>
        </w:rPr>
        <w:t>p</w:t>
      </w:r>
      <w:r w:rsidR="00FC28DF" w:rsidRPr="00A958FC">
        <w:rPr>
          <w:rFonts w:eastAsia="Arial Narrow"/>
          <w:color w:val="000000"/>
          <w:szCs w:val="22"/>
          <w14:ligatures w14:val="none"/>
        </w:rPr>
        <w:t xml:space="preserve">or ciento </w:t>
      </w:r>
      <w:r w:rsidR="00FC28DF">
        <w:rPr>
          <w:rFonts w:eastAsia="Arial Narrow"/>
          <w:color w:val="000000"/>
          <w:szCs w:val="22"/>
          <w14:ligatures w14:val="none"/>
        </w:rPr>
        <w:t xml:space="preserve">del total </w:t>
      </w:r>
      <w:r w:rsidR="00FC28DF" w:rsidRPr="00A958FC">
        <w:rPr>
          <w:rFonts w:eastAsia="Arial Narrow"/>
          <w:color w:val="000000"/>
          <w:szCs w:val="22"/>
          <w14:ligatures w14:val="none"/>
        </w:rPr>
        <w:t xml:space="preserve">(Gráfica </w:t>
      </w:r>
      <w:r w:rsidR="00F72EA9">
        <w:rPr>
          <w:rFonts w:eastAsia="Arial Narrow"/>
          <w:color w:val="000000"/>
          <w:szCs w:val="22"/>
          <w14:ligatures w14:val="none"/>
        </w:rPr>
        <w:t>5</w:t>
      </w:r>
      <w:r w:rsidR="00FC28DF" w:rsidRPr="00A958FC">
        <w:rPr>
          <w:rFonts w:eastAsia="Arial Narrow"/>
          <w:color w:val="000000"/>
          <w:szCs w:val="22"/>
          <w14:ligatures w14:val="none"/>
        </w:rPr>
        <w:t>).</w:t>
      </w:r>
    </w:p>
    <w:p w14:paraId="6D5D3046" w14:textId="77777777" w:rsidR="00D53759" w:rsidRDefault="00D53759" w:rsidP="00220BF4">
      <w:pPr>
        <w:spacing w:before="240" w:after="240" w:line="276" w:lineRule="auto"/>
        <w:ind w:right="45"/>
        <w:jc w:val="both"/>
        <w:rPr>
          <w:rFonts w:eastAsia="Arial Narrow"/>
          <w:color w:val="000000"/>
          <w:szCs w:val="22"/>
          <w14:ligatures w14:val="none"/>
        </w:rPr>
      </w:pPr>
    </w:p>
    <w:p w14:paraId="348ECF30" w14:textId="7BDE072C" w:rsidR="00D65155" w:rsidRDefault="003E2414" w:rsidP="003E2414">
      <w:pPr>
        <w:spacing w:before="240" w:after="240" w:line="276" w:lineRule="auto"/>
        <w:ind w:right="45"/>
        <w:jc w:val="center"/>
        <w:rPr>
          <w:rFonts w:eastAsia="Arial Narrow"/>
          <w:color w:val="000000"/>
          <w:szCs w:val="22"/>
          <w14:ligatures w14:val="none"/>
        </w:rPr>
      </w:pPr>
      <w:r>
        <w:rPr>
          <w:noProof/>
        </w:rPr>
        <w:drawing>
          <wp:inline distT="0" distB="0" distL="0" distR="0" wp14:anchorId="0FC62F41" wp14:editId="410F854A">
            <wp:extent cx="5819985" cy="2558100"/>
            <wp:effectExtent l="0" t="0" r="9525" b="0"/>
            <wp:docPr id="111294695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C4F077E-B9A1-090A-C3D7-50399C23EC6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7CEE57DB" w14:textId="5778C789" w:rsidR="0072119A" w:rsidRDefault="0072119A" w:rsidP="00F36EDF">
      <w:pPr>
        <w:spacing w:before="240" w:after="240" w:line="276" w:lineRule="auto"/>
        <w:ind w:right="45"/>
        <w:jc w:val="center"/>
        <w:rPr>
          <w:rFonts w:eastAsia="Arial Narrow"/>
          <w:color w:val="000000"/>
          <w:szCs w:val="22"/>
          <w14:ligatures w14:val="none"/>
        </w:rPr>
      </w:pPr>
    </w:p>
    <w:p w14:paraId="52DAFB25" w14:textId="330FCCF6" w:rsidR="008E65CA" w:rsidRPr="000D6779" w:rsidRDefault="008E65CA" w:rsidP="003D5998">
      <w:pPr>
        <w:pStyle w:val="Prrafodelista"/>
        <w:numPr>
          <w:ilvl w:val="0"/>
          <w:numId w:val="11"/>
        </w:numPr>
        <w:spacing w:before="240" w:after="240" w:line="276" w:lineRule="auto"/>
        <w:ind w:right="45"/>
        <w:jc w:val="both"/>
        <w:outlineLvl w:val="0"/>
        <w:rPr>
          <w:rFonts w:cstheme="minorHAnsi"/>
          <w:b/>
          <w:bCs/>
          <w:color w:val="D5007F" w:themeColor="accent1"/>
          <w:sz w:val="28"/>
          <w:szCs w:val="28"/>
        </w:rPr>
      </w:pPr>
      <w:bookmarkStart w:id="9" w:name="_Toc222334351"/>
      <w:r w:rsidRPr="000D6779">
        <w:rPr>
          <w:rFonts w:cstheme="minorHAnsi"/>
          <w:b/>
          <w:bCs/>
          <w:color w:val="D5007F" w:themeColor="accent1"/>
          <w:sz w:val="28"/>
          <w:szCs w:val="28"/>
        </w:rPr>
        <w:t>Cursos de capacitación</w:t>
      </w:r>
      <w:bookmarkEnd w:id="9"/>
    </w:p>
    <w:p w14:paraId="761EA9EB" w14:textId="2725E55E" w:rsidR="00636C2F" w:rsidRPr="006A7C45" w:rsidRDefault="00CE2676" w:rsidP="006A7C45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 w:rsidRPr="006A7C45">
        <w:rPr>
          <w:rFonts w:cstheme="minorHAnsi"/>
          <w:color w:val="000000" w:themeColor="text1"/>
        </w:rPr>
        <w:t>A la fecha de corte,</w:t>
      </w:r>
      <w:r w:rsidR="00FC28DF" w:rsidRPr="006A7C45">
        <w:rPr>
          <w:rFonts w:cstheme="minorHAnsi"/>
          <w:color w:val="000000" w:themeColor="text1"/>
        </w:rPr>
        <w:t xml:space="preserve"> </w:t>
      </w:r>
      <w:r w:rsidR="004E5428" w:rsidRPr="006A7C45">
        <w:rPr>
          <w:rFonts w:cstheme="minorHAnsi"/>
          <w:color w:val="000000" w:themeColor="text1"/>
        </w:rPr>
        <w:t xml:space="preserve">se han impartido </w:t>
      </w:r>
      <w:r w:rsidR="00C02C93">
        <w:rPr>
          <w:rFonts w:cstheme="minorHAnsi"/>
          <w:b/>
          <w:bCs/>
          <w:color w:val="000000" w:themeColor="text1"/>
        </w:rPr>
        <w:t>2,145</w:t>
      </w:r>
      <w:r w:rsidR="004E5428" w:rsidRPr="006A7C45">
        <w:rPr>
          <w:rFonts w:cstheme="minorHAnsi"/>
          <w:color w:val="000000" w:themeColor="text1"/>
        </w:rPr>
        <w:t xml:space="preserve"> cursos de capacitación, preparación o información</w:t>
      </w:r>
      <w:r w:rsidR="002C5114" w:rsidRPr="006A7C45">
        <w:rPr>
          <w:rFonts w:cstheme="minorHAnsi"/>
          <w:color w:val="000000" w:themeColor="text1"/>
        </w:rPr>
        <w:t xml:space="preserve">, de los cuales </w:t>
      </w:r>
      <w:r w:rsidR="00C02C93">
        <w:rPr>
          <w:rFonts w:cstheme="minorHAnsi"/>
          <w:b/>
          <w:bCs/>
          <w:color w:val="000000" w:themeColor="text1"/>
        </w:rPr>
        <w:t>840</w:t>
      </w:r>
      <w:r w:rsidR="00636C2F" w:rsidRPr="006A7C45">
        <w:rPr>
          <w:rFonts w:cstheme="minorHAnsi"/>
          <w:color w:val="000000" w:themeColor="text1"/>
        </w:rPr>
        <w:t xml:space="preserve"> se han realizado de manera presencial</w:t>
      </w:r>
      <w:r w:rsidR="0068231F" w:rsidRPr="006A7C45">
        <w:rPr>
          <w:rFonts w:cstheme="minorHAnsi"/>
          <w:color w:val="000000" w:themeColor="text1"/>
        </w:rPr>
        <w:t xml:space="preserve"> y </w:t>
      </w:r>
      <w:r w:rsidR="006A7C45">
        <w:rPr>
          <w:rFonts w:cstheme="minorHAnsi"/>
          <w:b/>
          <w:bCs/>
          <w:color w:val="000000" w:themeColor="text1"/>
        </w:rPr>
        <w:t>1,</w:t>
      </w:r>
      <w:r w:rsidR="00C02C93">
        <w:rPr>
          <w:rFonts w:cstheme="minorHAnsi"/>
          <w:b/>
          <w:bCs/>
          <w:color w:val="000000" w:themeColor="text1"/>
        </w:rPr>
        <w:t>305</w:t>
      </w:r>
      <w:r w:rsidR="0068231F" w:rsidRPr="006A7C45">
        <w:rPr>
          <w:rFonts w:cstheme="minorHAnsi"/>
          <w:color w:val="000000" w:themeColor="text1"/>
        </w:rPr>
        <w:t xml:space="preserve"> de </w:t>
      </w:r>
      <w:r w:rsidR="00E93BDA" w:rsidRPr="006A7C45">
        <w:rPr>
          <w:rFonts w:cstheme="minorHAnsi"/>
          <w:color w:val="000000" w:themeColor="text1"/>
        </w:rPr>
        <w:t xml:space="preserve">manera </w:t>
      </w:r>
      <w:r w:rsidR="0068231F" w:rsidRPr="006A7C45">
        <w:rPr>
          <w:rFonts w:cstheme="minorHAnsi"/>
          <w:color w:val="000000" w:themeColor="text1"/>
        </w:rPr>
        <w:t>virtual</w:t>
      </w:r>
      <w:r w:rsidR="00E93BDA" w:rsidRPr="006A7C45">
        <w:rPr>
          <w:rFonts w:cstheme="minorHAnsi"/>
          <w:color w:val="000000" w:themeColor="text1"/>
        </w:rPr>
        <w:t xml:space="preserve"> a través del Portal Público</w:t>
      </w:r>
      <w:r w:rsidR="0068231F" w:rsidRPr="006A7C45">
        <w:rPr>
          <w:rFonts w:cstheme="minorHAnsi"/>
          <w:color w:val="000000" w:themeColor="text1"/>
        </w:rPr>
        <w:t>.</w:t>
      </w:r>
      <w:r w:rsidR="0068231F" w:rsidRPr="0068231F">
        <w:t xml:space="preserve"> </w:t>
      </w:r>
      <w:r w:rsidR="0003363E">
        <w:t>N</w:t>
      </w:r>
      <w:r w:rsidR="0068231F" w:rsidRPr="006A7C45">
        <w:rPr>
          <w:rFonts w:cstheme="minorHAnsi"/>
          <w:color w:val="000000" w:themeColor="text1"/>
        </w:rPr>
        <w:t>o se han impartido cursos de capacitación por parte de organizaciones</w:t>
      </w:r>
      <w:r w:rsidR="00594210" w:rsidRPr="006A7C45">
        <w:rPr>
          <w:rFonts w:cstheme="minorHAnsi"/>
          <w:color w:val="000000" w:themeColor="text1"/>
        </w:rPr>
        <w:t xml:space="preserve">. </w:t>
      </w:r>
      <w:r w:rsidR="00850748">
        <w:rPr>
          <w:rFonts w:cstheme="minorHAnsi"/>
          <w:color w:val="000000" w:themeColor="text1"/>
        </w:rPr>
        <w:t>Cabe señalar</w:t>
      </w:r>
      <w:r w:rsidR="00594210" w:rsidRPr="006A7C45">
        <w:rPr>
          <w:rFonts w:cstheme="minorHAnsi"/>
          <w:color w:val="000000" w:themeColor="text1"/>
        </w:rPr>
        <w:t xml:space="preserve"> que, respecto del sexo de las personas que han tomado el curso de capacitación</w:t>
      </w:r>
      <w:r w:rsidR="00DD6865">
        <w:rPr>
          <w:rFonts w:cstheme="minorHAnsi"/>
          <w:color w:val="000000" w:themeColor="text1"/>
        </w:rPr>
        <w:t>,</w:t>
      </w:r>
      <w:r w:rsidR="00594210" w:rsidRPr="006A7C45">
        <w:rPr>
          <w:rFonts w:cstheme="minorHAnsi"/>
          <w:color w:val="000000" w:themeColor="text1"/>
        </w:rPr>
        <w:t xml:space="preserve"> </w:t>
      </w:r>
      <w:r w:rsidR="00CC7E84">
        <w:rPr>
          <w:rFonts w:cstheme="minorHAnsi"/>
          <w:b/>
          <w:bCs/>
          <w:color w:val="000000" w:themeColor="text1"/>
        </w:rPr>
        <w:t>1,190</w:t>
      </w:r>
      <w:r w:rsidR="00594210" w:rsidRPr="006A7C45">
        <w:rPr>
          <w:rFonts w:cstheme="minorHAnsi"/>
          <w:color w:val="000000" w:themeColor="text1"/>
        </w:rPr>
        <w:t xml:space="preserve"> corresponden</w:t>
      </w:r>
      <w:r w:rsidR="00850748">
        <w:rPr>
          <w:rFonts w:cstheme="minorHAnsi"/>
          <w:color w:val="000000" w:themeColor="text1"/>
        </w:rPr>
        <w:t xml:space="preserve"> a</w:t>
      </w:r>
      <w:r w:rsidR="00594210" w:rsidRPr="006A7C45">
        <w:rPr>
          <w:rFonts w:cstheme="minorHAnsi"/>
          <w:color w:val="000000" w:themeColor="text1"/>
        </w:rPr>
        <w:t xml:space="preserve"> mujeres y </w:t>
      </w:r>
      <w:r w:rsidR="00CC7E84">
        <w:rPr>
          <w:rFonts w:cstheme="minorHAnsi"/>
          <w:b/>
          <w:bCs/>
          <w:color w:val="000000" w:themeColor="text1"/>
        </w:rPr>
        <w:t>955</w:t>
      </w:r>
      <w:r w:rsidR="00594210" w:rsidRPr="006A7C45">
        <w:rPr>
          <w:rFonts w:cstheme="minorHAnsi"/>
          <w:b/>
          <w:bCs/>
          <w:color w:val="000000" w:themeColor="text1"/>
        </w:rPr>
        <w:t xml:space="preserve"> </w:t>
      </w:r>
      <w:r w:rsidR="00594210" w:rsidRPr="006A7C45">
        <w:rPr>
          <w:rFonts w:cstheme="minorHAnsi"/>
          <w:color w:val="000000" w:themeColor="text1"/>
        </w:rPr>
        <w:t xml:space="preserve">hombres. </w:t>
      </w:r>
      <w:r w:rsidR="00126E4B" w:rsidRPr="006A7C45">
        <w:rPr>
          <w:rFonts w:cstheme="minorHAnsi"/>
          <w:color w:val="000000" w:themeColor="text1"/>
        </w:rPr>
        <w:t xml:space="preserve"> (Gráfica </w:t>
      </w:r>
      <w:r w:rsidR="00D65155" w:rsidRPr="006A7C45">
        <w:rPr>
          <w:rFonts w:cstheme="minorHAnsi"/>
          <w:color w:val="000000" w:themeColor="text1"/>
        </w:rPr>
        <w:t>6</w:t>
      </w:r>
      <w:r w:rsidR="00126E4B" w:rsidRPr="006A7C45">
        <w:rPr>
          <w:rFonts w:cstheme="minorHAnsi"/>
          <w:color w:val="000000" w:themeColor="text1"/>
        </w:rPr>
        <w:t>)</w:t>
      </w:r>
      <w:r w:rsidR="0068231F" w:rsidRPr="006A7C45">
        <w:rPr>
          <w:rFonts w:cstheme="minorHAnsi"/>
          <w:color w:val="000000" w:themeColor="text1"/>
        </w:rPr>
        <w:t>.</w:t>
      </w:r>
    </w:p>
    <w:p w14:paraId="09E1BCB3" w14:textId="41405D15" w:rsidR="00D773A4" w:rsidRDefault="00D773A4" w:rsidP="008E68A3">
      <w:pPr>
        <w:spacing w:before="240" w:after="240" w:line="276" w:lineRule="auto"/>
        <w:ind w:right="45"/>
        <w:jc w:val="center"/>
        <w:rPr>
          <w:rFonts w:cstheme="minorHAnsi"/>
          <w:color w:val="000000" w:themeColor="text1"/>
        </w:rPr>
      </w:pPr>
    </w:p>
    <w:p w14:paraId="32AB4C64" w14:textId="1263B620" w:rsidR="006A7C45" w:rsidRDefault="000D3829" w:rsidP="008E68A3">
      <w:pPr>
        <w:spacing w:before="240" w:after="240" w:line="276" w:lineRule="auto"/>
        <w:ind w:right="45"/>
        <w:jc w:val="center"/>
        <w:rPr>
          <w:rFonts w:cstheme="minorHAnsi"/>
          <w:color w:val="000000" w:themeColor="text1"/>
        </w:rPr>
      </w:pPr>
      <w:r>
        <w:rPr>
          <w:noProof/>
        </w:rPr>
        <w:drawing>
          <wp:inline distT="0" distB="0" distL="0" distR="0" wp14:anchorId="164EB1C9" wp14:editId="64071C6C">
            <wp:extent cx="5506975" cy="2921275"/>
            <wp:effectExtent l="0" t="0" r="0" b="12700"/>
            <wp:docPr id="91151568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303CE9B-0288-9A1F-83CC-FD06EF85251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094110CA" w14:textId="77777777" w:rsidR="006A7C45" w:rsidRDefault="006A7C45" w:rsidP="008E68A3">
      <w:pPr>
        <w:spacing w:before="240" w:after="240" w:line="276" w:lineRule="auto"/>
        <w:ind w:right="45"/>
        <w:jc w:val="center"/>
        <w:rPr>
          <w:rFonts w:cstheme="minorHAnsi"/>
          <w:color w:val="000000" w:themeColor="text1"/>
        </w:rPr>
      </w:pPr>
    </w:p>
    <w:p w14:paraId="6CE28DD8" w14:textId="5FA18F36" w:rsidR="008E65CA" w:rsidRDefault="008E65CA" w:rsidP="00CC7364">
      <w:pPr>
        <w:pStyle w:val="Prrafodelista"/>
        <w:numPr>
          <w:ilvl w:val="0"/>
          <w:numId w:val="11"/>
        </w:numPr>
        <w:shd w:val="clear" w:color="auto" w:fill="FFFFFF" w:themeFill="background1"/>
        <w:spacing w:before="240" w:after="240" w:line="276" w:lineRule="auto"/>
        <w:ind w:right="45"/>
        <w:jc w:val="both"/>
        <w:outlineLvl w:val="0"/>
        <w:rPr>
          <w:rFonts w:cstheme="minorHAnsi"/>
          <w:b/>
          <w:bCs/>
          <w:color w:val="D5007F" w:themeColor="accent1"/>
          <w:sz w:val="28"/>
          <w:szCs w:val="28"/>
        </w:rPr>
      </w:pPr>
      <w:bookmarkStart w:id="10" w:name="_Toc222334352"/>
      <w:r w:rsidRPr="00CC7364">
        <w:rPr>
          <w:rFonts w:cstheme="minorHAnsi"/>
          <w:b/>
          <w:bCs/>
          <w:color w:val="D5007F" w:themeColor="accent1"/>
          <w:sz w:val="28"/>
          <w:szCs w:val="28"/>
        </w:rPr>
        <w:t>Solicitudes aprobadas</w:t>
      </w:r>
      <w:bookmarkEnd w:id="10"/>
    </w:p>
    <w:p w14:paraId="4C83A7EE" w14:textId="603D2A57" w:rsidR="00C376BC" w:rsidRDefault="00FC28DF" w:rsidP="00974003">
      <w:pPr>
        <w:jc w:val="both"/>
        <w:rPr>
          <w:rFonts w:cstheme="minorHAnsi"/>
          <w:color w:val="000000" w:themeColor="text1"/>
        </w:rPr>
      </w:pPr>
      <w:r w:rsidRPr="002520CB">
        <w:rPr>
          <w:rFonts w:cstheme="minorHAnsi"/>
          <w:color w:val="000000" w:themeColor="text1"/>
        </w:rPr>
        <w:t xml:space="preserve">A la fecha </w:t>
      </w:r>
      <w:r w:rsidR="009B126F" w:rsidRPr="002520CB">
        <w:rPr>
          <w:rFonts w:cstheme="minorHAnsi"/>
          <w:color w:val="000000" w:themeColor="text1"/>
        </w:rPr>
        <w:t>se ha</w:t>
      </w:r>
      <w:r w:rsidR="00646F46" w:rsidRPr="002520CB">
        <w:rPr>
          <w:rFonts w:cstheme="minorHAnsi"/>
          <w:color w:val="000000" w:themeColor="text1"/>
        </w:rPr>
        <w:t>n</w:t>
      </w:r>
      <w:r w:rsidR="009B126F" w:rsidRPr="002520CB">
        <w:rPr>
          <w:rFonts w:cstheme="minorHAnsi"/>
          <w:color w:val="000000" w:themeColor="text1"/>
        </w:rPr>
        <w:t xml:space="preserve"> </w:t>
      </w:r>
      <w:r w:rsidR="00B32A05" w:rsidRPr="002520CB">
        <w:rPr>
          <w:rFonts w:cstheme="minorHAnsi"/>
          <w:color w:val="000000" w:themeColor="text1"/>
        </w:rPr>
        <w:t>aprobado</w:t>
      </w:r>
      <w:r w:rsidR="009B126F" w:rsidRPr="002520CB">
        <w:rPr>
          <w:rFonts w:cstheme="minorHAnsi"/>
          <w:color w:val="000000" w:themeColor="text1"/>
        </w:rPr>
        <w:t xml:space="preserve"> </w:t>
      </w:r>
      <w:r w:rsidR="006A7C45">
        <w:rPr>
          <w:rFonts w:cstheme="minorHAnsi"/>
          <w:b/>
          <w:bCs/>
          <w:color w:val="000000" w:themeColor="text1"/>
        </w:rPr>
        <w:t>1,</w:t>
      </w:r>
      <w:r w:rsidR="00BC3C0B">
        <w:rPr>
          <w:rFonts w:cstheme="minorHAnsi"/>
          <w:b/>
          <w:bCs/>
          <w:color w:val="000000" w:themeColor="text1"/>
        </w:rPr>
        <w:t>415</w:t>
      </w:r>
      <w:r w:rsidR="00E74358">
        <w:rPr>
          <w:rFonts w:cstheme="minorHAnsi"/>
          <w:b/>
          <w:bCs/>
          <w:color w:val="000000" w:themeColor="text1"/>
        </w:rPr>
        <w:t xml:space="preserve"> </w:t>
      </w:r>
      <w:r w:rsidRPr="002520CB">
        <w:rPr>
          <w:rFonts w:cstheme="minorHAnsi"/>
          <w:color w:val="000000" w:themeColor="text1"/>
        </w:rPr>
        <w:t>solicitud</w:t>
      </w:r>
      <w:r w:rsidR="0068231F" w:rsidRPr="002520CB">
        <w:rPr>
          <w:rFonts w:cstheme="minorHAnsi"/>
          <w:color w:val="000000" w:themeColor="text1"/>
        </w:rPr>
        <w:t>es</w:t>
      </w:r>
      <w:r w:rsidRPr="002520CB">
        <w:rPr>
          <w:rFonts w:cstheme="minorHAnsi"/>
          <w:color w:val="000000" w:themeColor="text1"/>
        </w:rPr>
        <w:t xml:space="preserve"> de acreditación</w:t>
      </w:r>
      <w:r w:rsidR="00974003">
        <w:rPr>
          <w:rFonts w:cstheme="minorHAnsi"/>
          <w:color w:val="000000" w:themeColor="text1"/>
        </w:rPr>
        <w:t xml:space="preserve"> por parte de los Consejos Local y </w:t>
      </w:r>
      <w:r w:rsidR="008773B4">
        <w:rPr>
          <w:rFonts w:cstheme="minorHAnsi"/>
          <w:color w:val="000000" w:themeColor="text1"/>
        </w:rPr>
        <w:t>D</w:t>
      </w:r>
      <w:r w:rsidR="00974003">
        <w:rPr>
          <w:rFonts w:cstheme="minorHAnsi"/>
          <w:color w:val="000000" w:themeColor="text1"/>
        </w:rPr>
        <w:t>istritales del INE en Coahuila</w:t>
      </w:r>
      <w:r w:rsidRPr="002520CB">
        <w:rPr>
          <w:rFonts w:cstheme="minorHAnsi"/>
          <w:color w:val="000000" w:themeColor="text1"/>
        </w:rPr>
        <w:t xml:space="preserve">. </w:t>
      </w:r>
      <w:r w:rsidR="00AE1801" w:rsidRPr="002520CB">
        <w:rPr>
          <w:rFonts w:cstheme="minorHAnsi"/>
          <w:color w:val="000000" w:themeColor="text1"/>
        </w:rPr>
        <w:t xml:space="preserve">Todas las </w:t>
      </w:r>
      <w:r w:rsidR="00636C2F" w:rsidRPr="002520CB">
        <w:rPr>
          <w:rFonts w:cstheme="minorHAnsi"/>
          <w:color w:val="000000" w:themeColor="text1"/>
        </w:rPr>
        <w:t>solicitud</w:t>
      </w:r>
      <w:r w:rsidR="0068231F" w:rsidRPr="002520CB">
        <w:rPr>
          <w:rFonts w:cstheme="minorHAnsi"/>
          <w:color w:val="000000" w:themeColor="text1"/>
        </w:rPr>
        <w:t>es</w:t>
      </w:r>
      <w:r w:rsidR="00636C2F" w:rsidRPr="002520CB">
        <w:rPr>
          <w:rFonts w:cstheme="minorHAnsi"/>
          <w:color w:val="000000" w:themeColor="text1"/>
        </w:rPr>
        <w:t xml:space="preserve"> fue</w:t>
      </w:r>
      <w:r w:rsidR="0068231F" w:rsidRPr="002520CB">
        <w:rPr>
          <w:rFonts w:cstheme="minorHAnsi"/>
          <w:color w:val="000000" w:themeColor="text1"/>
        </w:rPr>
        <w:t>ron</w:t>
      </w:r>
      <w:r w:rsidR="00636C2F" w:rsidRPr="002520CB">
        <w:rPr>
          <w:rFonts w:cstheme="minorHAnsi"/>
          <w:color w:val="000000" w:themeColor="text1"/>
        </w:rPr>
        <w:t xml:space="preserve"> de tipo </w:t>
      </w:r>
      <w:r w:rsidR="006D5063" w:rsidRPr="002520CB">
        <w:rPr>
          <w:rFonts w:cstheme="minorHAnsi"/>
          <w:color w:val="000000" w:themeColor="text1"/>
        </w:rPr>
        <w:t>individual</w:t>
      </w:r>
      <w:r w:rsidR="00AE1801" w:rsidRPr="002520CB">
        <w:rPr>
          <w:rFonts w:cstheme="minorHAnsi"/>
          <w:color w:val="000000" w:themeColor="text1"/>
        </w:rPr>
        <w:t xml:space="preserve">, de </w:t>
      </w:r>
      <w:r w:rsidR="00945D5E" w:rsidRPr="002520CB">
        <w:rPr>
          <w:rFonts w:cstheme="minorHAnsi"/>
          <w:color w:val="000000" w:themeColor="text1"/>
        </w:rPr>
        <w:t>acuerdo con el</w:t>
      </w:r>
      <w:r w:rsidR="00452EC0" w:rsidRPr="002520CB">
        <w:rPr>
          <w:rFonts w:cstheme="minorHAnsi"/>
          <w:color w:val="000000" w:themeColor="text1"/>
        </w:rPr>
        <w:t xml:space="preserve"> sexo</w:t>
      </w:r>
      <w:r w:rsidR="00AE1801" w:rsidRPr="002520CB">
        <w:rPr>
          <w:rFonts w:cstheme="minorHAnsi"/>
          <w:color w:val="000000" w:themeColor="text1"/>
        </w:rPr>
        <w:t xml:space="preserve">, </w:t>
      </w:r>
      <w:r w:rsidR="00DD6865">
        <w:rPr>
          <w:rFonts w:cstheme="minorHAnsi"/>
          <w:b/>
          <w:bCs/>
          <w:color w:val="000000" w:themeColor="text1"/>
        </w:rPr>
        <w:t>781</w:t>
      </w:r>
      <w:r w:rsidR="00452EC0" w:rsidRPr="002520CB">
        <w:rPr>
          <w:rFonts w:cstheme="minorHAnsi"/>
          <w:color w:val="000000" w:themeColor="text1"/>
        </w:rPr>
        <w:t xml:space="preserve"> </w:t>
      </w:r>
      <w:r w:rsidR="00AE1801" w:rsidRPr="002520CB">
        <w:rPr>
          <w:rFonts w:cstheme="minorHAnsi"/>
          <w:color w:val="000000" w:themeColor="text1"/>
        </w:rPr>
        <w:t xml:space="preserve">corresponden a </w:t>
      </w:r>
      <w:r w:rsidR="00452EC0" w:rsidRPr="002520CB">
        <w:rPr>
          <w:rFonts w:cstheme="minorHAnsi"/>
          <w:color w:val="000000" w:themeColor="text1"/>
        </w:rPr>
        <w:t xml:space="preserve">mujeres y </w:t>
      </w:r>
      <w:r w:rsidR="00DD6865">
        <w:rPr>
          <w:rFonts w:cstheme="minorHAnsi"/>
          <w:b/>
          <w:bCs/>
          <w:color w:val="000000" w:themeColor="text1"/>
        </w:rPr>
        <w:t>634</w:t>
      </w:r>
      <w:r w:rsidR="00452EC0" w:rsidRPr="002520CB">
        <w:rPr>
          <w:rFonts w:cstheme="minorHAnsi"/>
          <w:color w:val="000000" w:themeColor="text1"/>
        </w:rPr>
        <w:t xml:space="preserve"> a hombres.</w:t>
      </w:r>
      <w:r w:rsidR="00974003">
        <w:rPr>
          <w:rFonts w:cstheme="minorHAnsi"/>
          <w:color w:val="000000" w:themeColor="text1"/>
        </w:rPr>
        <w:t xml:space="preserve"> </w:t>
      </w:r>
      <w:r w:rsidR="00C376BC" w:rsidRPr="002520CB">
        <w:rPr>
          <w:rFonts w:cstheme="minorHAnsi"/>
          <w:color w:val="000000" w:themeColor="text1"/>
        </w:rPr>
        <w:t>(Gráfica</w:t>
      </w:r>
      <w:r w:rsidR="00126E4B" w:rsidRPr="002520CB">
        <w:rPr>
          <w:rFonts w:cstheme="minorHAnsi"/>
          <w:color w:val="000000" w:themeColor="text1"/>
        </w:rPr>
        <w:t xml:space="preserve">s </w:t>
      </w:r>
      <w:r w:rsidR="009B79BC">
        <w:rPr>
          <w:rFonts w:cstheme="minorHAnsi"/>
          <w:color w:val="000000" w:themeColor="text1"/>
        </w:rPr>
        <w:t>7</w:t>
      </w:r>
      <w:r w:rsidR="00126E4B" w:rsidRPr="002520CB">
        <w:rPr>
          <w:rFonts w:cstheme="minorHAnsi"/>
          <w:color w:val="000000" w:themeColor="text1"/>
        </w:rPr>
        <w:t xml:space="preserve"> y </w:t>
      </w:r>
      <w:r w:rsidR="009B79BC">
        <w:rPr>
          <w:rFonts w:cstheme="minorHAnsi"/>
          <w:color w:val="000000" w:themeColor="text1"/>
        </w:rPr>
        <w:t>8</w:t>
      </w:r>
      <w:r w:rsidR="00C376BC" w:rsidRPr="002520CB">
        <w:rPr>
          <w:rFonts w:cstheme="minorHAnsi"/>
          <w:color w:val="000000" w:themeColor="text1"/>
        </w:rPr>
        <w:t>).</w:t>
      </w:r>
    </w:p>
    <w:p w14:paraId="3187DF72" w14:textId="77777777" w:rsidR="00945D5E" w:rsidRDefault="00945D5E" w:rsidP="00AE1801">
      <w:pPr>
        <w:spacing w:before="240" w:after="240" w:line="276" w:lineRule="auto"/>
        <w:ind w:right="45"/>
        <w:rPr>
          <w:rFonts w:cstheme="minorHAnsi"/>
          <w:color w:val="000000" w:themeColor="text1"/>
        </w:rPr>
      </w:pPr>
    </w:p>
    <w:p w14:paraId="5835CB0C" w14:textId="39C34948" w:rsidR="007A79E8" w:rsidRDefault="009038E4" w:rsidP="007A79E8">
      <w:pPr>
        <w:spacing w:before="240" w:after="240" w:line="276" w:lineRule="auto"/>
        <w:ind w:right="45"/>
        <w:jc w:val="center"/>
        <w:rPr>
          <w:rFonts w:cstheme="minorHAnsi"/>
          <w:color w:val="000000" w:themeColor="text1"/>
        </w:rPr>
      </w:pPr>
      <w:r>
        <w:rPr>
          <w:noProof/>
        </w:rPr>
        <w:drawing>
          <wp:inline distT="0" distB="0" distL="0" distR="0" wp14:anchorId="13DF106C" wp14:editId="6F85BABA">
            <wp:extent cx="3266090" cy="2921275"/>
            <wp:effectExtent l="0" t="0" r="0" b="12700"/>
            <wp:docPr id="164925983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68C8327-44E8-5CA2-E03B-3843FCA0351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1CD04CA5" w14:textId="460DC1D8" w:rsidR="00306587" w:rsidRDefault="009038E4" w:rsidP="009038E4">
      <w:pPr>
        <w:spacing w:before="240" w:after="240" w:line="276" w:lineRule="auto"/>
        <w:ind w:right="45"/>
        <w:jc w:val="center"/>
        <w:rPr>
          <w:rFonts w:cstheme="minorHAnsi"/>
          <w:color w:val="000000" w:themeColor="text1"/>
        </w:rPr>
      </w:pPr>
      <w:r>
        <w:rPr>
          <w:noProof/>
        </w:rPr>
        <w:lastRenderedPageBreak/>
        <w:drawing>
          <wp:inline distT="0" distB="0" distL="0" distR="0" wp14:anchorId="18D244AD" wp14:editId="55A16615">
            <wp:extent cx="3570790" cy="4721275"/>
            <wp:effectExtent l="0" t="0" r="0" b="3175"/>
            <wp:docPr id="169533332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C7F0CD2-4769-4A55-B43F-C2EA2572594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5CDC381F" w14:textId="185F8AA3" w:rsidR="00AF6167" w:rsidRDefault="00AF6167" w:rsidP="00C376BC">
      <w:pPr>
        <w:spacing w:before="240" w:after="240" w:line="276" w:lineRule="auto"/>
        <w:ind w:right="45"/>
        <w:jc w:val="center"/>
        <w:rPr>
          <w:rFonts w:cstheme="minorHAnsi"/>
          <w:color w:val="000000" w:themeColor="text1"/>
        </w:rPr>
      </w:pPr>
    </w:p>
    <w:p w14:paraId="03878061" w14:textId="5190AB0E" w:rsidR="008E65CA" w:rsidRPr="00B82F6B" w:rsidRDefault="00A06BEE" w:rsidP="000D6779">
      <w:pPr>
        <w:pStyle w:val="Prrafodelista"/>
        <w:numPr>
          <w:ilvl w:val="0"/>
          <w:numId w:val="11"/>
        </w:numPr>
        <w:spacing w:before="240" w:after="240" w:line="276" w:lineRule="auto"/>
        <w:ind w:right="45"/>
        <w:contextualSpacing w:val="0"/>
        <w:jc w:val="both"/>
        <w:outlineLvl w:val="0"/>
        <w:rPr>
          <w:rFonts w:cstheme="minorHAnsi"/>
          <w:color w:val="D5007F" w:themeColor="accent1"/>
        </w:rPr>
      </w:pPr>
      <w:bookmarkStart w:id="11" w:name="_Toc222334353"/>
      <w:r>
        <w:rPr>
          <w:rFonts w:cstheme="minorHAnsi"/>
          <w:b/>
          <w:bCs/>
          <w:color w:val="D5007F" w:themeColor="accent1"/>
          <w:sz w:val="28"/>
          <w:szCs w:val="28"/>
        </w:rPr>
        <w:t>A</w:t>
      </w:r>
      <w:r w:rsidR="008E65CA" w:rsidRPr="000D6779">
        <w:rPr>
          <w:rFonts w:cstheme="minorHAnsi"/>
          <w:b/>
          <w:bCs/>
          <w:color w:val="D5007F" w:themeColor="accent1"/>
          <w:sz w:val="28"/>
          <w:szCs w:val="28"/>
        </w:rPr>
        <w:t>cciones de difusión para invitar a la ciudadanía a participar en la Observación Electoral</w:t>
      </w:r>
      <w:bookmarkEnd w:id="11"/>
    </w:p>
    <w:p w14:paraId="6FE8D642" w14:textId="0E0D0BAF" w:rsidR="000E4348" w:rsidRDefault="00B82F6B" w:rsidP="000E4348">
      <w:pPr>
        <w:jc w:val="both"/>
        <w:rPr>
          <w:noProof/>
        </w:rPr>
      </w:pPr>
      <w:r w:rsidRPr="00A958FC">
        <w:rPr>
          <w:rFonts w:cstheme="minorHAnsi"/>
          <w:color w:val="000000" w:themeColor="text1"/>
        </w:rPr>
        <w:t xml:space="preserve">Se han efectuado </w:t>
      </w:r>
      <w:r w:rsidR="008422FF">
        <w:rPr>
          <w:rFonts w:cstheme="minorHAnsi"/>
          <w:b/>
          <w:bCs/>
          <w:color w:val="000000" w:themeColor="text1"/>
        </w:rPr>
        <w:t>680</w:t>
      </w:r>
      <w:r w:rsidRPr="00A958FC">
        <w:rPr>
          <w:rFonts w:cstheme="minorHAnsi"/>
          <w:color w:val="000000" w:themeColor="text1"/>
        </w:rPr>
        <w:t xml:space="preserve"> acciones de difusión, de las cuales las juntas ejecutivas del INE </w:t>
      </w:r>
      <w:r w:rsidRPr="00143B25">
        <w:rPr>
          <w:rFonts w:cstheme="minorHAnsi"/>
          <w:color w:val="000000" w:themeColor="text1"/>
        </w:rPr>
        <w:t xml:space="preserve">han realizado </w:t>
      </w:r>
      <w:r w:rsidR="008422FF">
        <w:rPr>
          <w:rFonts w:cstheme="minorHAnsi"/>
          <w:b/>
          <w:bCs/>
          <w:color w:val="000000" w:themeColor="text1"/>
        </w:rPr>
        <w:t>431</w:t>
      </w:r>
      <w:r w:rsidRPr="00143B25">
        <w:rPr>
          <w:rFonts w:cstheme="minorHAnsi"/>
          <w:color w:val="000000" w:themeColor="text1"/>
        </w:rPr>
        <w:t xml:space="preserve">, lo que representa el </w:t>
      </w:r>
      <w:r w:rsidR="009908C5" w:rsidRPr="00143B25">
        <w:rPr>
          <w:rFonts w:cstheme="minorHAnsi"/>
          <w:color w:val="000000" w:themeColor="text1"/>
        </w:rPr>
        <w:t>6</w:t>
      </w:r>
      <w:r w:rsidR="006A7C45">
        <w:rPr>
          <w:rFonts w:cstheme="minorHAnsi"/>
          <w:color w:val="000000" w:themeColor="text1"/>
        </w:rPr>
        <w:t>3.</w:t>
      </w:r>
      <w:r w:rsidR="00F35C8C">
        <w:rPr>
          <w:rFonts w:cstheme="minorHAnsi"/>
          <w:color w:val="000000" w:themeColor="text1"/>
        </w:rPr>
        <w:t>4</w:t>
      </w:r>
      <w:r w:rsidRPr="00143B25">
        <w:rPr>
          <w:rFonts w:cstheme="minorHAnsi"/>
          <w:color w:val="000000" w:themeColor="text1"/>
        </w:rPr>
        <w:t xml:space="preserve"> por ciento y el </w:t>
      </w:r>
      <w:r w:rsidR="009310DE" w:rsidRPr="00143B25">
        <w:rPr>
          <w:rFonts w:cstheme="minorHAnsi"/>
          <w:color w:val="000000" w:themeColor="text1"/>
        </w:rPr>
        <w:t>IEC</w:t>
      </w:r>
      <w:r w:rsidRPr="00143B25">
        <w:rPr>
          <w:rFonts w:cstheme="minorHAnsi"/>
          <w:color w:val="000000" w:themeColor="text1"/>
        </w:rPr>
        <w:t xml:space="preserve"> </w:t>
      </w:r>
      <w:r w:rsidR="006A7C45">
        <w:rPr>
          <w:rFonts w:cstheme="minorHAnsi"/>
          <w:b/>
          <w:bCs/>
          <w:color w:val="000000" w:themeColor="text1"/>
        </w:rPr>
        <w:t>2</w:t>
      </w:r>
      <w:r w:rsidR="008422FF">
        <w:rPr>
          <w:rFonts w:cstheme="minorHAnsi"/>
          <w:b/>
          <w:bCs/>
          <w:color w:val="000000" w:themeColor="text1"/>
        </w:rPr>
        <w:t>49</w:t>
      </w:r>
      <w:r w:rsidRPr="00143B25">
        <w:rPr>
          <w:rFonts w:cstheme="minorHAnsi"/>
          <w:color w:val="000000" w:themeColor="text1"/>
        </w:rPr>
        <w:t>, equivalente a</w:t>
      </w:r>
      <w:r w:rsidR="000E4348" w:rsidRPr="00143B25">
        <w:rPr>
          <w:rFonts w:cstheme="minorHAnsi"/>
          <w:color w:val="000000" w:themeColor="text1"/>
        </w:rPr>
        <w:t xml:space="preserve"> </w:t>
      </w:r>
      <w:r w:rsidR="009908C5" w:rsidRPr="00143B25">
        <w:rPr>
          <w:rFonts w:cstheme="minorHAnsi"/>
          <w:color w:val="000000" w:themeColor="text1"/>
        </w:rPr>
        <w:t>3</w:t>
      </w:r>
      <w:r w:rsidR="006A7C45">
        <w:rPr>
          <w:rFonts w:cstheme="minorHAnsi"/>
          <w:color w:val="000000" w:themeColor="text1"/>
        </w:rPr>
        <w:t>6.</w:t>
      </w:r>
      <w:r w:rsidR="00F35C8C">
        <w:rPr>
          <w:rFonts w:cstheme="minorHAnsi"/>
          <w:color w:val="000000" w:themeColor="text1"/>
        </w:rPr>
        <w:t>6</w:t>
      </w:r>
      <w:r w:rsidR="00C8637C" w:rsidRPr="00143B25">
        <w:rPr>
          <w:rFonts w:cstheme="minorHAnsi"/>
          <w:color w:val="000000" w:themeColor="text1"/>
        </w:rPr>
        <w:t xml:space="preserve"> </w:t>
      </w:r>
      <w:r w:rsidRPr="00143B25">
        <w:rPr>
          <w:rFonts w:cstheme="minorHAnsi"/>
          <w:color w:val="000000" w:themeColor="text1"/>
        </w:rPr>
        <w:t>por ciento (Gr</w:t>
      </w:r>
      <w:r w:rsidR="008773B4">
        <w:rPr>
          <w:rFonts w:cstheme="minorHAnsi"/>
          <w:color w:val="000000" w:themeColor="text1"/>
        </w:rPr>
        <w:t>á</w:t>
      </w:r>
      <w:r w:rsidRPr="00143B25">
        <w:rPr>
          <w:rFonts w:cstheme="minorHAnsi"/>
          <w:color w:val="000000" w:themeColor="text1"/>
        </w:rPr>
        <w:t xml:space="preserve">fica </w:t>
      </w:r>
      <w:r w:rsidR="00F72EA9">
        <w:rPr>
          <w:rFonts w:cstheme="minorHAnsi"/>
          <w:color w:val="000000" w:themeColor="text1"/>
        </w:rPr>
        <w:t>9</w:t>
      </w:r>
      <w:r w:rsidRPr="00143B25">
        <w:rPr>
          <w:rFonts w:cstheme="minorHAnsi"/>
          <w:color w:val="000000" w:themeColor="text1"/>
        </w:rPr>
        <w:t>).</w:t>
      </w:r>
      <w:r w:rsidR="00A06BEE" w:rsidRPr="00A06BEE">
        <w:rPr>
          <w:noProof/>
        </w:rPr>
        <w:t xml:space="preserve"> </w:t>
      </w:r>
    </w:p>
    <w:p w14:paraId="6A30ACA4" w14:textId="77777777" w:rsidR="007A79E8" w:rsidRDefault="007A79E8" w:rsidP="000E4348">
      <w:pPr>
        <w:jc w:val="both"/>
        <w:rPr>
          <w:noProof/>
        </w:rPr>
      </w:pPr>
    </w:p>
    <w:p w14:paraId="2EB3BEE2" w14:textId="59497117" w:rsidR="007A79E8" w:rsidRDefault="0032219E" w:rsidP="000E4348">
      <w:pPr>
        <w:jc w:val="both"/>
        <w:rPr>
          <w:noProof/>
        </w:rPr>
      </w:pPr>
      <w:r>
        <w:rPr>
          <w:noProof/>
        </w:rPr>
        <w:lastRenderedPageBreak/>
        <w:drawing>
          <wp:inline distT="0" distB="0" distL="0" distR="0" wp14:anchorId="71845C0A" wp14:editId="7DCBDFEB">
            <wp:extent cx="5749839" cy="2554925"/>
            <wp:effectExtent l="0" t="0" r="3810" b="17145"/>
            <wp:docPr id="212832135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24475A3-F4CD-4BEB-BFA3-032A8AC0CCD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14:paraId="20BB2F15" w14:textId="77777777" w:rsidR="007A79E8" w:rsidRPr="007A79E8" w:rsidRDefault="007A79E8" w:rsidP="007A79E8">
      <w:pPr>
        <w:spacing w:before="240" w:after="240" w:line="276" w:lineRule="auto"/>
        <w:ind w:left="284" w:right="45"/>
        <w:jc w:val="both"/>
        <w:outlineLvl w:val="1"/>
        <w:rPr>
          <w:rFonts w:cstheme="minorHAnsi"/>
          <w:color w:val="D5007F" w:themeColor="accent1"/>
        </w:rPr>
      </w:pPr>
    </w:p>
    <w:p w14:paraId="36BDB6D2" w14:textId="7BF92988" w:rsidR="008E65CA" w:rsidRPr="004E0492" w:rsidRDefault="008E65CA" w:rsidP="00834CA2">
      <w:pPr>
        <w:pStyle w:val="Prrafodelista"/>
        <w:numPr>
          <w:ilvl w:val="1"/>
          <w:numId w:val="11"/>
        </w:numPr>
        <w:spacing w:before="240" w:after="240" w:line="276" w:lineRule="auto"/>
        <w:ind w:right="45"/>
        <w:jc w:val="both"/>
        <w:outlineLvl w:val="1"/>
        <w:rPr>
          <w:rFonts w:cstheme="minorHAnsi"/>
          <w:color w:val="D5007F" w:themeColor="accent1"/>
        </w:rPr>
      </w:pPr>
      <w:bookmarkStart w:id="12" w:name="_Toc222334354"/>
      <w:r w:rsidRPr="004E0492">
        <w:rPr>
          <w:rFonts w:cstheme="minorHAnsi"/>
          <w:color w:val="D5007F" w:themeColor="accent1"/>
        </w:rPr>
        <w:t>Acciones de difusión realizadas por las Juntas Ejecutivas del INE</w:t>
      </w:r>
      <w:bookmarkEnd w:id="12"/>
    </w:p>
    <w:p w14:paraId="33D15C3E" w14:textId="4CE0B856" w:rsidR="00A61325" w:rsidRDefault="00A61325" w:rsidP="00E93EB7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 w:rsidRPr="008971CE">
        <w:rPr>
          <w:rFonts w:cstheme="minorHAnsi"/>
          <w:color w:val="000000" w:themeColor="text1"/>
        </w:rPr>
        <w:t>La</w:t>
      </w:r>
      <w:r w:rsidR="00E45CDD" w:rsidRPr="008971CE">
        <w:rPr>
          <w:rFonts w:cstheme="minorHAnsi"/>
          <w:color w:val="000000" w:themeColor="text1"/>
        </w:rPr>
        <w:t xml:space="preserve">s Juntas Ejecutivas del INE han realizado </w:t>
      </w:r>
      <w:r w:rsidR="002F5029">
        <w:rPr>
          <w:rFonts w:cstheme="minorHAnsi"/>
          <w:b/>
          <w:bCs/>
          <w:color w:val="000000" w:themeColor="text1"/>
        </w:rPr>
        <w:t>431</w:t>
      </w:r>
      <w:r w:rsidRPr="008971CE">
        <w:rPr>
          <w:rFonts w:cstheme="minorHAnsi"/>
          <w:b/>
          <w:bCs/>
          <w:color w:val="000000" w:themeColor="text1"/>
        </w:rPr>
        <w:t> </w:t>
      </w:r>
      <w:r w:rsidRPr="007B6BC3">
        <w:rPr>
          <w:rFonts w:cstheme="minorHAnsi"/>
          <w:color w:val="000000" w:themeColor="text1"/>
        </w:rPr>
        <w:t>acciones de difusión</w:t>
      </w:r>
      <w:r w:rsidR="00FE7DE7">
        <w:rPr>
          <w:rFonts w:cstheme="minorHAnsi"/>
          <w:color w:val="000000" w:themeColor="text1"/>
        </w:rPr>
        <w:t>, d</w:t>
      </w:r>
      <w:r w:rsidR="0033100D">
        <w:rPr>
          <w:rFonts w:cstheme="minorHAnsi"/>
          <w:color w:val="000000" w:themeColor="text1"/>
        </w:rPr>
        <w:t>estacando las JDE</w:t>
      </w:r>
      <w:r w:rsidR="00FE7DE7">
        <w:rPr>
          <w:rFonts w:cstheme="minorHAnsi"/>
          <w:color w:val="000000" w:themeColor="text1"/>
        </w:rPr>
        <w:t xml:space="preserve"> 01, 08 y 05</w:t>
      </w:r>
      <w:r w:rsidR="00E45CDD" w:rsidRPr="007B6BC3">
        <w:rPr>
          <w:rFonts w:cstheme="minorHAnsi"/>
          <w:color w:val="000000" w:themeColor="text1"/>
        </w:rPr>
        <w:t xml:space="preserve"> </w:t>
      </w:r>
      <w:r w:rsidR="002E746F">
        <w:rPr>
          <w:rFonts w:cstheme="minorHAnsi"/>
          <w:color w:val="000000" w:themeColor="text1"/>
        </w:rPr>
        <w:t>con 103</w:t>
      </w:r>
      <w:r w:rsidR="00AD4A18">
        <w:rPr>
          <w:rFonts w:cstheme="minorHAnsi"/>
          <w:color w:val="000000" w:themeColor="text1"/>
        </w:rPr>
        <w:t xml:space="preserve"> (</w:t>
      </w:r>
      <w:r w:rsidR="00B174CC">
        <w:rPr>
          <w:rFonts w:cstheme="minorHAnsi"/>
          <w:color w:val="000000" w:themeColor="text1"/>
        </w:rPr>
        <w:t>23.9 por ciento)</w:t>
      </w:r>
      <w:r w:rsidR="002E746F">
        <w:rPr>
          <w:rFonts w:cstheme="minorHAnsi"/>
          <w:color w:val="000000" w:themeColor="text1"/>
        </w:rPr>
        <w:t xml:space="preserve">, 85 </w:t>
      </w:r>
      <w:r w:rsidR="00B174CC" w:rsidRPr="00B174CC">
        <w:rPr>
          <w:rFonts w:cstheme="minorHAnsi"/>
          <w:color w:val="000000" w:themeColor="text1"/>
        </w:rPr>
        <w:t>(</w:t>
      </w:r>
      <w:r w:rsidR="00B174CC">
        <w:rPr>
          <w:rFonts w:cstheme="minorHAnsi"/>
          <w:color w:val="000000" w:themeColor="text1"/>
        </w:rPr>
        <w:t>19</w:t>
      </w:r>
      <w:r w:rsidR="00B174CC" w:rsidRPr="00B174CC">
        <w:rPr>
          <w:rFonts w:cstheme="minorHAnsi"/>
          <w:color w:val="000000" w:themeColor="text1"/>
        </w:rPr>
        <w:t>.</w:t>
      </w:r>
      <w:r w:rsidR="00B174CC">
        <w:rPr>
          <w:rFonts w:cstheme="minorHAnsi"/>
          <w:color w:val="000000" w:themeColor="text1"/>
        </w:rPr>
        <w:t>7</w:t>
      </w:r>
      <w:r w:rsidR="00B174CC" w:rsidRPr="00B174CC">
        <w:rPr>
          <w:rFonts w:cstheme="minorHAnsi"/>
          <w:color w:val="000000" w:themeColor="text1"/>
        </w:rPr>
        <w:t xml:space="preserve"> por ciento)</w:t>
      </w:r>
      <w:r w:rsidR="00B174CC">
        <w:rPr>
          <w:rFonts w:cstheme="minorHAnsi"/>
          <w:color w:val="000000" w:themeColor="text1"/>
        </w:rPr>
        <w:t xml:space="preserve"> </w:t>
      </w:r>
      <w:r w:rsidR="002E746F">
        <w:rPr>
          <w:rFonts w:cstheme="minorHAnsi"/>
          <w:color w:val="000000" w:themeColor="text1"/>
        </w:rPr>
        <w:t>y 56</w:t>
      </w:r>
      <w:r w:rsidR="00B174CC">
        <w:rPr>
          <w:rFonts w:cstheme="minorHAnsi"/>
          <w:color w:val="000000" w:themeColor="text1"/>
        </w:rPr>
        <w:t xml:space="preserve"> (</w:t>
      </w:r>
      <w:r w:rsidR="00E1770E">
        <w:rPr>
          <w:rFonts w:cstheme="minorHAnsi"/>
          <w:color w:val="000000" w:themeColor="text1"/>
        </w:rPr>
        <w:t>13</w:t>
      </w:r>
      <w:r w:rsidR="00B174CC">
        <w:rPr>
          <w:rFonts w:cstheme="minorHAnsi"/>
          <w:color w:val="000000" w:themeColor="text1"/>
        </w:rPr>
        <w:t>.</w:t>
      </w:r>
      <w:r w:rsidR="00E1770E">
        <w:rPr>
          <w:rFonts w:cstheme="minorHAnsi"/>
          <w:color w:val="000000" w:themeColor="text1"/>
        </w:rPr>
        <w:t>0</w:t>
      </w:r>
      <w:r w:rsidR="00B174CC">
        <w:rPr>
          <w:rFonts w:cstheme="minorHAnsi"/>
          <w:color w:val="000000" w:themeColor="text1"/>
        </w:rPr>
        <w:t xml:space="preserve"> por ciento)</w:t>
      </w:r>
      <w:r w:rsidR="00AD4A18">
        <w:rPr>
          <w:rFonts w:cstheme="minorHAnsi"/>
          <w:color w:val="000000" w:themeColor="text1"/>
        </w:rPr>
        <w:t xml:space="preserve"> acciones realizadas, respectivamente. </w:t>
      </w:r>
      <w:r w:rsidRPr="007B6BC3">
        <w:rPr>
          <w:rFonts w:cstheme="minorHAnsi"/>
          <w:color w:val="000000" w:themeColor="text1"/>
        </w:rPr>
        <w:t>(Mapa 1).</w:t>
      </w:r>
    </w:p>
    <w:p w14:paraId="0D9DCE55" w14:textId="77777777" w:rsidR="000C084C" w:rsidRDefault="000C084C" w:rsidP="000C084C">
      <w:pPr>
        <w:rPr>
          <w:rFonts w:cstheme="minorHAnsi"/>
          <w:color w:val="000000" w:themeColor="text1"/>
        </w:rPr>
      </w:pPr>
    </w:p>
    <w:p w14:paraId="1D5F6975" w14:textId="705D7728" w:rsidR="000C084C" w:rsidRPr="000C084C" w:rsidRDefault="000C084C" w:rsidP="000C084C">
      <w:pPr>
        <w:tabs>
          <w:tab w:val="left" w:pos="6833"/>
        </w:tabs>
        <w:rPr>
          <w:rFonts w:cstheme="minorHAnsi"/>
        </w:rPr>
      </w:pPr>
      <w:r>
        <w:rPr>
          <w:rFonts w:cstheme="minorHAnsi"/>
        </w:rPr>
        <w:tab/>
      </w:r>
    </w:p>
    <w:p w14:paraId="06A72E9B" w14:textId="6488E50B" w:rsidR="007B379C" w:rsidRDefault="00BB71EA" w:rsidP="00D0626A">
      <w:pPr>
        <w:spacing w:before="240" w:after="240" w:line="276" w:lineRule="auto"/>
        <w:ind w:right="45"/>
        <w:jc w:val="center"/>
        <w:rPr>
          <w:rFonts w:cstheme="minorHAnsi"/>
          <w:color w:val="000000" w:themeColor="text1"/>
        </w:rPr>
      </w:pPr>
      <w:r>
        <w:rPr>
          <w:noProof/>
        </w:rPr>
        <w:lastRenderedPageBreak/>
        <w:drawing>
          <wp:inline distT="0" distB="0" distL="0" distR="0" wp14:anchorId="72C7D001" wp14:editId="76839D9D">
            <wp:extent cx="4025843" cy="6960847"/>
            <wp:effectExtent l="0" t="0" r="0" b="12065"/>
            <wp:docPr id="92903209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E289C5C0-6B31-4635-8C56-8F205363246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14:paraId="5ACAD0F1" w14:textId="5B99495C" w:rsidR="00332EA8" w:rsidRPr="00332EA8" w:rsidRDefault="00332EA8" w:rsidP="00332EA8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 w:rsidRPr="00332EA8">
        <w:rPr>
          <w:rFonts w:cstheme="minorHAnsi"/>
          <w:color w:val="000000" w:themeColor="text1"/>
        </w:rPr>
        <w:t>De las acciones de difusión realizadas por los órganos desconcentrados del INE</w:t>
      </w:r>
      <w:r w:rsidR="00830AB5">
        <w:rPr>
          <w:rFonts w:cstheme="minorHAnsi"/>
          <w:color w:val="000000" w:themeColor="text1"/>
        </w:rPr>
        <w:t>, d</w:t>
      </w:r>
      <w:r w:rsidRPr="00332EA8">
        <w:rPr>
          <w:rFonts w:cstheme="minorHAnsi"/>
          <w:color w:val="000000" w:themeColor="text1"/>
        </w:rPr>
        <w:t xml:space="preserve">estacan los siguientes </w:t>
      </w:r>
      <w:r w:rsidRPr="00830AB5">
        <w:rPr>
          <w:rFonts w:cstheme="minorHAnsi"/>
          <w:color w:val="000000" w:themeColor="text1"/>
        </w:rPr>
        <w:t>medios de difusión</w:t>
      </w:r>
      <w:r w:rsidRPr="00332EA8">
        <w:rPr>
          <w:rFonts w:cstheme="minorHAnsi"/>
          <w:b/>
          <w:bCs/>
          <w:color w:val="000000" w:themeColor="text1"/>
        </w:rPr>
        <w:t xml:space="preserve">: </w:t>
      </w:r>
      <w:r w:rsidRPr="00332EA8">
        <w:rPr>
          <w:rFonts w:cstheme="minorHAnsi"/>
          <w:color w:val="000000" w:themeColor="text1"/>
        </w:rPr>
        <w:t xml:space="preserve">redes sociales </w:t>
      </w:r>
      <w:r w:rsidRPr="00332EA8">
        <w:rPr>
          <w:rFonts w:cstheme="minorHAnsi"/>
          <w:b/>
          <w:bCs/>
          <w:color w:val="000000" w:themeColor="text1"/>
        </w:rPr>
        <w:t>(</w:t>
      </w:r>
      <w:r w:rsidR="00DC2598">
        <w:rPr>
          <w:rFonts w:cstheme="minorHAnsi"/>
          <w:b/>
          <w:bCs/>
          <w:color w:val="000000" w:themeColor="text1"/>
        </w:rPr>
        <w:t>233</w:t>
      </w:r>
      <w:r w:rsidRPr="00332EA8">
        <w:rPr>
          <w:rFonts w:cstheme="minorHAnsi"/>
          <w:b/>
          <w:bCs/>
          <w:color w:val="000000" w:themeColor="text1"/>
        </w:rPr>
        <w:t xml:space="preserve"> acciones)</w:t>
      </w:r>
      <w:r w:rsidRPr="00332EA8">
        <w:rPr>
          <w:rFonts w:cstheme="minorHAnsi"/>
          <w:color w:val="000000" w:themeColor="text1"/>
        </w:rPr>
        <w:t xml:space="preserve">, cartel </w:t>
      </w:r>
      <w:r w:rsidRPr="00332EA8">
        <w:rPr>
          <w:rFonts w:cstheme="minorHAnsi"/>
          <w:b/>
          <w:bCs/>
          <w:color w:val="000000" w:themeColor="text1"/>
        </w:rPr>
        <w:t>(6</w:t>
      </w:r>
      <w:r w:rsidR="00DC2598">
        <w:rPr>
          <w:rFonts w:cstheme="minorHAnsi"/>
          <w:b/>
          <w:bCs/>
          <w:color w:val="000000" w:themeColor="text1"/>
        </w:rPr>
        <w:t>4</w:t>
      </w:r>
      <w:r w:rsidR="002F30BD" w:rsidRPr="00332EA8">
        <w:rPr>
          <w:rFonts w:cstheme="minorHAnsi"/>
          <w:b/>
          <w:bCs/>
          <w:color w:val="000000" w:themeColor="text1"/>
        </w:rPr>
        <w:t>),</w:t>
      </w:r>
      <w:r w:rsidRPr="00332EA8">
        <w:rPr>
          <w:rFonts w:cstheme="minorHAnsi"/>
          <w:color w:val="000000" w:themeColor="text1"/>
        </w:rPr>
        <w:t xml:space="preserve"> radio local (</w:t>
      </w:r>
      <w:r w:rsidRPr="00332EA8">
        <w:rPr>
          <w:rFonts w:cstheme="minorHAnsi"/>
          <w:b/>
          <w:bCs/>
          <w:color w:val="000000" w:themeColor="text1"/>
        </w:rPr>
        <w:t>23)</w:t>
      </w:r>
      <w:r w:rsidR="006B0591">
        <w:rPr>
          <w:rFonts w:cstheme="minorHAnsi"/>
          <w:b/>
          <w:bCs/>
          <w:color w:val="000000" w:themeColor="text1"/>
        </w:rPr>
        <w:t xml:space="preserve"> y </w:t>
      </w:r>
      <w:r w:rsidR="006B0591" w:rsidRPr="002F30BD">
        <w:rPr>
          <w:rFonts w:cstheme="minorHAnsi"/>
          <w:color w:val="000000" w:themeColor="text1"/>
        </w:rPr>
        <w:t>peri</w:t>
      </w:r>
      <w:r w:rsidR="002F30BD" w:rsidRPr="002F30BD">
        <w:rPr>
          <w:rFonts w:cstheme="minorHAnsi"/>
          <w:color w:val="000000" w:themeColor="text1"/>
        </w:rPr>
        <w:t xml:space="preserve">foneo </w:t>
      </w:r>
      <w:r w:rsidR="002F30BD">
        <w:rPr>
          <w:rFonts w:cstheme="minorHAnsi"/>
          <w:b/>
          <w:bCs/>
          <w:color w:val="000000" w:themeColor="text1"/>
        </w:rPr>
        <w:t>(23)</w:t>
      </w:r>
      <w:r w:rsidRPr="00332EA8">
        <w:rPr>
          <w:rFonts w:cstheme="minorHAnsi"/>
          <w:color w:val="000000" w:themeColor="text1"/>
        </w:rPr>
        <w:t xml:space="preserve">. En contraste, los medios menos utilizados son rueda de prensa y oficios de invitación con </w:t>
      </w:r>
      <w:r w:rsidRPr="00332EA8">
        <w:rPr>
          <w:rFonts w:cstheme="minorHAnsi"/>
          <w:b/>
          <w:bCs/>
          <w:color w:val="000000" w:themeColor="text1"/>
        </w:rPr>
        <w:t>2,</w:t>
      </w:r>
      <w:r w:rsidRPr="00332EA8">
        <w:rPr>
          <w:rFonts w:cstheme="minorHAnsi"/>
          <w:color w:val="000000" w:themeColor="text1"/>
        </w:rPr>
        <w:t xml:space="preserve"> respectivamente</w:t>
      </w:r>
      <w:r w:rsidR="004E510D">
        <w:rPr>
          <w:rFonts w:cstheme="minorHAnsi"/>
          <w:color w:val="000000" w:themeColor="text1"/>
        </w:rPr>
        <w:t>,</w:t>
      </w:r>
      <w:r w:rsidRPr="00332EA8">
        <w:rPr>
          <w:rFonts w:cstheme="minorHAnsi"/>
          <w:color w:val="000000" w:themeColor="text1"/>
        </w:rPr>
        <w:t xml:space="preserve"> y boletín de prensa con </w:t>
      </w:r>
      <w:r w:rsidRPr="00332EA8">
        <w:rPr>
          <w:rFonts w:cstheme="minorHAnsi"/>
          <w:b/>
          <w:bCs/>
          <w:color w:val="000000" w:themeColor="text1"/>
        </w:rPr>
        <w:t>1</w:t>
      </w:r>
      <w:r w:rsidRPr="00332EA8">
        <w:rPr>
          <w:rFonts w:cstheme="minorHAnsi"/>
          <w:color w:val="000000" w:themeColor="text1"/>
        </w:rPr>
        <w:t xml:space="preserve"> (Gráfica 10).</w:t>
      </w:r>
    </w:p>
    <w:p w14:paraId="28FC27F2" w14:textId="77777777" w:rsidR="0032636E" w:rsidRDefault="0032636E" w:rsidP="00E93EB7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7FAEF33C" w14:textId="235F2576" w:rsidR="00306587" w:rsidRDefault="00E813FA" w:rsidP="00D765B7">
      <w:pPr>
        <w:spacing w:before="240" w:after="240" w:line="276" w:lineRule="auto"/>
        <w:ind w:right="45"/>
        <w:jc w:val="center"/>
        <w:rPr>
          <w:rFonts w:cstheme="minorHAnsi"/>
          <w:color w:val="000000" w:themeColor="text1"/>
        </w:rPr>
      </w:pPr>
      <w:r>
        <w:rPr>
          <w:noProof/>
        </w:rPr>
        <w:drawing>
          <wp:inline distT="0" distB="0" distL="0" distR="0" wp14:anchorId="142CE807" wp14:editId="19CE04F3">
            <wp:extent cx="5589525" cy="2889525"/>
            <wp:effectExtent l="0" t="0" r="0" b="6350"/>
            <wp:docPr id="186080721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C48A545-3F65-40F5-B507-07E310ECF07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62D6A90D" w14:textId="00307249" w:rsidR="00D05E88" w:rsidRPr="00A958FC" w:rsidRDefault="00D05E88" w:rsidP="003206F0">
      <w:pPr>
        <w:spacing w:before="240" w:after="240" w:line="276" w:lineRule="auto"/>
        <w:ind w:right="45"/>
        <w:jc w:val="center"/>
        <w:rPr>
          <w:rFonts w:cstheme="minorHAnsi"/>
          <w:color w:val="000000" w:themeColor="text1"/>
        </w:rPr>
      </w:pPr>
    </w:p>
    <w:p w14:paraId="3681F5E2" w14:textId="7018BDA6" w:rsidR="008E65CA" w:rsidRDefault="003D5998" w:rsidP="003D5998">
      <w:pPr>
        <w:pStyle w:val="Prrafodelista"/>
        <w:numPr>
          <w:ilvl w:val="1"/>
          <w:numId w:val="11"/>
        </w:numPr>
        <w:spacing w:before="240" w:after="240" w:line="276" w:lineRule="auto"/>
        <w:ind w:right="45"/>
        <w:jc w:val="both"/>
        <w:outlineLvl w:val="1"/>
        <w:rPr>
          <w:rFonts w:cstheme="minorHAnsi"/>
          <w:color w:val="D5007F" w:themeColor="accent1"/>
        </w:rPr>
      </w:pPr>
      <w:bookmarkStart w:id="13" w:name="_Toc222334355"/>
      <w:r w:rsidRPr="00A958FC">
        <w:rPr>
          <w:rFonts w:cstheme="minorHAnsi"/>
          <w:color w:val="D5007F" w:themeColor="accent1"/>
        </w:rPr>
        <w:t xml:space="preserve">Acciones de difusión realizadas por </w:t>
      </w:r>
      <w:r w:rsidR="009310DE">
        <w:rPr>
          <w:rFonts w:cstheme="minorHAnsi"/>
          <w:color w:val="D5007F" w:themeColor="accent1"/>
        </w:rPr>
        <w:t>el IEC</w:t>
      </w:r>
      <w:bookmarkEnd w:id="13"/>
    </w:p>
    <w:p w14:paraId="192F23F9" w14:textId="6BD37DFD" w:rsidR="00D765B7" w:rsidRDefault="00092AD2" w:rsidP="000E1218">
      <w:pPr>
        <w:spacing w:before="240" w:after="240" w:line="276" w:lineRule="auto"/>
        <w:ind w:left="284" w:right="45"/>
        <w:jc w:val="both"/>
        <w:rPr>
          <w:rFonts w:cstheme="minorHAnsi"/>
          <w:color w:val="000000" w:themeColor="text1"/>
        </w:rPr>
      </w:pPr>
      <w:r w:rsidRPr="00A958FC">
        <w:rPr>
          <w:rFonts w:cstheme="minorHAnsi"/>
          <w:color w:val="000000" w:themeColor="text1"/>
        </w:rPr>
        <w:t xml:space="preserve">De las </w:t>
      </w:r>
      <w:r w:rsidR="00241FFE">
        <w:rPr>
          <w:rFonts w:cstheme="minorHAnsi"/>
          <w:b/>
          <w:bCs/>
          <w:color w:val="000000" w:themeColor="text1"/>
        </w:rPr>
        <w:t>2</w:t>
      </w:r>
      <w:r w:rsidR="00E813FA">
        <w:rPr>
          <w:rFonts w:cstheme="minorHAnsi"/>
          <w:b/>
          <w:bCs/>
          <w:color w:val="000000" w:themeColor="text1"/>
        </w:rPr>
        <w:t>49</w:t>
      </w:r>
      <w:r w:rsidR="00CA642D">
        <w:rPr>
          <w:rFonts w:cstheme="minorHAnsi"/>
          <w:b/>
          <w:bCs/>
          <w:color w:val="000000" w:themeColor="text1"/>
        </w:rPr>
        <w:t xml:space="preserve"> </w:t>
      </w:r>
      <w:r w:rsidRPr="00A958FC">
        <w:rPr>
          <w:rFonts w:cstheme="minorHAnsi"/>
          <w:color w:val="000000" w:themeColor="text1"/>
        </w:rPr>
        <w:t xml:space="preserve">acciones de difusión reportadas por </w:t>
      </w:r>
      <w:r w:rsidR="0026066F">
        <w:rPr>
          <w:rFonts w:cstheme="minorHAnsi"/>
          <w:color w:val="000000" w:themeColor="text1"/>
        </w:rPr>
        <w:t>el</w:t>
      </w:r>
      <w:r w:rsidRPr="00A958FC">
        <w:rPr>
          <w:rFonts w:cstheme="minorHAnsi"/>
          <w:color w:val="000000" w:themeColor="text1"/>
        </w:rPr>
        <w:t xml:space="preserve"> </w:t>
      </w:r>
      <w:r w:rsidR="009310DE">
        <w:rPr>
          <w:rFonts w:cstheme="minorHAnsi"/>
          <w:color w:val="000000" w:themeColor="text1"/>
        </w:rPr>
        <w:t>IEC</w:t>
      </w:r>
      <w:r w:rsidRPr="00A958FC">
        <w:rPr>
          <w:rFonts w:cstheme="minorHAnsi"/>
          <w:color w:val="000000" w:themeColor="text1"/>
        </w:rPr>
        <w:t>,</w:t>
      </w:r>
      <w:r w:rsidR="00B420EC" w:rsidRPr="00A958FC">
        <w:rPr>
          <w:rFonts w:cstheme="minorHAnsi"/>
          <w:color w:val="000000" w:themeColor="text1"/>
        </w:rPr>
        <w:t xml:space="preserve"> </w:t>
      </w:r>
      <w:r w:rsidR="00B420EC" w:rsidRPr="00362394">
        <w:rPr>
          <w:rFonts w:cstheme="minorHAnsi"/>
          <w:color w:val="000000" w:themeColor="text1"/>
        </w:rPr>
        <w:t>destac</w:t>
      </w:r>
      <w:r w:rsidR="00912C87" w:rsidRPr="00362394">
        <w:rPr>
          <w:rFonts w:cstheme="minorHAnsi"/>
          <w:color w:val="000000" w:themeColor="text1"/>
        </w:rPr>
        <w:t>a</w:t>
      </w:r>
      <w:r w:rsidR="009A5BE3">
        <w:rPr>
          <w:rFonts w:cstheme="minorHAnsi"/>
          <w:color w:val="000000" w:themeColor="text1"/>
        </w:rPr>
        <w:t>n</w:t>
      </w:r>
      <w:r w:rsidR="00B420EC" w:rsidRPr="00A958FC">
        <w:rPr>
          <w:rFonts w:cstheme="minorHAnsi"/>
          <w:color w:val="000000" w:themeColor="text1"/>
        </w:rPr>
        <w:t xml:space="preserve"> redes sociales </w:t>
      </w:r>
      <w:r w:rsidR="009A5BE3">
        <w:rPr>
          <w:rFonts w:cstheme="minorHAnsi"/>
          <w:color w:val="000000" w:themeColor="text1"/>
        </w:rPr>
        <w:t xml:space="preserve">y carteles </w:t>
      </w:r>
      <w:r w:rsidR="00B420EC" w:rsidRPr="00A958FC">
        <w:rPr>
          <w:rFonts w:cstheme="minorHAnsi"/>
          <w:color w:val="000000" w:themeColor="text1"/>
        </w:rPr>
        <w:t xml:space="preserve">con </w:t>
      </w:r>
      <w:r w:rsidR="00E254AD">
        <w:rPr>
          <w:rFonts w:cstheme="minorHAnsi"/>
          <w:b/>
          <w:bCs/>
          <w:color w:val="000000" w:themeColor="text1"/>
        </w:rPr>
        <w:t>1</w:t>
      </w:r>
      <w:r w:rsidR="00CA456A">
        <w:rPr>
          <w:rFonts w:cstheme="minorHAnsi"/>
          <w:b/>
          <w:bCs/>
          <w:color w:val="000000" w:themeColor="text1"/>
        </w:rPr>
        <w:t>6</w:t>
      </w:r>
      <w:r w:rsidR="00D93B03">
        <w:rPr>
          <w:rFonts w:cstheme="minorHAnsi"/>
          <w:b/>
          <w:bCs/>
          <w:color w:val="000000" w:themeColor="text1"/>
        </w:rPr>
        <w:t>8</w:t>
      </w:r>
      <w:r w:rsidR="009A5BE3">
        <w:rPr>
          <w:rFonts w:cstheme="minorHAnsi"/>
          <w:b/>
          <w:bCs/>
          <w:color w:val="000000" w:themeColor="text1"/>
        </w:rPr>
        <w:t xml:space="preserve"> y 32</w:t>
      </w:r>
      <w:r w:rsidR="005802D4">
        <w:rPr>
          <w:rFonts w:cstheme="minorHAnsi"/>
          <w:b/>
          <w:bCs/>
          <w:color w:val="000000" w:themeColor="text1"/>
        </w:rPr>
        <w:t xml:space="preserve"> </w:t>
      </w:r>
      <w:r w:rsidR="005802D4" w:rsidRPr="005802D4">
        <w:rPr>
          <w:rFonts w:cstheme="minorHAnsi"/>
          <w:color w:val="000000" w:themeColor="text1"/>
        </w:rPr>
        <w:t>acciones, respectivamente.</w:t>
      </w:r>
      <w:r w:rsidR="00B420EC" w:rsidRPr="00A958FC">
        <w:rPr>
          <w:rFonts w:cstheme="minorHAnsi"/>
          <w:color w:val="000000" w:themeColor="text1"/>
        </w:rPr>
        <w:t xml:space="preserve"> </w:t>
      </w:r>
      <w:r w:rsidR="005802D4">
        <w:rPr>
          <w:rFonts w:cstheme="minorHAnsi"/>
          <w:color w:val="000000" w:themeColor="text1"/>
        </w:rPr>
        <w:t>Por otro</w:t>
      </w:r>
      <w:r w:rsidR="00C5619F">
        <w:rPr>
          <w:rFonts w:cstheme="minorHAnsi"/>
          <w:color w:val="000000" w:themeColor="text1"/>
        </w:rPr>
        <w:t xml:space="preserve"> lado,</w:t>
      </w:r>
      <w:r w:rsidR="005802D4">
        <w:rPr>
          <w:rFonts w:cstheme="minorHAnsi"/>
          <w:color w:val="000000" w:themeColor="text1"/>
        </w:rPr>
        <w:t xml:space="preserve"> </w:t>
      </w:r>
      <w:r w:rsidR="00B420EC" w:rsidRPr="00A958FC">
        <w:rPr>
          <w:rFonts w:cstheme="minorHAnsi"/>
          <w:color w:val="000000" w:themeColor="text1"/>
        </w:rPr>
        <w:t>los medi</w:t>
      </w:r>
      <w:r w:rsidR="005419E1" w:rsidRPr="00A958FC">
        <w:rPr>
          <w:rFonts w:cstheme="minorHAnsi"/>
          <w:color w:val="000000" w:themeColor="text1"/>
        </w:rPr>
        <w:t>o</w:t>
      </w:r>
      <w:r w:rsidR="00B420EC" w:rsidRPr="00A958FC">
        <w:rPr>
          <w:rFonts w:cstheme="minorHAnsi"/>
          <w:color w:val="000000" w:themeColor="text1"/>
        </w:rPr>
        <w:t xml:space="preserve">s menos utilizados son </w:t>
      </w:r>
      <w:r w:rsidR="00F6644F">
        <w:rPr>
          <w:rFonts w:cstheme="minorHAnsi"/>
          <w:color w:val="000000" w:themeColor="text1"/>
        </w:rPr>
        <w:t xml:space="preserve">boletín de prensa, </w:t>
      </w:r>
      <w:r w:rsidR="00D765B7">
        <w:rPr>
          <w:rFonts w:cstheme="minorHAnsi"/>
          <w:color w:val="000000" w:themeColor="text1"/>
        </w:rPr>
        <w:t>correo electrónico</w:t>
      </w:r>
      <w:r w:rsidR="00F6644F">
        <w:rPr>
          <w:rFonts w:cstheme="minorHAnsi"/>
          <w:color w:val="000000" w:themeColor="text1"/>
        </w:rPr>
        <w:t>, distribución de trípticos, oficio invitación</w:t>
      </w:r>
      <w:r w:rsidR="002B3107">
        <w:rPr>
          <w:rFonts w:cstheme="minorHAnsi"/>
          <w:color w:val="000000" w:themeColor="text1"/>
        </w:rPr>
        <w:t>,</w:t>
      </w:r>
      <w:r w:rsidR="00235F29" w:rsidRPr="00A958FC">
        <w:rPr>
          <w:rFonts w:cstheme="minorHAnsi"/>
          <w:color w:val="000000" w:themeColor="text1"/>
        </w:rPr>
        <w:t xml:space="preserve"> </w:t>
      </w:r>
      <w:r w:rsidR="002B3107">
        <w:rPr>
          <w:rFonts w:cstheme="minorHAnsi"/>
          <w:color w:val="000000" w:themeColor="text1"/>
        </w:rPr>
        <w:t>radio local y televisión</w:t>
      </w:r>
      <w:r w:rsidR="00FF500A">
        <w:rPr>
          <w:rFonts w:cstheme="minorHAnsi"/>
          <w:color w:val="000000" w:themeColor="text1"/>
        </w:rPr>
        <w:t xml:space="preserve"> </w:t>
      </w:r>
      <w:r w:rsidR="00235F29" w:rsidRPr="00A958FC">
        <w:rPr>
          <w:rFonts w:cstheme="minorHAnsi"/>
          <w:color w:val="000000" w:themeColor="text1"/>
        </w:rPr>
        <w:t>(</w:t>
      </w:r>
      <w:r w:rsidR="00B420EC" w:rsidRPr="00A958FC">
        <w:rPr>
          <w:rFonts w:cstheme="minorHAnsi"/>
          <w:color w:val="000000" w:themeColor="text1"/>
        </w:rPr>
        <w:t xml:space="preserve">Gráfica </w:t>
      </w:r>
      <w:r w:rsidR="00FF500A">
        <w:rPr>
          <w:rFonts w:cstheme="minorHAnsi"/>
          <w:color w:val="000000" w:themeColor="text1"/>
        </w:rPr>
        <w:t>1</w:t>
      </w:r>
      <w:r w:rsidR="00F72EA9">
        <w:rPr>
          <w:rFonts w:cstheme="minorHAnsi"/>
          <w:color w:val="000000" w:themeColor="text1"/>
        </w:rPr>
        <w:t>1</w:t>
      </w:r>
      <w:r w:rsidR="00B420EC" w:rsidRPr="00A958FC">
        <w:rPr>
          <w:rFonts w:cstheme="minorHAnsi"/>
          <w:color w:val="000000" w:themeColor="text1"/>
        </w:rPr>
        <w:t>).</w:t>
      </w:r>
    </w:p>
    <w:p w14:paraId="1C729952" w14:textId="4F174311" w:rsidR="00092AD2" w:rsidRDefault="00D93B03" w:rsidP="008971CE">
      <w:pPr>
        <w:spacing w:before="240" w:after="240" w:line="276" w:lineRule="auto"/>
        <w:ind w:left="284" w:right="45"/>
        <w:jc w:val="center"/>
        <w:rPr>
          <w:rFonts w:cstheme="minorHAnsi"/>
          <w:color w:val="000000" w:themeColor="text1"/>
        </w:rPr>
      </w:pPr>
      <w:r>
        <w:rPr>
          <w:noProof/>
        </w:rPr>
        <w:drawing>
          <wp:inline distT="0" distB="0" distL="0" distR="0" wp14:anchorId="4A74D01F" wp14:editId="7E611325">
            <wp:extent cx="5580000" cy="2983505"/>
            <wp:effectExtent l="0" t="0" r="1905" b="7620"/>
            <wp:docPr id="133282599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7CCBC6D-07FE-43CA-A4D0-1E90934BE05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14:paraId="7027448B" w14:textId="60ED926E" w:rsidR="003D5998" w:rsidRPr="000D6779" w:rsidRDefault="003D5998" w:rsidP="003D5998">
      <w:pPr>
        <w:pStyle w:val="Prrafodelista"/>
        <w:numPr>
          <w:ilvl w:val="1"/>
          <w:numId w:val="11"/>
        </w:numPr>
        <w:spacing w:before="240" w:after="240" w:line="276" w:lineRule="auto"/>
        <w:ind w:right="45"/>
        <w:jc w:val="both"/>
        <w:outlineLvl w:val="1"/>
        <w:rPr>
          <w:rFonts w:cstheme="minorHAnsi"/>
          <w:color w:val="D5007F" w:themeColor="accent1"/>
        </w:rPr>
      </w:pPr>
      <w:bookmarkStart w:id="14" w:name="_Toc222334356"/>
      <w:r w:rsidRPr="000D6779">
        <w:rPr>
          <w:rFonts w:cstheme="minorHAnsi"/>
          <w:color w:val="D5007F" w:themeColor="accent1"/>
        </w:rPr>
        <w:lastRenderedPageBreak/>
        <w:t>Acciones de difusión a grupos en situación de vulnerabilidad</w:t>
      </w:r>
      <w:bookmarkEnd w:id="14"/>
    </w:p>
    <w:p w14:paraId="74260056" w14:textId="77777777" w:rsidR="00CA456A" w:rsidRDefault="00CA456A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3A6AB965" w14:textId="3DA07C03" w:rsidR="008E65CA" w:rsidRPr="00A958FC" w:rsidRDefault="008A76AF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730944" behindDoc="1" locked="0" layoutInCell="1" allowOverlap="1" wp14:anchorId="647EE11E" wp14:editId="1A53A5B2">
            <wp:simplePos x="0" y="0"/>
            <wp:positionH relativeFrom="column">
              <wp:posOffset>-3283</wp:posOffset>
            </wp:positionH>
            <wp:positionV relativeFrom="paragraph">
              <wp:posOffset>-2492</wp:posOffset>
            </wp:positionV>
            <wp:extent cx="2888972" cy="2866472"/>
            <wp:effectExtent l="0" t="0" r="6985" b="10160"/>
            <wp:wrapTight wrapText="bothSides">
              <wp:wrapPolygon edited="0">
                <wp:start x="0" y="0"/>
                <wp:lineTo x="0" y="21533"/>
                <wp:lineTo x="21510" y="21533"/>
                <wp:lineTo x="21510" y="0"/>
                <wp:lineTo x="0" y="0"/>
              </wp:wrapPolygon>
            </wp:wrapTight>
            <wp:docPr id="183156808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5B775DD-E950-ADB5-7075-C757C5FF765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anchor>
        </w:drawing>
      </w:r>
      <w:r w:rsidR="00E313F0" w:rsidRPr="00A958FC">
        <w:rPr>
          <w:rFonts w:cstheme="minorHAnsi"/>
          <w:color w:val="000000" w:themeColor="text1"/>
        </w:rPr>
        <w:t xml:space="preserve">De las </w:t>
      </w:r>
      <w:r w:rsidR="00C5619F">
        <w:rPr>
          <w:rFonts w:cstheme="minorHAnsi"/>
          <w:b/>
          <w:bCs/>
          <w:color w:val="000000" w:themeColor="text1"/>
        </w:rPr>
        <w:t>68</w:t>
      </w:r>
      <w:r w:rsidR="00D779D9">
        <w:rPr>
          <w:rFonts w:cstheme="minorHAnsi"/>
          <w:b/>
          <w:bCs/>
          <w:color w:val="000000" w:themeColor="text1"/>
        </w:rPr>
        <w:t>0</w:t>
      </w:r>
      <w:r w:rsidR="00F400D7">
        <w:rPr>
          <w:rFonts w:cstheme="minorHAnsi"/>
          <w:b/>
          <w:bCs/>
          <w:color w:val="000000" w:themeColor="text1"/>
        </w:rPr>
        <w:t xml:space="preserve"> </w:t>
      </w:r>
      <w:r w:rsidR="00E313F0" w:rsidRPr="00A958FC">
        <w:rPr>
          <w:rFonts w:cstheme="minorHAnsi"/>
          <w:color w:val="000000" w:themeColor="text1"/>
        </w:rPr>
        <w:t xml:space="preserve">acciones de difusión realizadas, </w:t>
      </w:r>
      <w:r>
        <w:rPr>
          <w:rFonts w:cstheme="minorHAnsi"/>
          <w:b/>
          <w:bCs/>
          <w:color w:val="000000" w:themeColor="text1"/>
        </w:rPr>
        <w:t>63</w:t>
      </w:r>
      <w:r w:rsidR="00E313F0" w:rsidRPr="00A958FC">
        <w:rPr>
          <w:rFonts w:cstheme="minorHAnsi"/>
          <w:color w:val="000000" w:themeColor="text1"/>
        </w:rPr>
        <w:t xml:space="preserve"> acciones fueron dirigidas a grupos en situación de vulnerabilidad</w:t>
      </w:r>
      <w:r w:rsidR="00CF5A1B">
        <w:rPr>
          <w:rFonts w:cstheme="minorHAnsi"/>
          <w:color w:val="000000" w:themeColor="text1"/>
        </w:rPr>
        <w:t xml:space="preserve">, </w:t>
      </w:r>
      <w:r w:rsidR="00DB6315">
        <w:rPr>
          <w:rFonts w:cstheme="minorHAnsi"/>
          <w:color w:val="000000" w:themeColor="text1"/>
        </w:rPr>
        <w:t xml:space="preserve">de las cuales </w:t>
      </w:r>
      <w:r w:rsidR="004D0241">
        <w:rPr>
          <w:rFonts w:cstheme="minorHAnsi"/>
          <w:b/>
          <w:bCs/>
          <w:color w:val="000000" w:themeColor="text1"/>
        </w:rPr>
        <w:t>33</w:t>
      </w:r>
      <w:r w:rsidR="00D121CD">
        <w:rPr>
          <w:rFonts w:cstheme="minorHAnsi"/>
          <w:color w:val="000000" w:themeColor="text1"/>
        </w:rPr>
        <w:t xml:space="preserve"> </w:t>
      </w:r>
      <w:r w:rsidR="00DB6315">
        <w:rPr>
          <w:rFonts w:cstheme="minorHAnsi"/>
          <w:color w:val="000000" w:themeColor="text1"/>
        </w:rPr>
        <w:t>fueron implementadas por el</w:t>
      </w:r>
      <w:r w:rsidR="00D121CD">
        <w:rPr>
          <w:rFonts w:cstheme="minorHAnsi"/>
          <w:color w:val="000000" w:themeColor="text1"/>
        </w:rPr>
        <w:t xml:space="preserve"> INE</w:t>
      </w:r>
      <w:r w:rsidR="00DB6315">
        <w:rPr>
          <w:rFonts w:cstheme="minorHAnsi"/>
          <w:color w:val="000000" w:themeColor="text1"/>
        </w:rPr>
        <w:t xml:space="preserve"> y </w:t>
      </w:r>
      <w:r w:rsidR="00A024CF">
        <w:rPr>
          <w:rFonts w:cstheme="minorHAnsi"/>
          <w:b/>
          <w:bCs/>
          <w:color w:val="000000" w:themeColor="text1"/>
        </w:rPr>
        <w:t>30</w:t>
      </w:r>
      <w:r w:rsidR="00DB6315">
        <w:rPr>
          <w:rFonts w:cstheme="minorHAnsi"/>
          <w:color w:val="000000" w:themeColor="text1"/>
        </w:rPr>
        <w:t xml:space="preserve"> por el IEC</w:t>
      </w:r>
      <w:r w:rsidR="009310DE">
        <w:rPr>
          <w:rFonts w:cstheme="minorHAnsi"/>
          <w:color w:val="000000" w:themeColor="text1"/>
        </w:rPr>
        <w:t xml:space="preserve"> </w:t>
      </w:r>
      <w:r w:rsidR="00E313F0" w:rsidRPr="00A958FC">
        <w:rPr>
          <w:rFonts w:cstheme="minorHAnsi"/>
          <w:color w:val="000000" w:themeColor="text1"/>
        </w:rPr>
        <w:t xml:space="preserve">(Gráfica </w:t>
      </w:r>
      <w:r w:rsidR="00C717B6">
        <w:rPr>
          <w:rFonts w:cstheme="minorHAnsi"/>
          <w:color w:val="000000" w:themeColor="text1"/>
        </w:rPr>
        <w:t>1</w:t>
      </w:r>
      <w:r w:rsidR="00F72EA9">
        <w:rPr>
          <w:rFonts w:cstheme="minorHAnsi"/>
          <w:color w:val="000000" w:themeColor="text1"/>
        </w:rPr>
        <w:t>2</w:t>
      </w:r>
      <w:r w:rsidR="00E313F0" w:rsidRPr="00A958FC">
        <w:rPr>
          <w:rFonts w:cstheme="minorHAnsi"/>
          <w:color w:val="000000" w:themeColor="text1"/>
        </w:rPr>
        <w:t xml:space="preserve">).  </w:t>
      </w:r>
    </w:p>
    <w:p w14:paraId="6766AC03" w14:textId="77777777" w:rsidR="005916BF" w:rsidRPr="00A958FC" w:rsidRDefault="005916BF" w:rsidP="005916BF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3F71F7E0" w14:textId="77777777" w:rsidR="005916BF" w:rsidRPr="00A958FC" w:rsidRDefault="005916BF" w:rsidP="005916BF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3D63F067" w14:textId="77777777" w:rsidR="005916BF" w:rsidRPr="00A958FC" w:rsidRDefault="005916BF" w:rsidP="005916BF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32F7695B" w14:textId="77777777" w:rsidR="005916BF" w:rsidRDefault="005916BF" w:rsidP="005916BF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02D236A6" w14:textId="77777777" w:rsidR="00AB3F60" w:rsidRDefault="00AB3F60" w:rsidP="005916BF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3702EF7F" w14:textId="77777777" w:rsidR="005A696B" w:rsidRDefault="005A696B" w:rsidP="005916BF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0857F4E2" w14:textId="211DFE47" w:rsidR="00057887" w:rsidRDefault="00A024CF" w:rsidP="005916BF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731968" behindDoc="1" locked="0" layoutInCell="1" allowOverlap="1" wp14:anchorId="16B0BC84" wp14:editId="66ADF0A1">
            <wp:simplePos x="0" y="0"/>
            <wp:positionH relativeFrom="column">
              <wp:posOffset>-3283</wp:posOffset>
            </wp:positionH>
            <wp:positionV relativeFrom="paragraph">
              <wp:posOffset>587</wp:posOffset>
            </wp:positionV>
            <wp:extent cx="2860950" cy="3609524"/>
            <wp:effectExtent l="0" t="0" r="0" b="10160"/>
            <wp:wrapTight wrapText="bothSides">
              <wp:wrapPolygon edited="0">
                <wp:start x="0" y="0"/>
                <wp:lineTo x="0" y="21547"/>
                <wp:lineTo x="21432" y="21547"/>
                <wp:lineTo x="21432" y="0"/>
                <wp:lineTo x="0" y="0"/>
              </wp:wrapPolygon>
            </wp:wrapTight>
            <wp:docPr id="36618641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4283F65-3A13-B362-64CE-65AC35D6AC6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anchor>
        </w:drawing>
      </w:r>
    </w:p>
    <w:p w14:paraId="43A27694" w14:textId="75E837F4" w:rsidR="005916BF" w:rsidRDefault="005916BF" w:rsidP="005916BF">
      <w:pPr>
        <w:spacing w:before="240" w:after="240" w:line="276" w:lineRule="auto"/>
        <w:ind w:right="45"/>
        <w:jc w:val="both"/>
        <w:rPr>
          <w:noProof/>
        </w:rPr>
      </w:pPr>
      <w:r w:rsidRPr="00A958FC">
        <w:rPr>
          <w:rFonts w:cstheme="minorHAnsi"/>
          <w:color w:val="000000" w:themeColor="text1"/>
        </w:rPr>
        <w:t xml:space="preserve">Con el fin de identificar el grupo vulnerable al que fueron </w:t>
      </w:r>
      <w:r w:rsidRPr="00362394">
        <w:rPr>
          <w:rFonts w:cstheme="minorHAnsi"/>
          <w:color w:val="000000" w:themeColor="text1"/>
        </w:rPr>
        <w:t xml:space="preserve">dirigidas las </w:t>
      </w:r>
      <w:r w:rsidR="00A024CF">
        <w:rPr>
          <w:rFonts w:cstheme="minorHAnsi"/>
          <w:b/>
          <w:bCs/>
          <w:color w:val="000000" w:themeColor="text1"/>
        </w:rPr>
        <w:t>6</w:t>
      </w:r>
      <w:r w:rsidR="00C73D5C">
        <w:rPr>
          <w:rFonts w:cstheme="minorHAnsi"/>
          <w:b/>
          <w:bCs/>
          <w:color w:val="000000" w:themeColor="text1"/>
        </w:rPr>
        <w:t>3</w:t>
      </w:r>
      <w:r w:rsidRPr="00362394">
        <w:rPr>
          <w:rFonts w:cstheme="minorHAnsi"/>
          <w:color w:val="000000" w:themeColor="text1"/>
        </w:rPr>
        <w:t xml:space="preserve"> acciones de difusión reportadas por los órganos desconcentrados del INE</w:t>
      </w:r>
      <w:r w:rsidR="00F01334">
        <w:rPr>
          <w:rFonts w:cstheme="minorHAnsi"/>
          <w:color w:val="000000" w:themeColor="text1"/>
        </w:rPr>
        <w:t xml:space="preserve"> y el IEC</w:t>
      </w:r>
      <w:r w:rsidRPr="00362394">
        <w:rPr>
          <w:rFonts w:cstheme="minorHAnsi"/>
          <w:color w:val="000000" w:themeColor="text1"/>
        </w:rPr>
        <w:t xml:space="preserve">, en la siguiente gráfica se muestra </w:t>
      </w:r>
      <w:r w:rsidR="00912C87" w:rsidRPr="00362394">
        <w:rPr>
          <w:rFonts w:cstheme="minorHAnsi"/>
          <w:color w:val="000000" w:themeColor="text1"/>
        </w:rPr>
        <w:t>la</w:t>
      </w:r>
      <w:r w:rsidRPr="00362394">
        <w:rPr>
          <w:rFonts w:cstheme="minorHAnsi"/>
          <w:color w:val="000000" w:themeColor="text1"/>
        </w:rPr>
        <w:t xml:space="preserve"> clasificación</w:t>
      </w:r>
      <w:r w:rsidRPr="00A958FC">
        <w:rPr>
          <w:rFonts w:cstheme="minorHAnsi"/>
          <w:color w:val="000000" w:themeColor="text1"/>
        </w:rPr>
        <w:t xml:space="preserve">, tomando en consideración la información contenida en el Sistema de </w:t>
      </w:r>
      <w:r w:rsidR="00102E19">
        <w:rPr>
          <w:rFonts w:cstheme="minorHAnsi"/>
          <w:color w:val="000000" w:themeColor="text1"/>
        </w:rPr>
        <w:t>Observadoras y Observadores Electorales</w:t>
      </w:r>
      <w:r w:rsidR="00A330E8" w:rsidRPr="00A958FC">
        <w:rPr>
          <w:rFonts w:cstheme="minorHAnsi"/>
          <w:color w:val="000000" w:themeColor="text1"/>
        </w:rPr>
        <w:t xml:space="preserve"> (Gráfica </w:t>
      </w:r>
      <w:r w:rsidR="00057887">
        <w:rPr>
          <w:rFonts w:cstheme="minorHAnsi"/>
          <w:color w:val="000000" w:themeColor="text1"/>
        </w:rPr>
        <w:t>1</w:t>
      </w:r>
      <w:r w:rsidR="00F72EA9">
        <w:rPr>
          <w:rFonts w:cstheme="minorHAnsi"/>
          <w:color w:val="000000" w:themeColor="text1"/>
        </w:rPr>
        <w:t>3</w:t>
      </w:r>
      <w:r w:rsidR="00A330E8" w:rsidRPr="00A958FC">
        <w:rPr>
          <w:rFonts w:cstheme="minorHAnsi"/>
          <w:color w:val="000000" w:themeColor="text1"/>
        </w:rPr>
        <w:t>)</w:t>
      </w:r>
      <w:r w:rsidRPr="00A958FC">
        <w:rPr>
          <w:rFonts w:cstheme="minorHAnsi"/>
          <w:color w:val="000000" w:themeColor="text1"/>
        </w:rPr>
        <w:t>.</w:t>
      </w:r>
      <w:r w:rsidRPr="005916BF">
        <w:rPr>
          <w:noProof/>
        </w:rPr>
        <w:t xml:space="preserve"> </w:t>
      </w:r>
    </w:p>
    <w:p w14:paraId="63DC4EEE" w14:textId="77777777" w:rsidR="00057887" w:rsidRDefault="00057887" w:rsidP="005916BF">
      <w:pPr>
        <w:spacing w:before="240" w:after="240" w:line="276" w:lineRule="auto"/>
        <w:ind w:right="45"/>
        <w:jc w:val="both"/>
        <w:rPr>
          <w:noProof/>
        </w:rPr>
      </w:pPr>
    </w:p>
    <w:p w14:paraId="6F864624" w14:textId="77777777" w:rsidR="00057887" w:rsidRDefault="00057887" w:rsidP="005916BF">
      <w:pPr>
        <w:spacing w:before="240" w:after="240" w:line="276" w:lineRule="auto"/>
        <w:ind w:right="45"/>
        <w:jc w:val="both"/>
        <w:rPr>
          <w:noProof/>
        </w:rPr>
      </w:pPr>
    </w:p>
    <w:p w14:paraId="167AD2F1" w14:textId="77777777" w:rsidR="00057887" w:rsidRDefault="00057887" w:rsidP="005916BF">
      <w:pPr>
        <w:spacing w:before="240" w:after="240" w:line="276" w:lineRule="auto"/>
        <w:ind w:right="45"/>
        <w:jc w:val="both"/>
        <w:rPr>
          <w:noProof/>
        </w:rPr>
      </w:pPr>
    </w:p>
    <w:p w14:paraId="3F1A2CC1" w14:textId="77777777" w:rsidR="00057887" w:rsidRDefault="00057887" w:rsidP="005916BF">
      <w:pPr>
        <w:spacing w:before="240" w:after="240" w:line="276" w:lineRule="auto"/>
        <w:ind w:right="45"/>
        <w:jc w:val="both"/>
        <w:rPr>
          <w:noProof/>
        </w:rPr>
      </w:pPr>
    </w:p>
    <w:p w14:paraId="5EC9E918" w14:textId="77777777" w:rsidR="00057887" w:rsidRDefault="00057887" w:rsidP="005916BF">
      <w:pPr>
        <w:spacing w:before="240" w:after="240" w:line="276" w:lineRule="auto"/>
        <w:ind w:right="45"/>
        <w:jc w:val="both"/>
        <w:rPr>
          <w:noProof/>
        </w:rPr>
      </w:pPr>
    </w:p>
    <w:p w14:paraId="37C80146" w14:textId="77777777" w:rsidR="00057887" w:rsidRDefault="00057887" w:rsidP="005916BF">
      <w:pPr>
        <w:spacing w:before="240" w:after="240" w:line="276" w:lineRule="auto"/>
        <w:ind w:right="45"/>
        <w:jc w:val="both"/>
        <w:rPr>
          <w:noProof/>
        </w:rPr>
      </w:pPr>
    </w:p>
    <w:p w14:paraId="2585821B" w14:textId="1517B582" w:rsidR="00D654A0" w:rsidRPr="005916BF" w:rsidRDefault="003D5998" w:rsidP="008E65CA">
      <w:pPr>
        <w:pStyle w:val="Prrafodelista"/>
        <w:numPr>
          <w:ilvl w:val="1"/>
          <w:numId w:val="11"/>
        </w:numPr>
        <w:spacing w:before="240" w:after="240" w:line="276" w:lineRule="auto"/>
        <w:ind w:right="45"/>
        <w:jc w:val="both"/>
        <w:outlineLvl w:val="1"/>
        <w:rPr>
          <w:rFonts w:cstheme="minorHAnsi"/>
          <w:color w:val="D5007F" w:themeColor="accent1"/>
        </w:rPr>
      </w:pPr>
      <w:bookmarkStart w:id="15" w:name="_Toc222334357"/>
      <w:r w:rsidRPr="000D6779">
        <w:rPr>
          <w:rFonts w:cstheme="minorHAnsi"/>
          <w:color w:val="D5007F" w:themeColor="accent1"/>
        </w:rPr>
        <w:lastRenderedPageBreak/>
        <w:t>Acciones realizadas en oficinas centrales</w:t>
      </w:r>
      <w:bookmarkEnd w:id="15"/>
    </w:p>
    <w:p w14:paraId="6779BECB" w14:textId="5F2D8446" w:rsidR="00BE0EF3" w:rsidRPr="00057131" w:rsidRDefault="00BE0EF3" w:rsidP="00BE0EF3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 w:rsidRPr="00057131">
        <w:rPr>
          <w:rFonts w:cstheme="minorHAnsi"/>
          <w:color w:val="000000" w:themeColor="text1"/>
        </w:rPr>
        <w:t>En seguimiento a la estrategia de difusión diseñada por oficinas centrales, para el periodo que se informa se han realizado las siguientes acciones:</w:t>
      </w:r>
    </w:p>
    <w:p w14:paraId="56227333" w14:textId="77777777" w:rsidR="00002437" w:rsidRPr="00002437" w:rsidRDefault="00BE0EF3" w:rsidP="00562762">
      <w:pPr>
        <w:pStyle w:val="Prrafodelista"/>
        <w:numPr>
          <w:ilvl w:val="0"/>
          <w:numId w:val="25"/>
        </w:numPr>
        <w:shd w:val="clear" w:color="auto" w:fill="FFFFFF" w:themeFill="background1"/>
        <w:spacing w:before="240" w:after="240" w:line="276" w:lineRule="auto"/>
        <w:ind w:right="45"/>
        <w:jc w:val="both"/>
        <w:rPr>
          <w:rFonts w:cstheme="minorHAnsi"/>
          <w:color w:val="0070C0"/>
        </w:rPr>
      </w:pPr>
      <w:r w:rsidRPr="00002437">
        <w:rPr>
          <w:rFonts w:cstheme="minorHAnsi"/>
          <w:color w:val="000000" w:themeColor="text1"/>
        </w:rPr>
        <w:t xml:space="preserve">La DEOE </w:t>
      </w:r>
      <w:r w:rsidR="00F96183" w:rsidRPr="00002437">
        <w:rPr>
          <w:rFonts w:cstheme="minorHAnsi"/>
          <w:color w:val="000000" w:themeColor="text1"/>
        </w:rPr>
        <w:t>recibió de la</w:t>
      </w:r>
      <w:r w:rsidRPr="00002437">
        <w:rPr>
          <w:rFonts w:cstheme="minorHAnsi"/>
          <w:color w:val="000000" w:themeColor="text1"/>
        </w:rPr>
        <w:t xml:space="preserve"> DECEyEC </w:t>
      </w:r>
      <w:r w:rsidR="00772DDA" w:rsidRPr="00002437">
        <w:rPr>
          <w:rFonts w:cstheme="minorHAnsi"/>
          <w:color w:val="000000" w:themeColor="text1"/>
        </w:rPr>
        <w:t>las métricas</w:t>
      </w:r>
      <w:r w:rsidR="00A40B04" w:rsidRPr="00002437">
        <w:rPr>
          <w:rFonts w:cstheme="minorHAnsi"/>
          <w:color w:val="000000" w:themeColor="text1"/>
        </w:rPr>
        <w:t xml:space="preserve"> </w:t>
      </w:r>
      <w:r w:rsidR="00772DDA" w:rsidRPr="00002437">
        <w:rPr>
          <w:rFonts w:cstheme="minorHAnsi"/>
          <w:color w:val="000000" w:themeColor="text1"/>
        </w:rPr>
        <w:t xml:space="preserve">de </w:t>
      </w:r>
      <w:r w:rsidR="00A40B04" w:rsidRPr="00002437">
        <w:rPr>
          <w:rFonts w:cstheme="minorHAnsi"/>
          <w:color w:val="000000" w:themeColor="text1"/>
        </w:rPr>
        <w:t xml:space="preserve">los spots en materia de Observación Electoral que fueron difundidos a través de radio y TV, redes sociales del INE, o cualquier otro medio de difusión en </w:t>
      </w:r>
      <w:r w:rsidR="00057E47" w:rsidRPr="00002437">
        <w:rPr>
          <w:rFonts w:cstheme="minorHAnsi"/>
          <w:color w:val="000000" w:themeColor="text1"/>
        </w:rPr>
        <w:t xml:space="preserve">el PEL 2025-2026 </w:t>
      </w:r>
      <w:r w:rsidR="00984940" w:rsidRPr="00002437">
        <w:rPr>
          <w:rFonts w:cstheme="minorHAnsi"/>
          <w:color w:val="000000" w:themeColor="text1"/>
        </w:rPr>
        <w:t>(Anexo</w:t>
      </w:r>
      <w:r w:rsidR="00877F33" w:rsidRPr="00002437">
        <w:rPr>
          <w:rFonts w:cstheme="minorHAnsi"/>
          <w:color w:val="000000" w:themeColor="text1"/>
        </w:rPr>
        <w:t>s</w:t>
      </w:r>
      <w:r w:rsidR="00984940" w:rsidRPr="00002437">
        <w:rPr>
          <w:rFonts w:cstheme="minorHAnsi"/>
          <w:color w:val="000000" w:themeColor="text1"/>
        </w:rPr>
        <w:t xml:space="preserve"> </w:t>
      </w:r>
      <w:r w:rsidR="00877F33" w:rsidRPr="00002437">
        <w:rPr>
          <w:rFonts w:cstheme="minorHAnsi"/>
          <w:color w:val="000000" w:themeColor="text1"/>
        </w:rPr>
        <w:t>2</w:t>
      </w:r>
      <w:r w:rsidR="00E8648A" w:rsidRPr="00002437">
        <w:rPr>
          <w:rFonts w:cstheme="minorHAnsi"/>
          <w:color w:val="000000" w:themeColor="text1"/>
        </w:rPr>
        <w:t xml:space="preserve">, </w:t>
      </w:r>
      <w:r w:rsidR="00877F33" w:rsidRPr="00002437">
        <w:rPr>
          <w:rFonts w:cstheme="minorHAnsi"/>
          <w:color w:val="000000" w:themeColor="text1"/>
        </w:rPr>
        <w:t>3</w:t>
      </w:r>
      <w:r w:rsidR="00E8648A" w:rsidRPr="00002437">
        <w:rPr>
          <w:rFonts w:cstheme="minorHAnsi"/>
          <w:color w:val="000000" w:themeColor="text1"/>
        </w:rPr>
        <w:t xml:space="preserve"> y </w:t>
      </w:r>
      <w:r w:rsidR="00877F33" w:rsidRPr="00002437">
        <w:rPr>
          <w:rFonts w:cstheme="minorHAnsi"/>
          <w:color w:val="000000" w:themeColor="text1"/>
        </w:rPr>
        <w:t>4</w:t>
      </w:r>
      <w:r w:rsidR="00984940" w:rsidRPr="00002437">
        <w:rPr>
          <w:rFonts w:cstheme="minorHAnsi"/>
          <w:color w:val="000000" w:themeColor="text1"/>
        </w:rPr>
        <w:t>)</w:t>
      </w:r>
      <w:r w:rsidR="00A40B04" w:rsidRPr="00002437">
        <w:rPr>
          <w:rFonts w:cstheme="minorHAnsi"/>
          <w:color w:val="000000" w:themeColor="text1"/>
        </w:rPr>
        <w:t>.</w:t>
      </w:r>
    </w:p>
    <w:p w14:paraId="5AC0A6F9" w14:textId="77777777" w:rsidR="00002437" w:rsidRPr="00002437" w:rsidRDefault="00002437" w:rsidP="00002437">
      <w:pPr>
        <w:pStyle w:val="Prrafodelista"/>
        <w:shd w:val="clear" w:color="auto" w:fill="FFFFFF" w:themeFill="background1"/>
        <w:spacing w:before="240" w:after="240" w:line="276" w:lineRule="auto"/>
        <w:ind w:right="45"/>
        <w:jc w:val="both"/>
        <w:rPr>
          <w:rFonts w:cstheme="minorHAnsi"/>
          <w:color w:val="0070C0"/>
        </w:rPr>
      </w:pPr>
    </w:p>
    <w:p w14:paraId="25DF2FF5" w14:textId="33D8799A" w:rsidR="00002437" w:rsidRPr="00002437" w:rsidRDefault="00D779D9" w:rsidP="00562762">
      <w:pPr>
        <w:pStyle w:val="Prrafodelista"/>
        <w:numPr>
          <w:ilvl w:val="0"/>
          <w:numId w:val="25"/>
        </w:numPr>
        <w:shd w:val="clear" w:color="auto" w:fill="FFFFFF" w:themeFill="background1"/>
        <w:spacing w:before="240" w:after="240" w:line="276" w:lineRule="auto"/>
        <w:ind w:right="45"/>
        <w:jc w:val="both"/>
        <w:rPr>
          <w:rFonts w:cstheme="minorHAnsi"/>
          <w:color w:val="0070C0"/>
        </w:rPr>
      </w:pPr>
      <w:r>
        <w:rPr>
          <w:rFonts w:ascii="Arial" w:hAnsi="Arial" w:cs="Arial"/>
          <w:color w:val="000000"/>
          <w:lang w:eastAsia="es-MX"/>
        </w:rPr>
        <w:t xml:space="preserve">Se </w:t>
      </w:r>
      <w:r w:rsidR="00C170BA" w:rsidRPr="00002437">
        <w:rPr>
          <w:rFonts w:ascii="Arial" w:hAnsi="Arial" w:cs="Arial"/>
          <w:color w:val="000000"/>
          <w:lang w:eastAsia="es-MX"/>
        </w:rPr>
        <w:t>incorporar</w:t>
      </w:r>
      <w:r>
        <w:rPr>
          <w:rFonts w:ascii="Arial" w:hAnsi="Arial" w:cs="Arial"/>
          <w:color w:val="000000"/>
          <w:lang w:eastAsia="es-MX"/>
        </w:rPr>
        <w:t>on</w:t>
      </w:r>
      <w:r w:rsidR="00C170BA" w:rsidRPr="00002437">
        <w:rPr>
          <w:rFonts w:ascii="Arial" w:hAnsi="Arial" w:cs="Arial"/>
          <w:color w:val="000000"/>
          <w:lang w:eastAsia="es-MX"/>
        </w:rPr>
        <w:t xml:space="preserve"> en el Portal Público de Observadoras y Observadores Electorales que opera para el PEL 2025-2026 infografías descargables con los requisitos y procedimiento para la acreditación de la ciudadanía interesada en participar como Observadora Electoral</w:t>
      </w:r>
      <w:r w:rsidR="00B55203">
        <w:rPr>
          <w:rFonts w:ascii="Arial" w:hAnsi="Arial" w:cs="Arial"/>
          <w:color w:val="000000"/>
          <w:lang w:eastAsia="es-MX"/>
        </w:rPr>
        <w:t>.</w:t>
      </w:r>
    </w:p>
    <w:p w14:paraId="454F596C" w14:textId="77777777" w:rsidR="00002437" w:rsidRPr="00002437" w:rsidRDefault="00002437" w:rsidP="00002437">
      <w:pPr>
        <w:pStyle w:val="Prrafodelista"/>
        <w:shd w:val="clear" w:color="auto" w:fill="FFFFFF" w:themeFill="background1"/>
        <w:spacing w:before="240" w:after="240" w:line="276" w:lineRule="auto"/>
        <w:ind w:right="45"/>
        <w:jc w:val="both"/>
        <w:rPr>
          <w:rFonts w:cstheme="minorHAnsi"/>
          <w:color w:val="0070C0"/>
        </w:rPr>
      </w:pPr>
    </w:p>
    <w:p w14:paraId="1C06973D" w14:textId="4BB847E7" w:rsidR="00002437" w:rsidRPr="00002437" w:rsidRDefault="00057E47" w:rsidP="00002437">
      <w:pPr>
        <w:pStyle w:val="Prrafodelista"/>
        <w:numPr>
          <w:ilvl w:val="0"/>
          <w:numId w:val="25"/>
        </w:numPr>
        <w:shd w:val="clear" w:color="auto" w:fill="FFFFFF" w:themeFill="background1"/>
        <w:spacing w:before="240" w:after="240" w:line="276" w:lineRule="auto"/>
        <w:ind w:right="45"/>
        <w:jc w:val="both"/>
        <w:rPr>
          <w:rFonts w:cstheme="minorHAnsi"/>
          <w:color w:val="0070C0"/>
        </w:rPr>
      </w:pPr>
      <w:r w:rsidRPr="00002437">
        <w:rPr>
          <w:rFonts w:cstheme="minorHAnsi"/>
          <w:color w:val="000000" w:themeColor="text1"/>
        </w:rPr>
        <w:t>La DEOE solicitó a la Junta Local Ejecutiva</w:t>
      </w:r>
      <w:r w:rsidR="00433E20">
        <w:rPr>
          <w:rFonts w:cstheme="minorHAnsi"/>
          <w:color w:val="000000" w:themeColor="text1"/>
        </w:rPr>
        <w:t xml:space="preserve"> del INE en Coahuila</w:t>
      </w:r>
      <w:r w:rsidRPr="00002437">
        <w:rPr>
          <w:rFonts w:cstheme="minorHAnsi"/>
          <w:color w:val="000000" w:themeColor="text1"/>
        </w:rPr>
        <w:t xml:space="preserve"> la elaboración de cápsulas en lengua indígena para la difusión de la Convocatoria de la Observación Electoral. En este sentido, la Junta Local y </w:t>
      </w:r>
      <w:r w:rsidR="00433E20">
        <w:rPr>
          <w:rFonts w:cstheme="minorHAnsi"/>
          <w:color w:val="000000" w:themeColor="text1"/>
        </w:rPr>
        <w:t xml:space="preserve">02 </w:t>
      </w:r>
      <w:r w:rsidRPr="00002437">
        <w:rPr>
          <w:rFonts w:cstheme="minorHAnsi"/>
          <w:color w:val="000000" w:themeColor="text1"/>
        </w:rPr>
        <w:t xml:space="preserve">Distrital Ejecutiva </w:t>
      </w:r>
      <w:r w:rsidR="00433E20">
        <w:rPr>
          <w:rFonts w:cstheme="minorHAnsi"/>
          <w:color w:val="000000" w:themeColor="text1"/>
        </w:rPr>
        <w:t xml:space="preserve">de dicha </w:t>
      </w:r>
      <w:r w:rsidR="003E3BBA">
        <w:rPr>
          <w:rFonts w:cstheme="minorHAnsi"/>
          <w:color w:val="000000" w:themeColor="text1"/>
        </w:rPr>
        <w:t xml:space="preserve">entidad </w:t>
      </w:r>
      <w:r w:rsidR="003E3BBA" w:rsidRPr="00002437">
        <w:rPr>
          <w:rFonts w:cstheme="minorHAnsi"/>
          <w:color w:val="000000" w:themeColor="text1"/>
        </w:rPr>
        <w:t>reportaron</w:t>
      </w:r>
      <w:r w:rsidRPr="00002437">
        <w:rPr>
          <w:rFonts w:cstheme="minorHAnsi"/>
          <w:color w:val="000000" w:themeColor="text1"/>
        </w:rPr>
        <w:t xml:space="preserve"> la elaboración conjunta de una cápsula en lengua </w:t>
      </w:r>
      <w:proofErr w:type="spellStart"/>
      <w:r w:rsidRPr="00002437">
        <w:rPr>
          <w:rFonts w:cstheme="minorHAnsi"/>
          <w:color w:val="000000" w:themeColor="text1"/>
        </w:rPr>
        <w:t>Kikapú</w:t>
      </w:r>
      <w:proofErr w:type="spellEnd"/>
      <w:r w:rsidRPr="00002437">
        <w:rPr>
          <w:rFonts w:cstheme="minorHAnsi"/>
          <w:color w:val="000000" w:themeColor="text1"/>
        </w:rPr>
        <w:t xml:space="preserve">. </w:t>
      </w:r>
      <w:r w:rsidR="00002437" w:rsidRPr="00002437">
        <w:rPr>
          <w:rFonts w:cstheme="minorHAnsi"/>
          <w:color w:val="000000" w:themeColor="text1"/>
        </w:rPr>
        <w:t xml:space="preserve">En el siguiente </w:t>
      </w:r>
      <w:proofErr w:type="gramStart"/>
      <w:r w:rsidR="00002437" w:rsidRPr="00002437">
        <w:rPr>
          <w:rFonts w:cstheme="minorHAnsi"/>
          <w:color w:val="000000" w:themeColor="text1"/>
        </w:rPr>
        <w:t>link</w:t>
      </w:r>
      <w:proofErr w:type="gramEnd"/>
      <w:r w:rsidR="00002437" w:rsidRPr="00002437">
        <w:rPr>
          <w:rFonts w:cstheme="minorHAnsi"/>
          <w:color w:val="000000" w:themeColor="text1"/>
        </w:rPr>
        <w:t xml:space="preserve"> se encuentra alojada la cápsula elaborada y el video difundido:</w:t>
      </w:r>
    </w:p>
    <w:p w14:paraId="374FACC4" w14:textId="77777777" w:rsidR="00002437" w:rsidRPr="00002437" w:rsidRDefault="00002437" w:rsidP="00002437">
      <w:pPr>
        <w:pStyle w:val="Prrafodelista"/>
        <w:shd w:val="clear" w:color="auto" w:fill="FFFFFF" w:themeFill="background1"/>
        <w:spacing w:before="240" w:after="240" w:line="276" w:lineRule="auto"/>
        <w:ind w:left="1100" w:right="45"/>
        <w:contextualSpacing w:val="0"/>
        <w:jc w:val="both"/>
        <w:rPr>
          <w:rFonts w:cstheme="minorHAnsi"/>
          <w:color w:val="0070C0"/>
        </w:rPr>
      </w:pPr>
    </w:p>
    <w:p w14:paraId="3ADEB136" w14:textId="730EDB79" w:rsidR="00057E47" w:rsidRDefault="00057E47" w:rsidP="00002437">
      <w:pPr>
        <w:pStyle w:val="Prrafodelista"/>
        <w:shd w:val="clear" w:color="auto" w:fill="FFFFFF" w:themeFill="background1"/>
        <w:spacing w:before="240" w:after="240" w:line="276" w:lineRule="auto"/>
        <w:ind w:left="1100" w:right="45"/>
        <w:contextualSpacing w:val="0"/>
        <w:jc w:val="both"/>
      </w:pPr>
      <w:r w:rsidRPr="00002437">
        <w:rPr>
          <w:rFonts w:cstheme="minorHAnsi"/>
          <w:color w:val="0070C0"/>
        </w:rPr>
        <w:t xml:space="preserve"> </w:t>
      </w:r>
      <w:hyperlink r:id="rId32" w:history="1">
        <w:r w:rsidRPr="00002437">
          <w:rPr>
            <w:rStyle w:val="Hipervnculo"/>
            <w:rFonts w:cstheme="minorHAnsi"/>
            <w:color w:val="0070C0"/>
          </w:rPr>
          <w:t>Capsula en lengua indígena Proceso Electoral Local 2025-2026</w:t>
        </w:r>
      </w:hyperlink>
    </w:p>
    <w:p w14:paraId="529BAAB3" w14:textId="77777777" w:rsidR="00002437" w:rsidRPr="00002437" w:rsidRDefault="00002437" w:rsidP="00002437">
      <w:pPr>
        <w:pStyle w:val="Prrafodelista"/>
        <w:shd w:val="clear" w:color="auto" w:fill="FFFFFF" w:themeFill="background1"/>
        <w:spacing w:before="240" w:after="240" w:line="276" w:lineRule="auto"/>
        <w:ind w:left="1100" w:right="45"/>
        <w:contextualSpacing w:val="0"/>
        <w:jc w:val="both"/>
        <w:rPr>
          <w:rFonts w:cstheme="minorHAnsi"/>
          <w:color w:val="0070C0"/>
        </w:rPr>
      </w:pPr>
    </w:p>
    <w:p w14:paraId="5F4E1138" w14:textId="78DE5A50" w:rsidR="003D5998" w:rsidRPr="000D6779" w:rsidRDefault="003D5998" w:rsidP="003D5998">
      <w:pPr>
        <w:pStyle w:val="Prrafodelista"/>
        <w:numPr>
          <w:ilvl w:val="0"/>
          <w:numId w:val="11"/>
        </w:numPr>
        <w:spacing w:before="240" w:after="240" w:line="276" w:lineRule="auto"/>
        <w:ind w:right="45"/>
        <w:jc w:val="both"/>
        <w:outlineLvl w:val="0"/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</w:pPr>
      <w:bookmarkStart w:id="16" w:name="_Toc222334358"/>
      <w:r w:rsidRPr="000D6779"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  <w:t>Conclusiones</w:t>
      </w:r>
      <w:bookmarkEnd w:id="16"/>
    </w:p>
    <w:p w14:paraId="0A309D20" w14:textId="574F76DC" w:rsidR="004A072E" w:rsidRDefault="00BE0EF3" w:rsidP="00BE0EF3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 w:rsidRPr="00A65528">
        <w:rPr>
          <w:rFonts w:cstheme="minorHAnsi"/>
          <w:color w:val="000000" w:themeColor="text1"/>
        </w:rPr>
        <w:t xml:space="preserve">A nivel central, se realiza el seguimiento al Sistema y Portal Público de Observadoras y Observadores Electorales del PEL 2025-2026. </w:t>
      </w:r>
      <w:r w:rsidR="00645142" w:rsidRPr="00A65528">
        <w:rPr>
          <w:rFonts w:cstheme="minorHAnsi"/>
          <w:color w:val="000000" w:themeColor="text1"/>
        </w:rPr>
        <w:t>Es de resaltar</w:t>
      </w:r>
      <w:r w:rsidRPr="00A65528">
        <w:rPr>
          <w:rFonts w:cstheme="minorHAnsi"/>
          <w:color w:val="000000" w:themeColor="text1"/>
        </w:rPr>
        <w:t xml:space="preserve"> que, estas herramientas fueron puestas en operación el 1 de octubre de</w:t>
      </w:r>
      <w:r w:rsidR="00D05494">
        <w:rPr>
          <w:rFonts w:cstheme="minorHAnsi"/>
          <w:color w:val="000000" w:themeColor="text1"/>
        </w:rPr>
        <w:t xml:space="preserve"> 2025</w:t>
      </w:r>
      <w:r w:rsidRPr="00A65528">
        <w:rPr>
          <w:rFonts w:cstheme="minorHAnsi"/>
          <w:color w:val="000000" w:themeColor="text1"/>
        </w:rPr>
        <w:t>.</w:t>
      </w:r>
      <w:r w:rsidR="004A072E">
        <w:rPr>
          <w:rFonts w:cstheme="minorHAnsi"/>
          <w:color w:val="000000" w:themeColor="text1"/>
        </w:rPr>
        <w:t xml:space="preserve"> </w:t>
      </w:r>
      <w:r w:rsidR="00FE2942" w:rsidRPr="00FE2942">
        <w:rPr>
          <w:rFonts w:cstheme="minorHAnsi"/>
          <w:color w:val="000000" w:themeColor="text1"/>
        </w:rPr>
        <w:t xml:space="preserve">De las </w:t>
      </w:r>
      <w:r w:rsidR="00592827">
        <w:rPr>
          <w:rFonts w:cstheme="minorHAnsi"/>
          <w:b/>
          <w:bCs/>
          <w:color w:val="000000" w:themeColor="text1"/>
        </w:rPr>
        <w:t>2,</w:t>
      </w:r>
      <w:r w:rsidR="00510CD6">
        <w:rPr>
          <w:rFonts w:cstheme="minorHAnsi"/>
          <w:b/>
          <w:bCs/>
          <w:color w:val="000000" w:themeColor="text1"/>
        </w:rPr>
        <w:t>992</w:t>
      </w:r>
      <w:r w:rsidR="00FE2942" w:rsidRPr="00FE2942">
        <w:rPr>
          <w:rFonts w:cstheme="minorHAnsi"/>
          <w:color w:val="000000" w:themeColor="text1"/>
        </w:rPr>
        <w:t xml:space="preserve"> solicitudes de acreditación registradas,</w:t>
      </w:r>
      <w:r w:rsidR="00FE2942" w:rsidRPr="00FE2942">
        <w:rPr>
          <w:rFonts w:cstheme="minorHAnsi"/>
          <w:b/>
          <w:bCs/>
          <w:color w:val="000000" w:themeColor="text1"/>
        </w:rPr>
        <w:t xml:space="preserve"> </w:t>
      </w:r>
      <w:r w:rsidR="00510CD6">
        <w:rPr>
          <w:rFonts w:cstheme="minorHAnsi"/>
          <w:b/>
          <w:bCs/>
          <w:color w:val="000000" w:themeColor="text1"/>
        </w:rPr>
        <w:t>2,085</w:t>
      </w:r>
      <w:r w:rsidR="00592827">
        <w:rPr>
          <w:rFonts w:cstheme="minorHAnsi"/>
          <w:b/>
          <w:bCs/>
          <w:color w:val="000000" w:themeColor="text1"/>
        </w:rPr>
        <w:t xml:space="preserve"> </w:t>
      </w:r>
      <w:r w:rsidR="00FE2942" w:rsidRPr="00FE2942">
        <w:rPr>
          <w:rFonts w:cstheme="minorHAnsi"/>
          <w:color w:val="000000" w:themeColor="text1"/>
        </w:rPr>
        <w:t>(</w:t>
      </w:r>
      <w:r w:rsidR="00026319">
        <w:rPr>
          <w:rFonts w:cstheme="minorHAnsi"/>
          <w:color w:val="000000" w:themeColor="text1"/>
        </w:rPr>
        <w:t>69.7</w:t>
      </w:r>
      <w:r w:rsidR="00FE2942" w:rsidRPr="00FE2942">
        <w:rPr>
          <w:rFonts w:cstheme="minorHAnsi"/>
          <w:color w:val="000000" w:themeColor="text1"/>
        </w:rPr>
        <w:t xml:space="preserve"> por ciento) se realizaron en el Portal Público</w:t>
      </w:r>
      <w:r w:rsidR="00510CD6">
        <w:rPr>
          <w:rFonts w:cstheme="minorHAnsi"/>
          <w:color w:val="000000" w:themeColor="text1"/>
        </w:rPr>
        <w:t>,</w:t>
      </w:r>
      <w:r w:rsidR="00FE2942" w:rsidRPr="00FE2942">
        <w:rPr>
          <w:rFonts w:cstheme="minorHAnsi"/>
          <w:color w:val="000000" w:themeColor="text1"/>
        </w:rPr>
        <w:t xml:space="preserve"> </w:t>
      </w:r>
      <w:r w:rsidR="00510CD6" w:rsidRPr="001C02D9">
        <w:rPr>
          <w:rFonts w:cstheme="minorHAnsi"/>
          <w:b/>
          <w:bCs/>
          <w:color w:val="000000" w:themeColor="text1"/>
        </w:rPr>
        <w:t>150</w:t>
      </w:r>
      <w:r w:rsidR="00FE2942" w:rsidRPr="00FE2942">
        <w:rPr>
          <w:rFonts w:cstheme="minorHAnsi"/>
          <w:color w:val="000000" w:themeColor="text1"/>
        </w:rPr>
        <w:t xml:space="preserve"> (</w:t>
      </w:r>
      <w:r w:rsidR="001C02D9">
        <w:rPr>
          <w:rFonts w:cstheme="minorHAnsi"/>
          <w:color w:val="000000" w:themeColor="text1"/>
        </w:rPr>
        <w:t>5.0</w:t>
      </w:r>
      <w:r w:rsidR="00FE2942" w:rsidRPr="00FE2942">
        <w:rPr>
          <w:rFonts w:cstheme="minorHAnsi"/>
          <w:color w:val="000000" w:themeColor="text1"/>
        </w:rPr>
        <w:t xml:space="preserve"> por ciento) se realizaron de manera presencial</w:t>
      </w:r>
      <w:r w:rsidR="001C02D9">
        <w:rPr>
          <w:rFonts w:cstheme="minorHAnsi"/>
          <w:color w:val="000000" w:themeColor="text1"/>
        </w:rPr>
        <w:t xml:space="preserve"> en las juntas ejecutivas del INE</w:t>
      </w:r>
      <w:r w:rsidR="00026319">
        <w:rPr>
          <w:rFonts w:cstheme="minorHAnsi"/>
          <w:color w:val="000000" w:themeColor="text1"/>
        </w:rPr>
        <w:t xml:space="preserve"> y </w:t>
      </w:r>
      <w:r w:rsidR="00026319" w:rsidRPr="00FC02EA">
        <w:rPr>
          <w:rFonts w:cstheme="minorHAnsi"/>
          <w:b/>
          <w:bCs/>
          <w:color w:val="000000" w:themeColor="text1"/>
        </w:rPr>
        <w:t xml:space="preserve">757 </w:t>
      </w:r>
      <w:r w:rsidR="002C4D34" w:rsidRPr="00FE2942">
        <w:rPr>
          <w:rFonts w:cstheme="minorHAnsi"/>
          <w:color w:val="000000" w:themeColor="text1"/>
        </w:rPr>
        <w:t>(</w:t>
      </w:r>
      <w:r w:rsidR="002C4D34">
        <w:rPr>
          <w:rFonts w:cstheme="minorHAnsi"/>
          <w:color w:val="000000" w:themeColor="text1"/>
        </w:rPr>
        <w:t>25.3</w:t>
      </w:r>
      <w:r w:rsidR="002C4D34" w:rsidRPr="00FE2942">
        <w:rPr>
          <w:rFonts w:cstheme="minorHAnsi"/>
          <w:color w:val="000000" w:themeColor="text1"/>
        </w:rPr>
        <w:t xml:space="preserve"> por ciento) </w:t>
      </w:r>
      <w:r w:rsidR="00026319">
        <w:rPr>
          <w:rFonts w:cstheme="minorHAnsi"/>
          <w:color w:val="000000" w:themeColor="text1"/>
        </w:rPr>
        <w:t>a través del IEC.</w:t>
      </w:r>
    </w:p>
    <w:p w14:paraId="56A9587D" w14:textId="3E162264" w:rsidR="00EC26FB" w:rsidRPr="006409BC" w:rsidRDefault="007B6BC3" w:rsidP="00EC26FB">
      <w:pPr>
        <w:spacing w:line="276" w:lineRule="auto"/>
        <w:jc w:val="both"/>
        <w:rPr>
          <w:rFonts w:eastAsia="Museo Sans 300"/>
        </w:rPr>
      </w:pPr>
      <w:r>
        <w:rPr>
          <w:rFonts w:eastAsia="Museo Sans 300"/>
        </w:rPr>
        <w:t>S</w:t>
      </w:r>
      <w:r w:rsidR="00AE03AC" w:rsidRPr="006409BC">
        <w:rPr>
          <w:rFonts w:eastAsia="Museo Sans 300"/>
        </w:rPr>
        <w:t xml:space="preserve">e destaca el interés mostrado </w:t>
      </w:r>
      <w:r w:rsidR="006409BC" w:rsidRPr="006409BC">
        <w:rPr>
          <w:rFonts w:eastAsia="Museo Sans 300"/>
        </w:rPr>
        <w:t xml:space="preserve">por la ciudadanía en materia </w:t>
      </w:r>
      <w:r w:rsidR="00EC26FB" w:rsidRPr="006409BC">
        <w:rPr>
          <w:rFonts w:eastAsia="Museo Sans 300"/>
        </w:rPr>
        <w:t xml:space="preserve">de solicitudes de acreditación </w:t>
      </w:r>
      <w:r w:rsidR="006409BC" w:rsidRPr="006409BC">
        <w:rPr>
          <w:rFonts w:eastAsia="Museo Sans 300"/>
        </w:rPr>
        <w:t>aprobadas</w:t>
      </w:r>
      <w:r w:rsidR="00EC26FB" w:rsidRPr="006409BC">
        <w:rPr>
          <w:rFonts w:eastAsia="Museo Sans 300"/>
        </w:rPr>
        <w:t xml:space="preserve"> </w:t>
      </w:r>
      <w:r w:rsidR="00AE03AC" w:rsidRPr="006409BC">
        <w:rPr>
          <w:rFonts w:eastAsia="Museo Sans 300"/>
        </w:rPr>
        <w:t xml:space="preserve">en la 08 Junta Distrital Ejecutiva con cabecera en Ramos Arizpe, con </w:t>
      </w:r>
      <w:r w:rsidR="00FC02EA">
        <w:rPr>
          <w:rFonts w:eastAsia="Museo Sans 300"/>
          <w:b/>
          <w:bCs/>
        </w:rPr>
        <w:t>405</w:t>
      </w:r>
      <w:r w:rsidR="00AE03AC" w:rsidRPr="006409BC">
        <w:rPr>
          <w:rFonts w:eastAsia="Museo Sans 300"/>
        </w:rPr>
        <w:t xml:space="preserve"> solicitudes</w:t>
      </w:r>
      <w:r w:rsidR="006409BC">
        <w:rPr>
          <w:rFonts w:eastAsia="Museo Sans 300"/>
        </w:rPr>
        <w:t>.</w:t>
      </w:r>
    </w:p>
    <w:p w14:paraId="2A6D30D0" w14:textId="1B47CC63" w:rsidR="006B4EC3" w:rsidRDefault="00C65943" w:rsidP="004B18F4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Se realiza</w:t>
      </w:r>
      <w:r w:rsidR="00057E47">
        <w:rPr>
          <w:rFonts w:cstheme="minorHAnsi"/>
          <w:color w:val="000000" w:themeColor="text1"/>
        </w:rPr>
        <w:t xml:space="preserve"> la difusión </w:t>
      </w:r>
      <w:r w:rsidR="004B18F4">
        <w:rPr>
          <w:rFonts w:cstheme="minorHAnsi"/>
          <w:color w:val="000000" w:themeColor="text1"/>
        </w:rPr>
        <w:t xml:space="preserve">en las redes sociales del INE en Coahuila la </w:t>
      </w:r>
      <w:r w:rsidR="004B18F4" w:rsidRPr="001B1BA5">
        <w:rPr>
          <w:rFonts w:cstheme="minorHAnsi"/>
          <w:color w:val="000000" w:themeColor="text1"/>
        </w:rPr>
        <w:t xml:space="preserve">cápsula en lengua indígena </w:t>
      </w:r>
      <w:proofErr w:type="spellStart"/>
      <w:r w:rsidR="004B18F4">
        <w:rPr>
          <w:rFonts w:cstheme="minorHAnsi"/>
          <w:color w:val="000000" w:themeColor="text1"/>
        </w:rPr>
        <w:t>Kikapú</w:t>
      </w:r>
      <w:proofErr w:type="spellEnd"/>
      <w:r w:rsidR="004B18F4">
        <w:rPr>
          <w:rFonts w:cstheme="minorHAnsi"/>
          <w:color w:val="000000" w:themeColor="text1"/>
        </w:rPr>
        <w:t xml:space="preserve"> </w:t>
      </w:r>
      <w:r w:rsidR="004B18F4" w:rsidRPr="001B1BA5">
        <w:rPr>
          <w:rFonts w:cstheme="minorHAnsi"/>
          <w:color w:val="000000" w:themeColor="text1"/>
        </w:rPr>
        <w:t xml:space="preserve">para la difusión de la Convocatoria de la Observación Electoral. </w:t>
      </w:r>
    </w:p>
    <w:p w14:paraId="4A539C91" w14:textId="030CE9C5" w:rsidR="00984940" w:rsidRDefault="00984940" w:rsidP="006D6D97">
      <w:pPr>
        <w:pStyle w:val="Prrafodelista"/>
        <w:numPr>
          <w:ilvl w:val="0"/>
          <w:numId w:val="11"/>
        </w:numPr>
        <w:spacing w:before="240" w:after="240" w:line="276" w:lineRule="auto"/>
        <w:ind w:right="45"/>
        <w:jc w:val="both"/>
        <w:outlineLvl w:val="0"/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</w:pPr>
      <w:bookmarkStart w:id="17" w:name="_Toc222334359"/>
      <w:r w:rsidRPr="006D6D97"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  <w:lastRenderedPageBreak/>
        <w:t>Anexo</w:t>
      </w:r>
      <w:r w:rsidR="00254028"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  <w:t>s</w:t>
      </w:r>
      <w:bookmarkEnd w:id="17"/>
      <w:r w:rsidRPr="006D6D97"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  <w:t xml:space="preserve"> </w:t>
      </w:r>
    </w:p>
    <w:p w14:paraId="74326DCC" w14:textId="77777777" w:rsidR="000C6FA0" w:rsidRDefault="000C6FA0" w:rsidP="000C6FA0">
      <w:pPr>
        <w:pStyle w:val="Prrafodelista"/>
        <w:spacing w:before="240" w:after="240" w:line="276" w:lineRule="auto"/>
        <w:ind w:left="454" w:right="45"/>
        <w:jc w:val="both"/>
        <w:outlineLvl w:val="0"/>
        <w:rPr>
          <w:rFonts w:asciiTheme="majorHAnsi" w:hAnsiTheme="majorHAnsi" w:cstheme="majorHAnsi"/>
          <w:b/>
          <w:bCs/>
          <w:color w:val="D5007F" w:themeColor="accent1"/>
          <w:sz w:val="28"/>
          <w:szCs w:val="28"/>
        </w:rPr>
      </w:pPr>
    </w:p>
    <w:tbl>
      <w:tblPr>
        <w:tblW w:w="609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546"/>
        <w:gridCol w:w="1572"/>
        <w:gridCol w:w="1418"/>
      </w:tblGrid>
      <w:tr w:rsidR="00C42FD6" w:rsidRPr="007635DC" w14:paraId="7D8EB7C1" w14:textId="77777777" w:rsidTr="00D67DC8">
        <w:trPr>
          <w:trHeight w:val="220"/>
          <w:jc w:val="center"/>
        </w:trPr>
        <w:tc>
          <w:tcPr>
            <w:tcW w:w="609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222FC1" w14:textId="77777777" w:rsidR="00C42FD6" w:rsidRPr="007635DC" w:rsidRDefault="00C42FD6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</w:pPr>
            <w:r w:rsidRPr="007635DC"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  <w:t>Anexo 1</w:t>
            </w:r>
          </w:p>
        </w:tc>
      </w:tr>
      <w:tr w:rsidR="00C42FD6" w:rsidRPr="007635DC" w14:paraId="2F5BCAF7" w14:textId="77777777" w:rsidTr="00D67DC8">
        <w:trPr>
          <w:trHeight w:val="170"/>
          <w:jc w:val="center"/>
        </w:trPr>
        <w:tc>
          <w:tcPr>
            <w:tcW w:w="609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2C739A" w14:textId="77777777" w:rsidR="00C42FD6" w:rsidRPr="007635DC" w:rsidRDefault="00C42FD6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</w:pPr>
            <w:r w:rsidRPr="007635DC"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  <w:t>Proceso Electoral Local 2025-2026</w:t>
            </w:r>
          </w:p>
        </w:tc>
      </w:tr>
      <w:tr w:rsidR="00C42FD6" w:rsidRPr="007635DC" w14:paraId="09AF5355" w14:textId="77777777" w:rsidTr="00D67DC8">
        <w:trPr>
          <w:trHeight w:val="430"/>
          <w:jc w:val="center"/>
        </w:trPr>
        <w:tc>
          <w:tcPr>
            <w:tcW w:w="6096" w:type="dxa"/>
            <w:gridSpan w:val="4"/>
            <w:tcBorders>
              <w:top w:val="nil"/>
              <w:left w:val="nil"/>
              <w:bottom w:val="single" w:sz="4" w:space="0" w:color="D5007F"/>
              <w:right w:val="nil"/>
            </w:tcBorders>
            <w:vAlign w:val="center"/>
            <w:hideMark/>
          </w:tcPr>
          <w:p w14:paraId="6F862E69" w14:textId="77777777" w:rsidR="00C42FD6" w:rsidRPr="007635DC" w:rsidRDefault="00C42FD6" w:rsidP="00D67DC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</w:pPr>
            <w:r w:rsidRPr="007635DC"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  <w:t>Solicitudes recibidas para participar como observadora u observador electoral, según el origen de la solicitud</w:t>
            </w:r>
          </w:p>
        </w:tc>
      </w:tr>
      <w:tr w:rsidR="00C42FD6" w:rsidRPr="007635DC" w14:paraId="6F80D180" w14:textId="77777777" w:rsidTr="00D67DC8">
        <w:trPr>
          <w:trHeight w:hRule="exact" w:val="57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879F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431D6E"/>
                <w:kern w:val="0"/>
                <w:sz w:val="16"/>
                <w:szCs w:val="16"/>
                <w:lang w:eastAsia="es-MX"/>
                <w14:ligatures w14:val="none"/>
              </w:rPr>
            </w:pPr>
            <w:r w:rsidRPr="007635DC">
              <w:rPr>
                <w:rFonts w:ascii="Arial" w:eastAsia="Times New Roman" w:hAnsi="Arial" w:cs="Arial"/>
                <w:color w:val="431D6E"/>
                <w:kern w:val="0"/>
                <w:sz w:val="16"/>
                <w:szCs w:val="16"/>
                <w:lang w:eastAsia="es-MX"/>
                <w14:ligatures w14:val="none"/>
              </w:rPr>
              <w:t xml:space="preserve">               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BAAE4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431D6E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7B549" w14:textId="77777777" w:rsidR="00C42FD6" w:rsidRPr="007635DC" w:rsidRDefault="00C42FD6" w:rsidP="00D67DC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27DCC" w14:textId="77777777" w:rsidR="00C42FD6" w:rsidRPr="007635DC" w:rsidRDefault="00C42FD6" w:rsidP="00D67DC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</w:tr>
      <w:tr w:rsidR="00C42FD6" w:rsidRPr="007635DC" w14:paraId="21CD885A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F205E6" w14:textId="77777777" w:rsidR="00C42FD6" w:rsidRPr="007635DC" w:rsidRDefault="00C42FD6" w:rsidP="00D67DC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D91FB2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</w:pPr>
            <w:r w:rsidRPr="007635DC"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  <w:t>Total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A1D304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</w:pPr>
            <w:r w:rsidRPr="007635DC"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  <w:t>Presenciales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293B1D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</w:pPr>
            <w:r w:rsidRPr="007635DC"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s-MX"/>
                <w14:ligatures w14:val="none"/>
              </w:rPr>
              <w:t>Portal Público</w:t>
            </w:r>
          </w:p>
        </w:tc>
      </w:tr>
      <w:tr w:rsidR="00C42FD6" w:rsidRPr="007635DC" w14:paraId="45119021" w14:textId="77777777" w:rsidTr="00D67DC8">
        <w:trPr>
          <w:trHeight w:hRule="exact" w:val="57"/>
          <w:jc w:val="center"/>
        </w:trPr>
        <w:tc>
          <w:tcPr>
            <w:tcW w:w="1560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bottom"/>
          </w:tcPr>
          <w:p w14:paraId="64F49CBD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bottom"/>
          </w:tcPr>
          <w:p w14:paraId="172DF9C5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bottom"/>
          </w:tcPr>
          <w:p w14:paraId="59D3BEC0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bottom"/>
          </w:tcPr>
          <w:p w14:paraId="2B49B0D4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</w:tr>
      <w:tr w:rsidR="00C42FD6" w:rsidRPr="007635DC" w14:paraId="362A7B29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31708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76DF7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    2,992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7154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       907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259C3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 2,085 </w:t>
            </w:r>
          </w:p>
        </w:tc>
      </w:tr>
      <w:tr w:rsidR="00C42FD6" w:rsidRPr="007635DC" w14:paraId="54E1ACD7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3AE43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%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0F610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A6B7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30.3%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4B1B1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69.7%</w:t>
            </w:r>
          </w:p>
        </w:tc>
      </w:tr>
      <w:tr w:rsidR="00C42FD6" w:rsidRPr="007635DC" w14:paraId="4C950D99" w14:textId="77777777" w:rsidTr="00D67DC8">
        <w:trPr>
          <w:trHeight w:hRule="exact" w:val="57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09044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8"/>
                <w:szCs w:val="8"/>
                <w:lang w:eastAsia="es-MX"/>
                <w14:ligatures w14:val="none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B6A94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FFFF"/>
                <w:kern w:val="0"/>
                <w:sz w:val="8"/>
                <w:szCs w:val="8"/>
                <w:lang w:eastAsia="es-MX"/>
                <w14:ligatures w14:val="none"/>
              </w:rPr>
            </w:pP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47C92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FFFF"/>
                <w:kern w:val="0"/>
                <w:sz w:val="8"/>
                <w:szCs w:val="8"/>
                <w:lang w:eastAsia="es-MX"/>
                <w14:ligatures w14:val="non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BA77C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FFFF"/>
                <w:kern w:val="0"/>
                <w:sz w:val="8"/>
                <w:szCs w:val="8"/>
                <w:lang w:eastAsia="es-MX"/>
                <w14:ligatures w14:val="none"/>
              </w:rPr>
            </w:pPr>
          </w:p>
        </w:tc>
      </w:tr>
      <w:tr w:rsidR="00C42FD6" w:rsidRPr="007635DC" w14:paraId="1C2EC381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0D378059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 Local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2543A10A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63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2E85B3C8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A4ECD81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63 </w:t>
            </w:r>
          </w:p>
        </w:tc>
      </w:tr>
      <w:tr w:rsidR="00C42FD6" w:rsidRPr="007635DC" w14:paraId="54405CEF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0EE615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 Piedras Negras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9D92A3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240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0F5D58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7CC28D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240 </w:t>
            </w:r>
          </w:p>
        </w:tc>
      </w:tr>
      <w:tr w:rsidR="00C42FD6" w:rsidRPr="007635DC" w14:paraId="433FED05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443A2221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2. San Pedro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053C15A6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190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6D17239F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112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2BBE6BF2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78 </w:t>
            </w:r>
          </w:p>
        </w:tc>
      </w:tr>
      <w:tr w:rsidR="00C42FD6" w:rsidRPr="007635DC" w14:paraId="0581CD55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74A4F3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3. Monclova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E8A05F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397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5D28CA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3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F2A3C6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394 </w:t>
            </w:r>
          </w:p>
        </w:tc>
      </w:tr>
      <w:tr w:rsidR="00C42FD6" w:rsidRPr="007635DC" w14:paraId="104625B6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FAEE6A8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4. Saltillo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3D39E63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266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78701042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1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7E2C9B13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265 </w:t>
            </w:r>
          </w:p>
        </w:tc>
      </w:tr>
      <w:tr w:rsidR="00C42FD6" w:rsidRPr="007635DC" w14:paraId="67823825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2169B1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5. Torreón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E09C72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249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DE7FAE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1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D50DE0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248 </w:t>
            </w:r>
          </w:p>
        </w:tc>
      </w:tr>
      <w:tr w:rsidR="00C42FD6" w:rsidRPr="007635DC" w14:paraId="18B43C68" w14:textId="77777777" w:rsidTr="00D67DC8">
        <w:trPr>
          <w:trHeight w:val="39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09B0C155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6. Torreón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CF57DD8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203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0E9A880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2EF218F5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203 </w:t>
            </w:r>
          </w:p>
        </w:tc>
      </w:tr>
      <w:tr w:rsidR="00C42FD6" w:rsidRPr="007635DC" w14:paraId="0A42A282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7E2D9C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7. Saltillo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A88C9E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102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276629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- 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8707CA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102 </w:t>
            </w:r>
          </w:p>
        </w:tc>
      </w:tr>
      <w:tr w:rsidR="00C42FD6" w:rsidRPr="007635DC" w14:paraId="5CAE7C69" w14:textId="77777777" w:rsidTr="00D67DC8">
        <w:trPr>
          <w:trHeight w:val="28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39610BB3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8. Ramos Arizpe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B0AADE3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525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43BDD1D4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33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64278F39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492 </w:t>
            </w:r>
          </w:p>
        </w:tc>
      </w:tr>
      <w:tr w:rsidR="00C42FD6" w:rsidRPr="007635DC" w14:paraId="64BE6795" w14:textId="77777777" w:rsidTr="00D67DC8">
        <w:trPr>
          <w:trHeight w:val="350"/>
          <w:jc w:val="center"/>
        </w:trPr>
        <w:tc>
          <w:tcPr>
            <w:tcW w:w="1560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  <w:hideMark/>
          </w:tcPr>
          <w:p w14:paraId="2CE7A7E8" w14:textId="77777777" w:rsidR="00C42FD6" w:rsidRPr="007635DC" w:rsidRDefault="00C42FD6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IEC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  <w:hideMark/>
          </w:tcPr>
          <w:p w14:paraId="4E212800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757 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  <w:hideMark/>
          </w:tcPr>
          <w:p w14:paraId="69087518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757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  <w:hideMark/>
          </w:tcPr>
          <w:p w14:paraId="0481058B" w14:textId="77777777" w:rsidR="00C42FD6" w:rsidRPr="007635DC" w:rsidRDefault="00C42FD6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-   </w:t>
            </w:r>
          </w:p>
        </w:tc>
      </w:tr>
      <w:tr w:rsidR="00C42FD6" w:rsidRPr="007635DC" w14:paraId="3561E60F" w14:textId="77777777" w:rsidTr="00D67DC8">
        <w:trPr>
          <w:trHeight w:val="400"/>
          <w:jc w:val="center"/>
        </w:trPr>
        <w:tc>
          <w:tcPr>
            <w:tcW w:w="609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98A0E8" w14:textId="77777777" w:rsidR="00C42FD6" w:rsidRPr="007635DC" w:rsidRDefault="00C42FD6" w:rsidP="00D67D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</w:pPr>
            <w:r w:rsidRPr="00A2357C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 xml:space="preserve">Fuente: Elaborado por la DEOE, con base en la información contenida en el Sistema de Observadoras/es Electorales de la </w:t>
            </w:r>
            <w:proofErr w:type="spellStart"/>
            <w:r w:rsidRPr="00A2357C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RedINE</w:t>
            </w:r>
            <w:proofErr w:type="spellEnd"/>
            <w:r w:rsidRPr="00A2357C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, con corte al 20 de marzo de 2026</w:t>
            </w:r>
          </w:p>
        </w:tc>
      </w:tr>
    </w:tbl>
    <w:p w14:paraId="5BE2DE34" w14:textId="77777777" w:rsidR="00864BF1" w:rsidRDefault="00864BF1"/>
    <w:p w14:paraId="4B1FEA67" w14:textId="77777777" w:rsidR="00864BF1" w:rsidRDefault="00864BF1"/>
    <w:p w14:paraId="3077BCDB" w14:textId="77777777" w:rsidR="00984940" w:rsidRDefault="00984940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224619B6" w14:textId="77777777" w:rsidR="00057E47" w:rsidRDefault="00057E47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2B572687" w14:textId="77777777" w:rsidR="00057E47" w:rsidRDefault="00057E47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334C741A" w14:textId="77777777" w:rsidR="00566EB3" w:rsidRDefault="00566EB3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2D60E52A" w14:textId="77777777" w:rsidR="00566EB3" w:rsidRDefault="00566EB3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4AD92F16" w14:textId="77777777" w:rsidR="00566EB3" w:rsidRDefault="00566EB3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01DB1F67" w14:textId="77777777" w:rsidR="00566EB3" w:rsidRDefault="00566EB3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7AFAAF8A" w14:textId="77777777" w:rsidR="00566EB3" w:rsidRDefault="00566EB3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08A6C882" w14:textId="77777777" w:rsidR="00B55203" w:rsidRDefault="00B55203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p w14:paraId="26C08E21" w14:textId="77777777" w:rsidR="00566EB3" w:rsidRDefault="00566EB3" w:rsidP="008E65CA">
      <w:pPr>
        <w:spacing w:before="240" w:after="240" w:line="276" w:lineRule="auto"/>
        <w:ind w:right="45"/>
        <w:jc w:val="both"/>
        <w:rPr>
          <w:rFonts w:cstheme="minorHAnsi"/>
          <w:color w:val="000000" w:themeColor="text1"/>
        </w:rPr>
      </w:pPr>
    </w:p>
    <w:tbl>
      <w:tblPr>
        <w:tblW w:w="84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1280"/>
        <w:gridCol w:w="1280"/>
        <w:gridCol w:w="1280"/>
        <w:gridCol w:w="1280"/>
      </w:tblGrid>
      <w:tr w:rsidR="00566EB3" w:rsidRPr="00A87D0A" w14:paraId="34B330C4" w14:textId="77777777" w:rsidTr="00D67DC8">
        <w:trPr>
          <w:trHeight w:val="220"/>
          <w:jc w:val="center"/>
        </w:trPr>
        <w:tc>
          <w:tcPr>
            <w:tcW w:w="84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FCBB89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lastRenderedPageBreak/>
              <w:t xml:space="preserve">Anexo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</w:t>
            </w:r>
          </w:p>
        </w:tc>
      </w:tr>
      <w:tr w:rsidR="00566EB3" w:rsidRPr="00A87D0A" w14:paraId="36A04ED5" w14:textId="77777777" w:rsidTr="00D67DC8">
        <w:trPr>
          <w:trHeight w:val="250"/>
          <w:jc w:val="center"/>
        </w:trPr>
        <w:tc>
          <w:tcPr>
            <w:tcW w:w="84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62994F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Proceso Electoral Local 2025-2026</w:t>
            </w:r>
          </w:p>
        </w:tc>
      </w:tr>
      <w:tr w:rsidR="00566EB3" w:rsidRPr="00A87D0A" w14:paraId="0B1352AC" w14:textId="77777777" w:rsidTr="00D67DC8">
        <w:trPr>
          <w:trHeight w:val="410"/>
          <w:jc w:val="center"/>
        </w:trPr>
        <w:tc>
          <w:tcPr>
            <w:tcW w:w="8480" w:type="dxa"/>
            <w:gridSpan w:val="5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3EFD00C5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Impactos transmitidos en radio y televisión para promover la participación de la ciudadanía en la Observación Electoral</w:t>
            </w:r>
          </w:p>
        </w:tc>
      </w:tr>
      <w:tr w:rsidR="00566EB3" w:rsidRPr="00A87D0A" w14:paraId="36C8A65A" w14:textId="77777777" w:rsidTr="00D67DC8">
        <w:trPr>
          <w:trHeight w:val="430"/>
          <w:jc w:val="center"/>
        </w:trPr>
        <w:tc>
          <w:tcPr>
            <w:tcW w:w="3360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7F57406F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Versión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514FEC1E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Medio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0222163D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Inicio de difusión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70BBE5BE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Fin de difusión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7369A415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Impactos transmitidos</w:t>
            </w:r>
          </w:p>
        </w:tc>
      </w:tr>
      <w:tr w:rsidR="00566EB3" w:rsidRPr="00A87D0A" w14:paraId="2B6658CC" w14:textId="77777777" w:rsidTr="00D67DC8">
        <w:trPr>
          <w:trHeight w:val="310"/>
          <w:jc w:val="center"/>
        </w:trPr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293C0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0B0A69" w14:textId="77777777" w:rsidR="00566EB3" w:rsidRPr="00A87D0A" w:rsidRDefault="00566EB3" w:rsidP="00D67DC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9B39EE" w14:textId="77777777" w:rsidR="00566EB3" w:rsidRPr="00A87D0A" w:rsidRDefault="00566EB3" w:rsidP="00D67DC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0A4CDC" w14:textId="77777777" w:rsidR="00566EB3" w:rsidRPr="00A87D0A" w:rsidRDefault="00566EB3" w:rsidP="00D67DC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MX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334EE4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13,895</w:t>
            </w:r>
          </w:p>
        </w:tc>
      </w:tr>
      <w:tr w:rsidR="00566EB3" w:rsidRPr="00A87D0A" w14:paraId="3EEF4B5C" w14:textId="77777777" w:rsidTr="00D67DC8">
        <w:trPr>
          <w:trHeight w:val="400"/>
          <w:jc w:val="center"/>
        </w:trPr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10695E08" w14:textId="77777777" w:rsidR="00566EB3" w:rsidRPr="00566EB3" w:rsidRDefault="00566EB3" w:rsidP="00D67D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pt-PT" w:eastAsia="es-MX"/>
                <w14:ligatures w14:val="none"/>
              </w:rPr>
            </w:pPr>
            <w:r w:rsidRPr="00566EB3">
              <w:rPr>
                <w:rFonts w:ascii="Arial" w:hAnsi="Arial" w:cs="Arial"/>
                <w:color w:val="000000"/>
                <w:sz w:val="16"/>
                <w:szCs w:val="16"/>
                <w:lang w:val="pt-PT"/>
              </w:rPr>
              <w:t>C1_SA_CONVOCATORIA OBSERVADORES PEL_0925_TV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5491D2B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Televisión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0F0C04E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01/10/2025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F0E4754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07/05/2026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1D336F0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5,273</w:t>
            </w:r>
          </w:p>
        </w:tc>
      </w:tr>
      <w:tr w:rsidR="00566EB3" w:rsidRPr="00A87D0A" w14:paraId="350B0081" w14:textId="77777777" w:rsidTr="00D67DC8">
        <w:trPr>
          <w:trHeight w:val="410"/>
          <w:jc w:val="center"/>
        </w:trPr>
        <w:tc>
          <w:tcPr>
            <w:tcW w:w="3360" w:type="dxa"/>
            <w:tcBorders>
              <w:top w:val="nil"/>
              <w:left w:val="nil"/>
              <w:bottom w:val="single" w:sz="4" w:space="0" w:color="D5007F"/>
              <w:right w:val="nil"/>
            </w:tcBorders>
            <w:vAlign w:val="center"/>
            <w:hideMark/>
          </w:tcPr>
          <w:p w14:paraId="7D2AEEC5" w14:textId="77777777" w:rsidR="00566EB3" w:rsidRPr="00A87D0A" w:rsidRDefault="00566EB3" w:rsidP="00D67D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C1_SA_CONVOCATORIA OBSERVADORES PEL_0925_RD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  <w:hideMark/>
          </w:tcPr>
          <w:p w14:paraId="73170069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Radio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  <w:hideMark/>
          </w:tcPr>
          <w:p w14:paraId="5477BE4B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01/10/2025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  <w:hideMark/>
          </w:tcPr>
          <w:p w14:paraId="10CC30B8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07/05/2026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  <w:hideMark/>
          </w:tcPr>
          <w:p w14:paraId="0475C4C9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8,622</w:t>
            </w:r>
          </w:p>
        </w:tc>
      </w:tr>
      <w:tr w:rsidR="00566EB3" w:rsidRPr="00A87D0A" w14:paraId="7D085255" w14:textId="77777777" w:rsidTr="00D67DC8">
        <w:trPr>
          <w:trHeight w:val="280"/>
          <w:jc w:val="center"/>
        </w:trPr>
        <w:tc>
          <w:tcPr>
            <w:tcW w:w="8480" w:type="dxa"/>
            <w:gridSpan w:val="5"/>
            <w:tcBorders>
              <w:top w:val="single" w:sz="8" w:space="0" w:color="D5007F"/>
              <w:left w:val="nil"/>
              <w:bottom w:val="nil"/>
              <w:right w:val="nil"/>
            </w:tcBorders>
            <w:vAlign w:val="center"/>
            <w:hideMark/>
          </w:tcPr>
          <w:p w14:paraId="021F1229" w14:textId="77777777" w:rsidR="00566EB3" w:rsidRPr="00A87D0A" w:rsidRDefault="00566EB3" w:rsidP="00D67DC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 xml:space="preserve">Fuente: Elaborado por la DEOE, con base en información proporcionada por la </w:t>
            </w:r>
            <w:proofErr w:type="spellStart"/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DECEyEC</w:t>
            </w:r>
            <w:proofErr w:type="spellEnd"/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.</w:t>
            </w:r>
          </w:p>
        </w:tc>
      </w:tr>
    </w:tbl>
    <w:p w14:paraId="74035D0A" w14:textId="77777777" w:rsidR="00566EB3" w:rsidRDefault="00566EB3" w:rsidP="00566EB3"/>
    <w:tbl>
      <w:tblPr>
        <w:tblW w:w="958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2"/>
        <w:gridCol w:w="1886"/>
        <w:gridCol w:w="941"/>
        <w:gridCol w:w="1076"/>
        <w:gridCol w:w="1418"/>
        <w:gridCol w:w="1047"/>
        <w:gridCol w:w="1083"/>
        <w:gridCol w:w="787"/>
      </w:tblGrid>
      <w:tr w:rsidR="00566EB3" w:rsidRPr="00A87D0A" w14:paraId="1964349E" w14:textId="77777777" w:rsidTr="00D67DC8">
        <w:trPr>
          <w:trHeight w:val="200"/>
          <w:jc w:val="center"/>
        </w:trPr>
        <w:tc>
          <w:tcPr>
            <w:tcW w:w="958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28AC3C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Anexo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</w:t>
            </w:r>
          </w:p>
        </w:tc>
      </w:tr>
      <w:tr w:rsidR="00566EB3" w:rsidRPr="00A87D0A" w14:paraId="1717501F" w14:textId="77777777" w:rsidTr="00D67DC8">
        <w:trPr>
          <w:trHeight w:val="200"/>
          <w:jc w:val="center"/>
        </w:trPr>
        <w:tc>
          <w:tcPr>
            <w:tcW w:w="958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435B6E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Proceso Electoral Local 2025-2026</w:t>
            </w:r>
          </w:p>
        </w:tc>
      </w:tr>
      <w:tr w:rsidR="00566EB3" w:rsidRPr="00A87D0A" w14:paraId="0EA6E103" w14:textId="77777777" w:rsidTr="00D67DC8">
        <w:trPr>
          <w:trHeight w:val="240"/>
          <w:jc w:val="center"/>
        </w:trPr>
        <w:tc>
          <w:tcPr>
            <w:tcW w:w="9580" w:type="dxa"/>
            <w:gridSpan w:val="8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746981D6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Pauta digital de la Convocatoria Observadores y Observadoras Electorales</w:t>
            </w:r>
          </w:p>
        </w:tc>
      </w:tr>
      <w:tr w:rsidR="00566EB3" w:rsidRPr="00A87D0A" w14:paraId="290FF4FD" w14:textId="77777777" w:rsidTr="00D67DC8">
        <w:trPr>
          <w:trHeight w:val="640"/>
          <w:jc w:val="center"/>
        </w:trPr>
        <w:tc>
          <w:tcPr>
            <w:tcW w:w="1342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3312E3B7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Tema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76B6C316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Medio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5C671A80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Fecha de inicio de difusión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7A7095E9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Fecha de término de difusión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4C33FDAF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Segmentación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01980E1A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Días de transmisión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4161A1A9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Impresiones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59839C4C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Clics</w:t>
            </w:r>
          </w:p>
        </w:tc>
      </w:tr>
      <w:tr w:rsidR="00566EB3" w:rsidRPr="00CE2033" w14:paraId="67300514" w14:textId="77777777" w:rsidTr="00D67DC8">
        <w:trPr>
          <w:trHeight w:val="31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365E88" w14:textId="77777777" w:rsidR="00566EB3" w:rsidRPr="00CE2033" w:rsidRDefault="00566EB3" w:rsidP="00D67DC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57255" w14:textId="77777777" w:rsidR="00566EB3" w:rsidRPr="00CE2033" w:rsidRDefault="00566EB3" w:rsidP="00D67DC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8FE212" w14:textId="77777777" w:rsidR="00566EB3" w:rsidRPr="00CE2033" w:rsidRDefault="00566EB3" w:rsidP="00D67DC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E0B969" w14:textId="77777777" w:rsidR="00566EB3" w:rsidRPr="00CE2033" w:rsidRDefault="00566EB3" w:rsidP="00D67DC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35C80F" w14:textId="77777777" w:rsidR="00566EB3" w:rsidRPr="00CE2033" w:rsidRDefault="00566EB3" w:rsidP="00D67DC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48DC44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138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36D712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7,142,460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E5BA7C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77,664</w:t>
            </w:r>
          </w:p>
        </w:tc>
      </w:tr>
      <w:tr w:rsidR="00566EB3" w:rsidRPr="00CE2033" w14:paraId="3A0312A0" w14:textId="77777777" w:rsidTr="00D67DC8">
        <w:trPr>
          <w:trHeight w:hRule="exact" w:val="57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3FCEF8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F3DFDB" w14:textId="77777777" w:rsidR="00566EB3" w:rsidRPr="00CE2033" w:rsidRDefault="00566EB3" w:rsidP="00D67DC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DF8D47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3BC9E3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BD0C4A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8D526A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9F9D0E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58CED2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</w:p>
        </w:tc>
      </w:tr>
      <w:tr w:rsidR="00566EB3" w:rsidRPr="00CE2033" w14:paraId="0E0CB35B" w14:textId="77777777" w:rsidTr="00D67DC8">
        <w:trPr>
          <w:trHeight w:val="80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22EE50C7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2B9DB52A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El Diario de Coahuila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C3BE20D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16/10/2025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005BE5BE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25/10/2025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60895568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de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0F9E5725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4881D891" w14:textId="77777777" w:rsidR="00566EB3" w:rsidRPr="00CE2033" w:rsidRDefault="00566EB3" w:rsidP="00D67DC8">
            <w:pPr>
              <w:spacing w:after="0" w:line="240" w:lineRule="auto"/>
              <w:ind w:firstLineChars="100" w:firstLine="160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**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385E205F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**</w:t>
            </w:r>
          </w:p>
        </w:tc>
      </w:tr>
      <w:tr w:rsidR="00566EB3" w:rsidRPr="00CE2033" w14:paraId="1F9EDB9B" w14:textId="77777777" w:rsidTr="00D67DC8">
        <w:trPr>
          <w:trHeight w:val="80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49718B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959FE9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YouTube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249340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16/10/2025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31BD6B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25/10/2025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3C6A12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de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BDF0DC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CDE3DD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199,381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AB7B1C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</w:tr>
      <w:tr w:rsidR="00566EB3" w:rsidRPr="00CE2033" w14:paraId="73438B7C" w14:textId="77777777" w:rsidTr="00D67DC8">
        <w:trPr>
          <w:trHeight w:val="80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2C5B9BA8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516F4769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351356A5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16/10/2025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41EFC711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25/10/2025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26B4A9D3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de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7BE3C489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6BF7C782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382,128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1BADBD4A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6,155</w:t>
            </w:r>
          </w:p>
        </w:tc>
      </w:tr>
      <w:tr w:rsidR="00566EB3" w:rsidRPr="00CE2033" w14:paraId="6DDF6D64" w14:textId="77777777" w:rsidTr="00D67DC8">
        <w:trPr>
          <w:trHeight w:val="80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4AF874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2A3CE7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6F3DB0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16/10/2025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9E711F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25/10/2025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66B53C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de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43AC1D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2ED556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161,719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BB274B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18,090</w:t>
            </w:r>
          </w:p>
        </w:tc>
      </w:tr>
      <w:tr w:rsidR="00566EB3" w:rsidRPr="00CE2033" w14:paraId="11198756" w14:textId="77777777" w:rsidTr="00D67DC8">
        <w:trPr>
          <w:trHeight w:val="80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2F748CFD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2551A2E6" w14:textId="31DCE2B4" w:rsidR="00566EB3" w:rsidRPr="00CE2033" w:rsidRDefault="00566EB3" w:rsidP="00D67DC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*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Programmatic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(Varios tamaños)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: Milenio Coahuila, El </w:t>
            </w:r>
            <w:r w:rsidR="00503FBD">
              <w:rPr>
                <w:rFonts w:ascii="Arial" w:hAnsi="Arial" w:cs="Arial"/>
                <w:color w:val="000000"/>
                <w:sz w:val="16"/>
                <w:szCs w:val="16"/>
              </w:rPr>
              <w:t>Horizonte,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El Siglo de Torreón, El Sol de la Laguna, Zócalo, La Prensa Coahuila, Periódico Coahuila, Periódico La Voz y Capital Coahuila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47E314FD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16/10/2025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6DA91A07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25/10/2025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0B5882DF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de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DA15018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108A9392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1,783,285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2F4BFC44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10,674</w:t>
            </w:r>
          </w:p>
        </w:tc>
      </w:tr>
      <w:tr w:rsidR="00566EB3" w:rsidRPr="00CE2033" w14:paraId="1CED510B" w14:textId="77777777" w:rsidTr="00D67DC8">
        <w:trPr>
          <w:trHeight w:val="80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699E6C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EF6735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SDP Noticias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72B28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16/10/2025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1F5B46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25/10/2025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FD59AF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de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664C78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904C6B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130,771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D080E3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430</w:t>
            </w:r>
          </w:p>
        </w:tc>
      </w:tr>
      <w:tr w:rsidR="00566EB3" w:rsidRPr="00CE2033" w14:paraId="67EC6AE3" w14:textId="77777777" w:rsidTr="00D67DC8">
        <w:trPr>
          <w:trHeight w:val="80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574ADEE6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6E55F777" w14:textId="77777777" w:rsidR="00566EB3" w:rsidRPr="00CE2033" w:rsidRDefault="00566EB3" w:rsidP="00D67DC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*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Programmatic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(Video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Ads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):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Infobae, El Universal, El País,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UnoTv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El Sol de México,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Yahoo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Radio en vivo, Scribd,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Mediotiempo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El Financiero, Milenio,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rainberrytv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, el siglo de torreón y ESPN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73038F3B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29/10/2025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6A9AC623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20/11/2025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4EB028B8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de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7170C49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2A3F2683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521,046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3B528D6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621</w:t>
            </w:r>
          </w:p>
        </w:tc>
      </w:tr>
      <w:tr w:rsidR="00566EB3" w:rsidRPr="00CE2033" w14:paraId="60D9354F" w14:textId="77777777" w:rsidTr="00D67DC8">
        <w:trPr>
          <w:trHeight w:val="80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CD7BCD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13528C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528E10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07/11/2025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20E769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14/11/2025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5A7AB1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br/>
              <w:t>a 18 años de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br/>
              <w:t>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21A014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071FEC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6,215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604F91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7,019</w:t>
            </w:r>
          </w:p>
        </w:tc>
      </w:tr>
      <w:tr w:rsidR="00566EB3" w:rsidRPr="00CE2033" w14:paraId="306391EE" w14:textId="77777777" w:rsidTr="00D67DC8">
        <w:trPr>
          <w:trHeight w:val="80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07DEFB0F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10521C62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 Video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39179C57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14/11/2025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59D58D0C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20/11/2025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7090DE39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br/>
              <w:t>a 18 años de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br/>
              <w:t>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00AA1AE2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18D6126A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321,555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678D3CD4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7,686</w:t>
            </w:r>
          </w:p>
        </w:tc>
      </w:tr>
      <w:tr w:rsidR="00566EB3" w:rsidRPr="00CE2033" w14:paraId="2848C697" w14:textId="77777777" w:rsidTr="00D67DC8">
        <w:trPr>
          <w:trHeight w:val="81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E231D2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E47BD" w14:textId="77777777" w:rsidR="00566EB3" w:rsidRPr="00CE2033" w:rsidRDefault="00566EB3" w:rsidP="00D67DC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*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Programmatic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(Varios tamaños):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Forbes, Diario Mx,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Cnet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El Diario, Binixo,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Nypost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Newsweek,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Senacine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Xataka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caras, UNOTV, El Universal,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Harpersbazar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Proceso,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Sftonic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Trendencias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Timeoutmexico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y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mamaslatinas</w:t>
            </w:r>
            <w:proofErr w:type="spellEnd"/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3300A3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05/12/2025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AC6B65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16/12/2025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A0D709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de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6649D7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2B8136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1,893,496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08F917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14"/>
                <w:szCs w:val="14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10,750</w:t>
            </w:r>
          </w:p>
        </w:tc>
      </w:tr>
      <w:tr w:rsidR="00566EB3" w:rsidRPr="00CE2033" w14:paraId="59FF8778" w14:textId="77777777" w:rsidTr="00D67DC8">
        <w:trPr>
          <w:trHeight w:val="81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0AF76387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Observadores y Observadoras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4FB1EF42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7834A02C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13/12/2025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15F1B917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24/12/2025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755659A1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de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0CB97120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41358103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1,742,864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3CA32642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16,232</w:t>
            </w:r>
          </w:p>
        </w:tc>
      </w:tr>
      <w:tr w:rsidR="00566EB3" w:rsidRPr="00CE2033" w14:paraId="22D85E3B" w14:textId="77777777" w:rsidTr="00D67DC8">
        <w:trPr>
          <w:trHeight w:val="810"/>
          <w:jc w:val="center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FCEA19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Observadoras y Observadores Electorales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ADA351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5F12ED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09/03/2026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65BFEC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15/03/2026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80B8EC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en Coahuila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42F6B2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FEF702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**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56FA98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**</w:t>
            </w:r>
          </w:p>
        </w:tc>
      </w:tr>
      <w:tr w:rsidR="00566EB3" w:rsidRPr="00CE2033" w14:paraId="479ADFCE" w14:textId="77777777" w:rsidTr="00D67DC8">
        <w:trPr>
          <w:trHeight w:val="810"/>
          <w:jc w:val="center"/>
        </w:trPr>
        <w:tc>
          <w:tcPr>
            <w:tcW w:w="1342" w:type="dxa"/>
            <w:tcBorders>
              <w:top w:val="nil"/>
              <w:left w:val="nil"/>
              <w:bottom w:val="single" w:sz="4" w:space="0" w:color="D5007F"/>
              <w:right w:val="nil"/>
            </w:tcBorders>
            <w:shd w:val="clear" w:color="D9C5EF" w:fill="F2F2F2"/>
            <w:vAlign w:val="center"/>
          </w:tcPr>
          <w:p w14:paraId="61A3BC12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Convocatoria Observadoras y Observadores Electorales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D5007F"/>
              <w:right w:val="nil"/>
            </w:tcBorders>
            <w:shd w:val="clear" w:color="D9C5EF" w:fill="F2F2F2"/>
            <w:vAlign w:val="center"/>
          </w:tcPr>
          <w:p w14:paraId="6172F90C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D5007F"/>
              <w:right w:val="nil"/>
            </w:tcBorders>
            <w:shd w:val="clear" w:color="D9C5EF" w:fill="F2F2F2"/>
            <w:noWrap/>
            <w:vAlign w:val="center"/>
          </w:tcPr>
          <w:p w14:paraId="12C91A87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17/03/2026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D5007F"/>
              <w:right w:val="nil"/>
            </w:tcBorders>
            <w:shd w:val="clear" w:color="D9C5EF" w:fill="F2F2F2"/>
            <w:noWrap/>
            <w:vAlign w:val="center"/>
          </w:tcPr>
          <w:p w14:paraId="480B665D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25/03/2026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D5007F"/>
              <w:right w:val="nil"/>
            </w:tcBorders>
            <w:shd w:val="clear" w:color="D9C5EF" w:fill="F2F2F2"/>
            <w:vAlign w:val="center"/>
          </w:tcPr>
          <w:p w14:paraId="7862D5E6" w14:textId="77777777" w:rsidR="00566EB3" w:rsidRPr="00CE2033" w:rsidRDefault="00566EB3" w:rsidP="00D67DC8">
            <w:pPr>
              <w:spacing w:after="0" w:line="240" w:lineRule="auto"/>
              <w:jc w:val="center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Ciudadanía mayor a 18 años en Coahuila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D5007F"/>
              <w:right w:val="nil"/>
            </w:tcBorders>
            <w:shd w:val="clear" w:color="D9C5EF" w:fill="F2F2F2"/>
            <w:noWrap/>
            <w:vAlign w:val="center"/>
          </w:tcPr>
          <w:p w14:paraId="02B4C9C7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D5007F"/>
              <w:right w:val="nil"/>
            </w:tcBorders>
            <w:shd w:val="clear" w:color="D9C5EF" w:fill="F2F2F2"/>
            <w:noWrap/>
            <w:vAlign w:val="center"/>
          </w:tcPr>
          <w:p w14:paraId="6CAD7616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**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D5007F"/>
              <w:right w:val="nil"/>
            </w:tcBorders>
            <w:shd w:val="clear" w:color="D9C5EF" w:fill="F2F2F2"/>
            <w:noWrap/>
            <w:vAlign w:val="center"/>
          </w:tcPr>
          <w:p w14:paraId="55981CEF" w14:textId="77777777" w:rsidR="00566EB3" w:rsidRPr="00CE2033" w:rsidRDefault="00566EB3" w:rsidP="00D67DC8">
            <w:pPr>
              <w:spacing w:after="0" w:line="240" w:lineRule="auto"/>
              <w:jc w:val="right"/>
              <w:rPr>
                <w:rFonts w:cstheme="minorHAnsi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**</w:t>
            </w:r>
          </w:p>
        </w:tc>
      </w:tr>
      <w:tr w:rsidR="00566EB3" w:rsidRPr="00A87D0A" w14:paraId="67471102" w14:textId="77777777" w:rsidTr="00D67DC8">
        <w:trPr>
          <w:trHeight w:val="730"/>
          <w:jc w:val="center"/>
        </w:trPr>
        <w:tc>
          <w:tcPr>
            <w:tcW w:w="9580" w:type="dxa"/>
            <w:gridSpan w:val="8"/>
            <w:tcBorders>
              <w:top w:val="single" w:sz="4" w:space="0" w:color="D5007F" w:themeColor="accent1"/>
              <w:left w:val="nil"/>
              <w:bottom w:val="nil"/>
              <w:right w:val="nil"/>
            </w:tcBorders>
            <w:vAlign w:val="center"/>
            <w:hideMark/>
          </w:tcPr>
          <w:p w14:paraId="1B88B9A8" w14:textId="77777777" w:rsidR="00566EB3" w:rsidRPr="00A87D0A" w:rsidRDefault="00566EB3" w:rsidP="00D67D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</w:pPr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*PROGRAMATIC: En el ámbito de la publicidad digital, la compra programática (</w:t>
            </w:r>
            <w:proofErr w:type="spellStart"/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programmatic</w:t>
            </w:r>
            <w:proofErr w:type="spellEnd"/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) es una tecnología que permite la adquisición y/o venta de impresiones (espacios publicitarios) en tiempo real, a través de diversas plataformas con amplias capacidades de segmentación y orientación a resultados (branding y performance). En este sentido, posibilita la contratación de espacios en distintos sitios y soportes digitales desde un mismo panel de control, con el objetivo de impactar audiencias específicas en momentos y contextos determinados.</w:t>
            </w:r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ab/>
            </w:r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ab/>
            </w:r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ab/>
            </w:r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ab/>
            </w:r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ab/>
            </w:r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ab/>
            </w:r>
            <w:r w:rsidRPr="00465A09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ab/>
            </w:r>
          </w:p>
        </w:tc>
      </w:tr>
      <w:tr w:rsidR="00566EB3" w:rsidRPr="00A87D0A" w14:paraId="25029882" w14:textId="77777777" w:rsidTr="00D67DC8">
        <w:trPr>
          <w:trHeight w:val="280"/>
          <w:jc w:val="center"/>
        </w:trPr>
        <w:tc>
          <w:tcPr>
            <w:tcW w:w="9580" w:type="dxa"/>
            <w:gridSpan w:val="8"/>
            <w:tcBorders>
              <w:left w:val="nil"/>
              <w:bottom w:val="nil"/>
              <w:right w:val="nil"/>
            </w:tcBorders>
            <w:vAlign w:val="center"/>
          </w:tcPr>
          <w:p w14:paraId="2C6475A9" w14:textId="77777777" w:rsidR="00566EB3" w:rsidRPr="00A87D0A" w:rsidRDefault="00566EB3" w:rsidP="00D67D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**Las métricas de alcance e interacción se tendrán hasta que la CNCS comparta los reportes por parte de los medios</w:t>
            </w:r>
          </w:p>
        </w:tc>
      </w:tr>
      <w:tr w:rsidR="00566EB3" w:rsidRPr="00A87D0A" w14:paraId="1E91B1B1" w14:textId="77777777" w:rsidTr="00D67DC8">
        <w:trPr>
          <w:trHeight w:val="280"/>
          <w:jc w:val="center"/>
        </w:trPr>
        <w:tc>
          <w:tcPr>
            <w:tcW w:w="958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A16AF8" w14:textId="77777777" w:rsidR="00566EB3" w:rsidRPr="00A87D0A" w:rsidRDefault="00566EB3" w:rsidP="00D67D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 xml:space="preserve">Fuente: Elaborado por la DEOE, con base en información proporcionada por la </w:t>
            </w:r>
            <w:proofErr w:type="spellStart"/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DECEyEC</w:t>
            </w:r>
            <w:proofErr w:type="spellEnd"/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.</w:t>
            </w:r>
          </w:p>
        </w:tc>
      </w:tr>
    </w:tbl>
    <w:p w14:paraId="2C01F193" w14:textId="77777777" w:rsidR="00566EB3" w:rsidRDefault="00566EB3" w:rsidP="00566EB3"/>
    <w:tbl>
      <w:tblPr>
        <w:tblW w:w="51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1280"/>
        <w:gridCol w:w="1280"/>
        <w:gridCol w:w="1280"/>
      </w:tblGrid>
      <w:tr w:rsidR="00566EB3" w:rsidRPr="00A87D0A" w14:paraId="6FCECFDD" w14:textId="77777777" w:rsidTr="00D67DC8">
        <w:trPr>
          <w:trHeight w:val="190"/>
          <w:jc w:val="center"/>
        </w:trPr>
        <w:tc>
          <w:tcPr>
            <w:tcW w:w="51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9D6F97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Anexo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</w:t>
            </w:r>
          </w:p>
        </w:tc>
      </w:tr>
      <w:tr w:rsidR="00566EB3" w:rsidRPr="00A87D0A" w14:paraId="3CD87689" w14:textId="77777777" w:rsidTr="00D67DC8">
        <w:trPr>
          <w:trHeight w:val="220"/>
          <w:jc w:val="center"/>
        </w:trPr>
        <w:tc>
          <w:tcPr>
            <w:tcW w:w="51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095395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Proceso Electoral Local 2025-2026</w:t>
            </w:r>
          </w:p>
        </w:tc>
      </w:tr>
      <w:tr w:rsidR="00566EB3" w:rsidRPr="00A87D0A" w14:paraId="0AAE8A7C" w14:textId="77777777" w:rsidTr="00D67DC8">
        <w:trPr>
          <w:trHeight w:val="450"/>
          <w:jc w:val="center"/>
        </w:trPr>
        <w:tc>
          <w:tcPr>
            <w:tcW w:w="5120" w:type="dxa"/>
            <w:gridSpan w:val="4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574845E7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Difusión en Redes Sociales de la Convocatoria Observadores y Observadoras Electorales</w:t>
            </w:r>
          </w:p>
        </w:tc>
      </w:tr>
      <w:tr w:rsidR="00566EB3" w:rsidRPr="00A87D0A" w14:paraId="246B0B75" w14:textId="77777777" w:rsidTr="00D67DC8">
        <w:trPr>
          <w:trHeight w:val="430"/>
          <w:jc w:val="center"/>
        </w:trPr>
        <w:tc>
          <w:tcPr>
            <w:tcW w:w="1280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6503692C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Material (Red Social)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4EE6AAAE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Fecha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022EAC0F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Impresiones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D5007F"/>
              <w:right w:val="nil"/>
            </w:tcBorders>
            <w:vAlign w:val="center"/>
            <w:hideMark/>
          </w:tcPr>
          <w:p w14:paraId="538B5C91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Interacciones</w:t>
            </w:r>
          </w:p>
        </w:tc>
      </w:tr>
      <w:tr w:rsidR="00566EB3" w:rsidRPr="00A87D0A" w14:paraId="43B8CDD4" w14:textId="77777777" w:rsidTr="00D67DC8">
        <w:trPr>
          <w:trHeight w:val="31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35DBF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044D9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6E1837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1,028,048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A3D896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1,029</w:t>
            </w:r>
          </w:p>
        </w:tc>
      </w:tr>
      <w:tr w:rsidR="00566EB3" w:rsidRPr="00A87D0A" w14:paraId="6442C5D3" w14:textId="77777777" w:rsidTr="00D67DC8">
        <w:trPr>
          <w:trHeight w:hRule="exact" w:val="57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BD27F7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B3026D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70E551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1A2678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</w:p>
        </w:tc>
      </w:tr>
      <w:tr w:rsidR="00566EB3" w:rsidRPr="00A87D0A" w14:paraId="1CAD3F58" w14:textId="77777777" w:rsidTr="00D67DC8">
        <w:trPr>
          <w:trHeight w:val="28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70AC0FC8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YouTube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  <w:hideMark/>
          </w:tcPr>
          <w:p w14:paraId="13E66D96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16/10/2025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0A06C5C6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163,240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  <w:hideMark/>
          </w:tcPr>
          <w:p w14:paraId="40DDEBD6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</w:tr>
      <w:tr w:rsidR="00566EB3" w:rsidRPr="00A87D0A" w14:paraId="46EA38FB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63DB33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DD1143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13/11/2025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EC1A18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3,156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B1F3FD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</w:t>
            </w:r>
          </w:p>
        </w:tc>
      </w:tr>
      <w:tr w:rsidR="00566EB3" w:rsidRPr="00A87D0A" w14:paraId="70E42A07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2298C9A1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5A7BF429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13/11/2025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6052BE75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6161681E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</w:tr>
      <w:tr w:rsidR="00566EB3" w:rsidRPr="00A87D0A" w14:paraId="2C79628B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2D344B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3C14D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19/01/2026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F9204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1,304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57197B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</w:t>
            </w:r>
          </w:p>
        </w:tc>
      </w:tr>
      <w:tr w:rsidR="00566EB3" w:rsidRPr="00A87D0A" w14:paraId="343D74CB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47C646B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1C929FC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06/02/2026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4007BCCE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168,654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03E2F0D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</w:t>
            </w:r>
          </w:p>
        </w:tc>
      </w:tr>
      <w:tr w:rsidR="00566EB3" w:rsidRPr="00A87D0A" w14:paraId="62312448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B654AE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DB753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06/02/2026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2DCA26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B112F5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</w:tr>
      <w:tr w:rsidR="00566EB3" w:rsidRPr="00A87D0A" w14:paraId="0DAD5D43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1249D1D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350436B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06/02/2026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7DB2FB5D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1,167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5662218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</w:tr>
      <w:tr w:rsidR="00566EB3" w:rsidRPr="00A87D0A" w14:paraId="2B3426DB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DF9AA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3D8F5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B0510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623,314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202B9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461</w:t>
            </w:r>
          </w:p>
        </w:tc>
      </w:tr>
      <w:tr w:rsidR="00566EB3" w:rsidRPr="00A87D0A" w14:paraId="6EBA8218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0AC3567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02D98BF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6EDC6AE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4,932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18FE4C1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</w:tr>
      <w:tr w:rsidR="00566EB3" w:rsidRPr="00A87D0A" w14:paraId="4E757533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DCE34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7C618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B7550E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3,641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46FD6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</w:p>
        </w:tc>
      </w:tr>
      <w:tr w:rsidR="00566EB3" w:rsidRPr="00A87D0A" w14:paraId="285D62DE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0B1DF242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16E38175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30EA10D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3,540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1E93D4F4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</w:t>
            </w:r>
          </w:p>
        </w:tc>
      </w:tr>
      <w:tr w:rsidR="00566EB3" w:rsidRPr="00A87D0A" w14:paraId="55AD0E60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A6AA6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E3FD66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7CEC92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8C97E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</w:tr>
      <w:tr w:rsidR="00566EB3" w:rsidRPr="00A87D0A" w14:paraId="530EC218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6B0D6A5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7CB47F6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3388E53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25CD60FE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566EB3" w:rsidRPr="00A87D0A" w14:paraId="74FF3AA4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38FA0B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DD6458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5F50A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A4B6A2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</w:tr>
      <w:tr w:rsidR="00566EB3" w:rsidRPr="00A87D0A" w14:paraId="55B547CF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7E79A4F4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1BBA1CC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4DEDD22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37A52626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566EB3" w:rsidRPr="00A87D0A" w14:paraId="6828EB06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90BF65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0B4E7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CD539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0BA795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</w:tr>
      <w:tr w:rsidR="00566EB3" w:rsidRPr="00A87D0A" w14:paraId="6357EF0C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04CD349A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4F67AF3E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57BAB94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3163F91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</w:tr>
      <w:tr w:rsidR="00566EB3" w:rsidRPr="00A87D0A" w14:paraId="5DEE7B09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7A9DB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004C3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78CDAB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3,012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770458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</w:tr>
      <w:tr w:rsidR="00566EB3" w:rsidRPr="00A87D0A" w14:paraId="1274C61B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20F2E4A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213AD97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69B4D12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58C82D0A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</w:tr>
      <w:tr w:rsidR="00566EB3" w:rsidRPr="00A87D0A" w14:paraId="465C8483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E0BBB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8F623B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25/02/2026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B85518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A51D2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</w:p>
        </w:tc>
      </w:tr>
      <w:tr w:rsidR="00566EB3" w:rsidRPr="00A87D0A" w14:paraId="494E7113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66546E8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5021222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01/03/2026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2229498E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1,080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24F7965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</w:t>
            </w:r>
          </w:p>
        </w:tc>
      </w:tr>
      <w:tr w:rsidR="00566EB3" w:rsidRPr="00A87D0A" w14:paraId="736E77AE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54C2F6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C8482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02/03/2026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84285B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5,256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0CE30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</w:t>
            </w:r>
          </w:p>
        </w:tc>
      </w:tr>
      <w:tr w:rsidR="00566EB3" w:rsidRPr="00A87D0A" w14:paraId="64C285B9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6FF23D0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3B1C2842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05/03/2026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4241496A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2,762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5DAA2E6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</w:tr>
      <w:tr w:rsidR="00566EB3" w:rsidRPr="00A87D0A" w14:paraId="624C9299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90EA6B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7DC70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02/03/2026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499F0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65B13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66EB3" w:rsidRPr="00A87D0A" w14:paraId="1CF01321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2EA0EEF2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6EFB7AF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05/03/2026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40A8AF98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226522AD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</w:tr>
      <w:tr w:rsidR="00566EB3" w:rsidRPr="00A87D0A" w14:paraId="36FE29E1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1A8905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748DA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02/03/2026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82AA56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CD889A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</w:t>
            </w:r>
          </w:p>
        </w:tc>
      </w:tr>
      <w:tr w:rsidR="00566EB3" w:rsidRPr="00A87D0A" w14:paraId="2B59D4EA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4F995D7A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49A3E8C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05/03/2026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302559B5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583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23EF389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</w:p>
        </w:tc>
      </w:tr>
      <w:tr w:rsidR="00566EB3" w:rsidRPr="00A87D0A" w14:paraId="393087AE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49DE5D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E468F5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9B4A5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4,218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7E813B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</w:p>
        </w:tc>
      </w:tr>
      <w:tr w:rsidR="00566EB3" w:rsidRPr="00A87D0A" w14:paraId="0458CB81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15D1FBF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33BB55A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34D26A65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4,296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0748866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</w:p>
        </w:tc>
      </w:tr>
      <w:tr w:rsidR="00566EB3" w:rsidRPr="00A87D0A" w14:paraId="60E0B3BE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83BC2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D6D98D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64A97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14,381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C66A1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</w:t>
            </w:r>
          </w:p>
        </w:tc>
      </w:tr>
      <w:tr w:rsidR="00566EB3" w:rsidRPr="00A87D0A" w14:paraId="27E14F52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275C737D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20C758BB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09/03/2026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1AA3BB0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2,079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1649CA44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</w:p>
        </w:tc>
      </w:tr>
      <w:tr w:rsidR="00566EB3" w:rsidRPr="00A87D0A" w14:paraId="1A73982E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ACD49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6513A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AFC33D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1,339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E1BF46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  <w:tr w:rsidR="00566EB3" w:rsidRPr="00A87D0A" w14:paraId="496F2874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5FA1D594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5E8B89C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2A323AB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64025B2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</w:tr>
      <w:tr w:rsidR="00566EB3" w:rsidRPr="00A87D0A" w14:paraId="4F9F1556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FC2B5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8D680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DDB3D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752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47D40F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</w:tr>
      <w:tr w:rsidR="00566EB3" w:rsidRPr="00A87D0A" w14:paraId="1E8E3117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2502634A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67A7E45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2EF01BB3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4C63750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</w:t>
            </w:r>
          </w:p>
        </w:tc>
      </w:tr>
      <w:tr w:rsidR="00566EB3" w:rsidRPr="00A87D0A" w14:paraId="782432DE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FE1021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Facebook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BD947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F6325C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3,144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F6E10A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</w:p>
        </w:tc>
      </w:tr>
      <w:tr w:rsidR="00566EB3" w:rsidRPr="00A87D0A" w14:paraId="5676AB81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1FC060C4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Instagram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vAlign w:val="center"/>
          </w:tcPr>
          <w:p w14:paraId="324D0B42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13/03/2026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50B5A47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D9C5EF" w:fill="F2F2F2"/>
            <w:noWrap/>
            <w:vAlign w:val="center"/>
          </w:tcPr>
          <w:p w14:paraId="637339A0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66EB3" w:rsidRPr="00A87D0A" w14:paraId="24B6A18B" w14:textId="77777777" w:rsidTr="00D67DC8">
        <w:trPr>
          <w:trHeight w:val="290"/>
          <w:jc w:val="center"/>
        </w:trPr>
        <w:tc>
          <w:tcPr>
            <w:tcW w:w="1280" w:type="dxa"/>
            <w:tcBorders>
              <w:top w:val="nil"/>
              <w:left w:val="nil"/>
              <w:bottom w:val="single" w:sz="4" w:space="0" w:color="D5007F"/>
              <w:right w:val="nil"/>
            </w:tcBorders>
            <w:vAlign w:val="center"/>
          </w:tcPr>
          <w:p w14:paraId="219E61C9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D5007F"/>
              <w:right w:val="nil"/>
            </w:tcBorders>
            <w:vAlign w:val="center"/>
          </w:tcPr>
          <w:p w14:paraId="541A216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13/03/2026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</w:tcPr>
          <w:p w14:paraId="09804DE7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D5007F"/>
              <w:right w:val="nil"/>
            </w:tcBorders>
            <w:noWrap/>
            <w:vAlign w:val="center"/>
          </w:tcPr>
          <w:p w14:paraId="1A395676" w14:textId="77777777" w:rsidR="00566EB3" w:rsidRDefault="00566EB3" w:rsidP="00D67DC8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</w:t>
            </w:r>
          </w:p>
        </w:tc>
      </w:tr>
      <w:tr w:rsidR="00566EB3" w:rsidRPr="00A87D0A" w14:paraId="3BA80838" w14:textId="77777777" w:rsidTr="00D67DC8">
        <w:trPr>
          <w:trHeight w:val="280"/>
          <w:jc w:val="center"/>
        </w:trPr>
        <w:tc>
          <w:tcPr>
            <w:tcW w:w="51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601F93" w14:textId="77777777" w:rsidR="00566EB3" w:rsidRPr="00A87D0A" w:rsidRDefault="00566EB3" w:rsidP="00D67DC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</w:pPr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 xml:space="preserve">Fuente: Elaborado por la DEOE, con base en información proporcionada por la </w:t>
            </w:r>
            <w:proofErr w:type="spellStart"/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DECEyEC</w:t>
            </w:r>
            <w:proofErr w:type="spellEnd"/>
            <w:r w:rsidRPr="00A87D0A">
              <w:rPr>
                <w:rFonts w:ascii="Arial" w:eastAsia="Times New Roman" w:hAnsi="Arial" w:cs="Arial"/>
                <w:color w:val="000000"/>
                <w:kern w:val="0"/>
                <w:sz w:val="12"/>
                <w:szCs w:val="12"/>
                <w:lang w:eastAsia="es-MX"/>
                <w14:ligatures w14:val="none"/>
              </w:rPr>
              <w:t>.</w:t>
            </w:r>
          </w:p>
        </w:tc>
      </w:tr>
    </w:tbl>
    <w:p w14:paraId="21BB0078" w14:textId="1E0DC2A1" w:rsidR="00542414" w:rsidRPr="00542414" w:rsidRDefault="00542414" w:rsidP="00542414">
      <w:pPr>
        <w:tabs>
          <w:tab w:val="left" w:pos="2731"/>
        </w:tabs>
        <w:rPr>
          <w:rFonts w:cstheme="minorHAnsi"/>
        </w:rPr>
      </w:pPr>
      <w:r>
        <w:rPr>
          <w:rFonts w:cstheme="minorHAnsi"/>
        </w:rPr>
        <w:tab/>
      </w:r>
    </w:p>
    <w:sectPr w:rsidR="00542414" w:rsidRPr="00542414" w:rsidSect="000E5A35">
      <w:headerReference w:type="default" r:id="rId33"/>
      <w:footerReference w:type="default" r:id="rId34"/>
      <w:pgSz w:w="12240" w:h="15840" w:code="1"/>
      <w:pgMar w:top="1701" w:right="1418" w:bottom="1134" w:left="1418" w:header="709" w:footer="22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B6D1F" w14:textId="77777777" w:rsidR="00D51372" w:rsidRDefault="00D51372" w:rsidP="007245F6">
      <w:pPr>
        <w:spacing w:after="0" w:line="240" w:lineRule="auto"/>
      </w:pPr>
      <w:r>
        <w:separator/>
      </w:r>
    </w:p>
  </w:endnote>
  <w:endnote w:type="continuationSeparator" w:id="0">
    <w:p w14:paraId="083779AC" w14:textId="77777777" w:rsidR="00D51372" w:rsidRDefault="00D51372" w:rsidP="007245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egrita"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E6A35" w14:textId="6B6CA381" w:rsidR="000E5A35" w:rsidRDefault="000E5A3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4FBB0" w14:textId="41FD0088" w:rsidR="000E5A35" w:rsidRDefault="000E5A3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AE601" w14:textId="220A2F7C" w:rsidR="000E5A35" w:rsidRDefault="000E5A35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21901722"/>
      <w:docPartObj>
        <w:docPartGallery w:val="Page Numbers (Bottom of Page)"/>
        <w:docPartUnique/>
      </w:docPartObj>
    </w:sdtPr>
    <w:sdtEndPr>
      <w:rPr>
        <w:b/>
        <w:bCs/>
        <w:color w:val="D5007F" w:themeColor="accent1"/>
      </w:rPr>
    </w:sdtEndPr>
    <w:sdtContent>
      <w:p w14:paraId="5D150840" w14:textId="0C7DDBAF" w:rsidR="000E5A35" w:rsidRPr="000E5A35" w:rsidRDefault="000E5A35">
        <w:pPr>
          <w:pStyle w:val="Piedepgina"/>
          <w:jc w:val="center"/>
          <w:rPr>
            <w:b/>
            <w:bCs/>
            <w:color w:val="D5007F" w:themeColor="accent1"/>
          </w:rPr>
        </w:pPr>
        <w:r>
          <w:rPr>
            <w:b/>
            <w:bCs/>
            <w:noProof/>
            <w:color w:val="D5007F" w:themeColor="accent1"/>
          </w:rPr>
          <w:drawing>
            <wp:anchor distT="0" distB="0" distL="114300" distR="114300" simplePos="0" relativeHeight="251673600" behindDoc="1" locked="0" layoutInCell="1" allowOverlap="1" wp14:anchorId="6492801F" wp14:editId="49CCFF70">
              <wp:simplePos x="0" y="0"/>
              <wp:positionH relativeFrom="column">
                <wp:posOffset>-1905</wp:posOffset>
              </wp:positionH>
              <wp:positionV relativeFrom="paragraph">
                <wp:posOffset>-115933</wp:posOffset>
              </wp:positionV>
              <wp:extent cx="5971540" cy="439420"/>
              <wp:effectExtent l="0" t="0" r="0" b="0"/>
              <wp:wrapNone/>
              <wp:docPr id="103889066" name="Imagen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50436506" name="Imagen 1250436506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971540" cy="43942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Pr="000E5A35">
          <w:rPr>
            <w:b/>
            <w:bCs/>
            <w:color w:val="D5007F" w:themeColor="accent1"/>
          </w:rPr>
          <w:fldChar w:fldCharType="begin"/>
        </w:r>
        <w:r w:rsidRPr="000E5A35">
          <w:rPr>
            <w:b/>
            <w:bCs/>
            <w:color w:val="D5007F" w:themeColor="accent1"/>
          </w:rPr>
          <w:instrText>PAGE   \* MERGEFORMAT</w:instrText>
        </w:r>
        <w:r w:rsidRPr="000E5A35">
          <w:rPr>
            <w:b/>
            <w:bCs/>
            <w:color w:val="D5007F" w:themeColor="accent1"/>
          </w:rPr>
          <w:fldChar w:fldCharType="separate"/>
        </w:r>
        <w:r w:rsidRPr="000E5A35">
          <w:rPr>
            <w:b/>
            <w:bCs/>
            <w:color w:val="D5007F" w:themeColor="accent1"/>
          </w:rPr>
          <w:t>2</w:t>
        </w:r>
        <w:r w:rsidRPr="000E5A35">
          <w:rPr>
            <w:b/>
            <w:bCs/>
            <w:color w:val="D5007F" w:themeColor="accent1"/>
          </w:rPr>
          <w:fldChar w:fldCharType="end"/>
        </w:r>
      </w:p>
    </w:sdtContent>
  </w:sdt>
  <w:p w14:paraId="3B8F2254" w14:textId="4262A306" w:rsidR="000E5A35" w:rsidRDefault="000E5A3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43467E" w14:textId="77777777" w:rsidR="00D51372" w:rsidRDefault="00D51372" w:rsidP="007245F6">
      <w:pPr>
        <w:spacing w:after="0" w:line="240" w:lineRule="auto"/>
      </w:pPr>
      <w:r>
        <w:separator/>
      </w:r>
    </w:p>
  </w:footnote>
  <w:footnote w:type="continuationSeparator" w:id="0">
    <w:p w14:paraId="16E80080" w14:textId="77777777" w:rsidR="00D51372" w:rsidRDefault="00D51372" w:rsidP="007245F6">
      <w:pPr>
        <w:spacing w:after="0" w:line="240" w:lineRule="auto"/>
      </w:pPr>
      <w:r>
        <w:continuationSeparator/>
      </w:r>
    </w:p>
  </w:footnote>
  <w:footnote w:id="1">
    <w:p w14:paraId="75EDD2BD" w14:textId="77777777" w:rsidR="001A4565" w:rsidRPr="00AF2FE2" w:rsidRDefault="001A4565" w:rsidP="003C7D10">
      <w:pPr>
        <w:pStyle w:val="Textonotapie"/>
        <w:spacing w:after="0"/>
        <w:rPr>
          <w:sz w:val="16"/>
          <w:szCs w:val="16"/>
          <w:lang w:val="es-ES"/>
        </w:rPr>
      </w:pPr>
      <w:r w:rsidRPr="00AF2FE2">
        <w:rPr>
          <w:rStyle w:val="Refdenotaalpie"/>
          <w:sz w:val="16"/>
          <w:szCs w:val="16"/>
        </w:rPr>
        <w:footnoteRef/>
      </w:r>
      <w:r w:rsidRPr="00AF2FE2">
        <w:rPr>
          <w:sz w:val="16"/>
          <w:szCs w:val="16"/>
        </w:rPr>
        <w:t xml:space="preserve"> </w:t>
      </w:r>
      <w:hyperlink r:id="rId1" w:history="1">
        <w:r w:rsidRPr="00AF2FE2">
          <w:rPr>
            <w:rStyle w:val="Hipervnculo"/>
            <w:sz w:val="16"/>
            <w:szCs w:val="16"/>
            <w:u w:val="none"/>
          </w:rPr>
          <w:t>https://www.te.gob.mx/EE/SUP/2023/JDC/220/SUP_2023_JDC_220-1263546.pdf</w:t>
        </w:r>
      </w:hyperlink>
    </w:p>
  </w:footnote>
  <w:footnote w:id="2">
    <w:p w14:paraId="3FBA8EDA" w14:textId="77777777" w:rsidR="001A4565" w:rsidRPr="00AF2FE2" w:rsidRDefault="001A4565" w:rsidP="003C7D10">
      <w:pPr>
        <w:pStyle w:val="Textonotapie"/>
        <w:spacing w:after="0"/>
        <w:rPr>
          <w:sz w:val="16"/>
          <w:szCs w:val="16"/>
          <w:lang w:val="es-ES"/>
        </w:rPr>
      </w:pPr>
      <w:r w:rsidRPr="00AF2FE2">
        <w:rPr>
          <w:rStyle w:val="Refdenotaalpie"/>
          <w:sz w:val="16"/>
          <w:szCs w:val="16"/>
        </w:rPr>
        <w:footnoteRef/>
      </w:r>
      <w:r w:rsidRPr="00AF2FE2">
        <w:rPr>
          <w:sz w:val="16"/>
          <w:szCs w:val="16"/>
        </w:rPr>
        <w:t xml:space="preserve"> </w:t>
      </w:r>
      <w:hyperlink r:id="rId2" w:history="1">
        <w:r w:rsidRPr="00AF2FE2">
          <w:rPr>
            <w:rStyle w:val="Hipervnculo"/>
            <w:sz w:val="16"/>
            <w:szCs w:val="16"/>
            <w:u w:val="none"/>
          </w:rPr>
          <w:t>https://www.te.gob.mx/media/SentenciasN/pdf/Superior/SUP-RAP-0004-2023.pdf</w:t>
        </w:r>
      </w:hyperlink>
    </w:p>
  </w:footnote>
  <w:footnote w:id="3">
    <w:p w14:paraId="73071423" w14:textId="77777777" w:rsidR="001A4565" w:rsidRPr="00F3671A" w:rsidRDefault="001A4565" w:rsidP="003C7D10">
      <w:pPr>
        <w:pStyle w:val="Textonotapie"/>
        <w:spacing w:after="0"/>
        <w:rPr>
          <w:sz w:val="16"/>
          <w:szCs w:val="16"/>
        </w:rPr>
      </w:pPr>
      <w:r w:rsidRPr="00F3671A">
        <w:rPr>
          <w:rStyle w:val="Refdenotaalpie"/>
          <w:sz w:val="16"/>
          <w:szCs w:val="16"/>
        </w:rPr>
        <w:footnoteRef/>
      </w:r>
      <w:r w:rsidRPr="00F3671A">
        <w:rPr>
          <w:sz w:val="16"/>
          <w:szCs w:val="16"/>
        </w:rPr>
        <w:t xml:space="preserve"> https://repositoriodocumental.ine.mx/xmlui/bitstream/handle/123456789/185527/CGex202509-29-ap-4.pdf</w:t>
      </w:r>
    </w:p>
    <w:p w14:paraId="719C85D6" w14:textId="77777777" w:rsidR="001A4565" w:rsidRPr="00F3671A" w:rsidRDefault="001A4565" w:rsidP="001A4565">
      <w:pPr>
        <w:pStyle w:val="Textonotapie"/>
        <w:rPr>
          <w:sz w:val="16"/>
          <w:szCs w:val="16"/>
          <w:u w:val="single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112FA" w14:textId="680DB2F2" w:rsidR="007245F6" w:rsidRPr="005C0ADC" w:rsidRDefault="005323AD" w:rsidP="00293916">
    <w:pPr>
      <w:pStyle w:val="Encabezado"/>
      <w:tabs>
        <w:tab w:val="clear" w:pos="4419"/>
        <w:tab w:val="clear" w:pos="8838"/>
      </w:tabs>
      <w:spacing w:after="240"/>
      <w:jc w:val="right"/>
      <w:rPr>
        <w:b/>
        <w:bCs/>
        <w:color w:val="FFFFFF" w:themeColor="background1"/>
        <w:sz w:val="28"/>
        <w:szCs w:val="28"/>
      </w:rPr>
    </w:pPr>
    <w:r>
      <w:rPr>
        <w:b/>
        <w:bCs/>
        <w:noProof/>
        <w:color w:val="FFFFFF" w:themeColor="background1"/>
        <w:sz w:val="32"/>
        <w:szCs w:val="32"/>
      </w:rPr>
      <w:drawing>
        <wp:anchor distT="0" distB="0" distL="114300" distR="114300" simplePos="0" relativeHeight="251677696" behindDoc="1" locked="0" layoutInCell="1" allowOverlap="1" wp14:anchorId="7096E3A0" wp14:editId="3EFB831C">
          <wp:simplePos x="0" y="0"/>
          <wp:positionH relativeFrom="column">
            <wp:posOffset>-523</wp:posOffset>
          </wp:positionH>
          <wp:positionV relativeFrom="paragraph">
            <wp:posOffset>-133938</wp:posOffset>
          </wp:positionV>
          <wp:extent cx="444425" cy="444425"/>
          <wp:effectExtent l="0" t="0" r="0" b="0"/>
          <wp:wrapNone/>
          <wp:docPr id="448228544" name="Coahui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8228544" name="Coahuil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4425" cy="444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45C7A" w:rsidRPr="005C0ADC">
      <w:rPr>
        <w:b/>
        <w:bCs/>
        <w:noProof/>
        <w:color w:val="FFFFFF" w:themeColor="background1"/>
        <w:sz w:val="32"/>
        <w:szCs w:val="32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6AA7237A" wp14:editId="15647251">
              <wp:simplePos x="0" y="0"/>
              <wp:positionH relativeFrom="column">
                <wp:posOffset>-890270</wp:posOffset>
              </wp:positionH>
              <wp:positionV relativeFrom="paragraph">
                <wp:posOffset>-145415</wp:posOffset>
              </wp:positionV>
              <wp:extent cx="7788402" cy="477520"/>
              <wp:effectExtent l="0" t="0" r="3175" b="0"/>
              <wp:wrapNone/>
              <wp:docPr id="338168419" name="Rectá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788402" cy="47752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chemeClr val="accent2"/>
                          </a:gs>
                          <a:gs pos="85000">
                            <a:schemeClr val="bg1"/>
                          </a:gs>
                          <a:gs pos="45000">
                            <a:schemeClr val="accent1"/>
                          </a:gs>
                        </a:gsLst>
                        <a:lin ang="10800000" scaled="1"/>
                        <a:tileRect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D8C7009" id="Rectángulo 1" o:spid="_x0000_s1026" style="position:absolute;margin-left:-70.1pt;margin-top:-11.45pt;width:613.25pt;height:37.6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" fillcolor="#950054 [3205]" stroked="f" strokeweight="2pt">
              <v:fill color2="white [3212]" rotate="t" angle="270" colors="0 #950054;29491f #d5007f;55706f white" focus="100%" type="gradient"/>
            </v:rect>
          </w:pict>
        </mc:Fallback>
      </mc:AlternateContent>
    </w:r>
    <w:r w:rsidR="00FB0715" w:rsidRPr="005C0ADC">
      <w:rPr>
        <w:b/>
        <w:bCs/>
        <w:color w:val="FFFFFF" w:themeColor="background1"/>
        <w:sz w:val="28"/>
        <w:szCs w:val="28"/>
      </w:rPr>
      <w:t>Glosario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3E991" w14:textId="39DD71F9" w:rsidR="00DC35DD" w:rsidRPr="005C0ADC" w:rsidRDefault="005323AD" w:rsidP="00634D32">
    <w:pPr>
      <w:pStyle w:val="Encabezado"/>
      <w:tabs>
        <w:tab w:val="clear" w:pos="4419"/>
        <w:tab w:val="clear" w:pos="8838"/>
      </w:tabs>
      <w:jc w:val="right"/>
      <w:rPr>
        <w:b/>
        <w:bCs/>
        <w:color w:val="FFFFFF" w:themeColor="background1"/>
      </w:rPr>
    </w:pPr>
    <w:r>
      <w:rPr>
        <w:b/>
        <w:bCs/>
        <w:noProof/>
        <w:color w:val="FFFFFF" w:themeColor="background1"/>
        <w:sz w:val="32"/>
        <w:szCs w:val="32"/>
      </w:rPr>
      <w:drawing>
        <wp:anchor distT="0" distB="0" distL="114300" distR="114300" simplePos="0" relativeHeight="251679744" behindDoc="1" locked="0" layoutInCell="1" allowOverlap="1" wp14:anchorId="7F6A1ECA" wp14:editId="7A9EB113">
          <wp:simplePos x="0" y="0"/>
          <wp:positionH relativeFrom="column">
            <wp:posOffset>0</wp:posOffset>
          </wp:positionH>
          <wp:positionV relativeFrom="paragraph">
            <wp:posOffset>-111707</wp:posOffset>
          </wp:positionV>
          <wp:extent cx="444425" cy="444425"/>
          <wp:effectExtent l="0" t="0" r="0" b="0"/>
          <wp:wrapNone/>
          <wp:docPr id="1465176648" name="Coahui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8228544" name="Coahuil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4425" cy="444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61349" w:rsidRPr="005C0ADC">
      <w:rPr>
        <w:b/>
        <w:bCs/>
        <w:noProof/>
        <w:color w:val="FFFFFF" w:themeColor="background1"/>
        <w:sz w:val="32"/>
        <w:szCs w:val="32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DEF2866" wp14:editId="4CB705A2">
              <wp:simplePos x="0" y="0"/>
              <wp:positionH relativeFrom="column">
                <wp:posOffset>-907415</wp:posOffset>
              </wp:positionH>
              <wp:positionV relativeFrom="paragraph">
                <wp:posOffset>-142875</wp:posOffset>
              </wp:positionV>
              <wp:extent cx="7803032" cy="478800"/>
              <wp:effectExtent l="0" t="0" r="7620" b="0"/>
              <wp:wrapNone/>
              <wp:docPr id="739375346" name="Rectá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803032" cy="47880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chemeClr val="accent2"/>
                          </a:gs>
                          <a:gs pos="85000">
                            <a:schemeClr val="bg1"/>
                          </a:gs>
                          <a:gs pos="45000">
                            <a:schemeClr val="accent1"/>
                          </a:gs>
                        </a:gsLst>
                        <a:lin ang="10800000" scaled="1"/>
                        <a:tileRect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DED8921" id="Rectángulo 1" o:spid="_x0000_s1026" style="position:absolute;margin-left:-71.45pt;margin-top:-11.25pt;width:614.4pt;height:37.7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" fillcolor="#950054 [3205]" stroked="f" strokeweight="2pt">
              <v:fill color2="white [3212]" rotate="t" angle="270" colors="0 #950054;29491f #d5007f;55706f white" focus="100%" type="gradient"/>
            </v:rect>
          </w:pict>
        </mc:Fallback>
      </mc:AlternateContent>
    </w:r>
    <w:r w:rsidR="00DC35DD" w:rsidRPr="005C0ADC">
      <w:rPr>
        <w:b/>
        <w:bCs/>
        <w:color w:val="FFFFFF" w:themeColor="background1"/>
        <w:sz w:val="28"/>
        <w:szCs w:val="28"/>
      </w:rPr>
      <w:t>Resumen Ejecutivo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775AE" w14:textId="415DD98C" w:rsidR="00DC432C" w:rsidRPr="005C0ADC" w:rsidRDefault="00DC432C" w:rsidP="00DC432C">
    <w:pPr>
      <w:pStyle w:val="Encabezado"/>
      <w:tabs>
        <w:tab w:val="clear" w:pos="4419"/>
        <w:tab w:val="clear" w:pos="8838"/>
      </w:tabs>
      <w:jc w:val="right"/>
      <w:rPr>
        <w:b/>
        <w:bCs/>
        <w:color w:val="FFFFFF" w:themeColor="background1"/>
      </w:rPr>
    </w:pPr>
    <w:r>
      <w:rPr>
        <w:b/>
        <w:bCs/>
        <w:noProof/>
        <w:color w:val="FFFFFF" w:themeColor="background1"/>
        <w:sz w:val="32"/>
        <w:szCs w:val="32"/>
      </w:rPr>
      <w:drawing>
        <wp:anchor distT="0" distB="0" distL="114300" distR="114300" simplePos="0" relativeHeight="251686912" behindDoc="1" locked="0" layoutInCell="1" allowOverlap="1" wp14:anchorId="28DA9A69" wp14:editId="344DBCF6">
          <wp:simplePos x="0" y="0"/>
          <wp:positionH relativeFrom="column">
            <wp:posOffset>0</wp:posOffset>
          </wp:positionH>
          <wp:positionV relativeFrom="paragraph">
            <wp:posOffset>-111707</wp:posOffset>
          </wp:positionV>
          <wp:extent cx="444425" cy="444425"/>
          <wp:effectExtent l="0" t="0" r="0" b="0"/>
          <wp:wrapNone/>
          <wp:docPr id="264650186" name="Coahuila" descr="Imagen que contiene Map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4650186" name="Coahuila" descr="Imagen que contiene Mapa&#10;&#10;El contenido generado por IA puede ser incorrecto.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4425" cy="444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C0ADC">
      <w:rPr>
        <w:b/>
        <w:bCs/>
        <w:noProof/>
        <w:color w:val="FFFFFF" w:themeColor="background1"/>
        <w:sz w:val="32"/>
        <w:szCs w:val="32"/>
      </w:rPr>
      <mc:AlternateContent>
        <mc:Choice Requires="wps">
          <w:drawing>
            <wp:anchor distT="0" distB="0" distL="114300" distR="114300" simplePos="0" relativeHeight="251685888" behindDoc="1" locked="0" layoutInCell="1" allowOverlap="1" wp14:anchorId="0C1F4D3A" wp14:editId="27E26BC9">
              <wp:simplePos x="0" y="0"/>
              <wp:positionH relativeFrom="column">
                <wp:posOffset>-907415</wp:posOffset>
              </wp:positionH>
              <wp:positionV relativeFrom="paragraph">
                <wp:posOffset>-142875</wp:posOffset>
              </wp:positionV>
              <wp:extent cx="7803032" cy="478800"/>
              <wp:effectExtent l="0" t="0" r="7620" b="0"/>
              <wp:wrapNone/>
              <wp:docPr id="588910541" name="Rectá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803032" cy="47880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chemeClr val="accent2"/>
                          </a:gs>
                          <a:gs pos="85000">
                            <a:schemeClr val="bg1"/>
                          </a:gs>
                          <a:gs pos="45000">
                            <a:schemeClr val="accent1"/>
                          </a:gs>
                        </a:gsLst>
                        <a:lin ang="10800000" scaled="1"/>
                        <a:tileRect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66870AF" id="Rectángulo 1" o:spid="_x0000_s1026" style="position:absolute;margin-left:-71.45pt;margin-top:-11.25pt;width:614.4pt;height:37.7pt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" fillcolor="#950054 [3205]" stroked="f" strokeweight="2pt">
              <v:fill color2="white [3212]" rotate="t" angle="270" colors="0 #950054;29491f #d5007f;55706f white" focus="100%" type="gradient"/>
            </v:rect>
          </w:pict>
        </mc:Fallback>
      </mc:AlternateContent>
    </w:r>
    <w:r>
      <w:rPr>
        <w:b/>
        <w:bCs/>
        <w:color w:val="FFFFFF" w:themeColor="background1"/>
        <w:sz w:val="28"/>
        <w:szCs w:val="28"/>
      </w:rPr>
      <w:t>Índice</w:t>
    </w:r>
  </w:p>
  <w:p w14:paraId="6836A147" w14:textId="35CF7E27" w:rsidR="002A1668" w:rsidRPr="00DC432C" w:rsidRDefault="002A1668" w:rsidP="00DC432C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6ED82" w14:textId="0EA8BF4D" w:rsidR="00F32354" w:rsidRDefault="002551B1" w:rsidP="002F60B8">
    <w:pPr>
      <w:pStyle w:val="Encabezado"/>
      <w:tabs>
        <w:tab w:val="clear" w:pos="4419"/>
      </w:tabs>
      <w:spacing w:before="120"/>
      <w:ind w:left="2835"/>
      <w:jc w:val="right"/>
      <w:rPr>
        <w:b/>
        <w:bCs/>
        <w:i/>
        <w:iCs/>
        <w:color w:val="FFFFFF" w:themeColor="background1"/>
        <w:sz w:val="16"/>
        <w:szCs w:val="16"/>
      </w:rPr>
    </w:pPr>
    <w:bookmarkStart w:id="18" w:name="_Hlk214011996"/>
    <w:bookmarkStart w:id="19" w:name="_Hlk214011997"/>
    <w:bookmarkStart w:id="20" w:name="_Hlk214011998"/>
    <w:bookmarkStart w:id="21" w:name="_Hlk214011999"/>
    <w:r>
      <w:rPr>
        <w:b/>
        <w:bCs/>
        <w:noProof/>
        <w:color w:val="FFFFFF" w:themeColor="background1"/>
        <w:sz w:val="32"/>
        <w:szCs w:val="32"/>
      </w:rPr>
      <w:drawing>
        <wp:anchor distT="0" distB="0" distL="114300" distR="114300" simplePos="0" relativeHeight="251683840" behindDoc="1" locked="0" layoutInCell="1" allowOverlap="1" wp14:anchorId="29946ED0" wp14:editId="3E6BFC74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444425" cy="444425"/>
          <wp:effectExtent l="0" t="0" r="0" b="0"/>
          <wp:wrapNone/>
          <wp:docPr id="2065978455" name="Coahui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8228544" name="Coahuil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4425" cy="444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2354" w:rsidRPr="00F32354">
      <w:rPr>
        <w:b/>
        <w:bCs/>
        <w:i/>
        <w:iCs/>
        <w:noProof/>
        <w:color w:val="FFFFFF" w:themeColor="background1"/>
        <w:sz w:val="16"/>
        <w:szCs w:val="16"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6EB8931D" wp14:editId="14E8996A">
              <wp:simplePos x="0" y="0"/>
              <wp:positionH relativeFrom="column">
                <wp:posOffset>-913765</wp:posOffset>
              </wp:positionH>
              <wp:positionV relativeFrom="paragraph">
                <wp:posOffset>5080</wp:posOffset>
              </wp:positionV>
              <wp:extent cx="7804800" cy="478800"/>
              <wp:effectExtent l="0" t="0" r="5715" b="0"/>
              <wp:wrapNone/>
              <wp:docPr id="1849990856" name="Rectá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804800" cy="47880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chemeClr val="accent2"/>
                          </a:gs>
                          <a:gs pos="85000">
                            <a:schemeClr val="bg1"/>
                          </a:gs>
                          <a:gs pos="45000">
                            <a:schemeClr val="accent1"/>
                          </a:gs>
                        </a:gsLst>
                        <a:lin ang="10800000" scaled="1"/>
                        <a:tileRect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B8A8D81" id="Rectángulo 1" o:spid="_x0000_s1026" style="position:absolute;margin-left:-71.95pt;margin-top:.4pt;width:614.55pt;height:37.7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" fillcolor="#950054 [3205]" stroked="f" strokeweight="2pt">
              <v:fill color2="white [3212]" rotate="t" angle="270" colors="0 #950054;29491f #d5007f;55706f white" focus="100%" type="gradient"/>
            </v:rect>
          </w:pict>
        </mc:Fallback>
      </mc:AlternateContent>
    </w:r>
    <w:r w:rsidR="00E22E93" w:rsidRPr="00F32354">
      <w:rPr>
        <w:b/>
        <w:bCs/>
        <w:i/>
        <w:iCs/>
        <w:color w:val="FFFFFF" w:themeColor="background1"/>
        <w:sz w:val="16"/>
        <w:szCs w:val="16"/>
      </w:rPr>
      <w:t xml:space="preserve">Informe sobre el </w:t>
    </w:r>
    <w:r w:rsidR="00471F15">
      <w:rPr>
        <w:b/>
        <w:bCs/>
        <w:i/>
        <w:iCs/>
        <w:color w:val="FFFFFF" w:themeColor="background1"/>
        <w:sz w:val="16"/>
        <w:szCs w:val="16"/>
      </w:rPr>
      <w:t>desarrollo del</w:t>
    </w:r>
    <w:r w:rsidR="00E22E93" w:rsidRPr="00F32354">
      <w:rPr>
        <w:b/>
        <w:bCs/>
        <w:i/>
        <w:iCs/>
        <w:color w:val="FFFFFF" w:themeColor="background1"/>
        <w:sz w:val="16"/>
        <w:szCs w:val="16"/>
      </w:rPr>
      <w:t xml:space="preserve"> procedimiento </w:t>
    </w:r>
    <w:r w:rsidR="00471F15">
      <w:rPr>
        <w:b/>
        <w:bCs/>
        <w:i/>
        <w:iCs/>
        <w:color w:val="FFFFFF" w:themeColor="background1"/>
        <w:sz w:val="16"/>
        <w:szCs w:val="16"/>
      </w:rPr>
      <w:t>para la acreditación de la ciudadanía interesada en participar como</w:t>
    </w:r>
    <w:r w:rsidR="00E22E93" w:rsidRPr="00F32354">
      <w:rPr>
        <w:b/>
        <w:bCs/>
        <w:i/>
        <w:iCs/>
        <w:color w:val="FFFFFF" w:themeColor="background1"/>
        <w:sz w:val="16"/>
        <w:szCs w:val="16"/>
      </w:rPr>
      <w:t xml:space="preserve"> </w:t>
    </w:r>
    <w:r w:rsidR="002F60B8">
      <w:rPr>
        <w:b/>
        <w:bCs/>
        <w:i/>
        <w:iCs/>
        <w:color w:val="FFFFFF" w:themeColor="background1"/>
        <w:sz w:val="16"/>
        <w:szCs w:val="16"/>
      </w:rPr>
      <w:t>O</w:t>
    </w:r>
    <w:r w:rsidR="00E22E93" w:rsidRPr="00F32354">
      <w:rPr>
        <w:b/>
        <w:bCs/>
        <w:i/>
        <w:iCs/>
        <w:color w:val="FFFFFF" w:themeColor="background1"/>
        <w:sz w:val="16"/>
        <w:szCs w:val="16"/>
      </w:rPr>
      <w:t>bservador</w:t>
    </w:r>
    <w:r w:rsidR="00471F15">
      <w:rPr>
        <w:b/>
        <w:bCs/>
        <w:i/>
        <w:iCs/>
        <w:color w:val="FFFFFF" w:themeColor="background1"/>
        <w:sz w:val="16"/>
        <w:szCs w:val="16"/>
      </w:rPr>
      <w:t xml:space="preserve">a </w:t>
    </w:r>
    <w:r w:rsidR="002F60B8">
      <w:rPr>
        <w:b/>
        <w:bCs/>
        <w:i/>
        <w:iCs/>
        <w:color w:val="FFFFFF" w:themeColor="background1"/>
        <w:sz w:val="16"/>
        <w:szCs w:val="16"/>
      </w:rPr>
      <w:t>E</w:t>
    </w:r>
    <w:r w:rsidR="00471F15">
      <w:rPr>
        <w:b/>
        <w:bCs/>
        <w:i/>
        <w:iCs/>
        <w:color w:val="FFFFFF" w:themeColor="background1"/>
        <w:sz w:val="16"/>
        <w:szCs w:val="16"/>
      </w:rPr>
      <w:t>le</w:t>
    </w:r>
    <w:r w:rsidR="00E22E93" w:rsidRPr="00F32354">
      <w:rPr>
        <w:b/>
        <w:bCs/>
        <w:i/>
        <w:iCs/>
        <w:color w:val="FFFFFF" w:themeColor="background1"/>
        <w:sz w:val="16"/>
        <w:szCs w:val="16"/>
      </w:rPr>
      <w:t xml:space="preserve">ctoral </w:t>
    </w:r>
  </w:p>
  <w:p w14:paraId="1B6C45FC" w14:textId="73E42A7A" w:rsidR="007A2FE8" w:rsidRPr="00F32354" w:rsidRDefault="00E22E93" w:rsidP="002F60B8">
    <w:pPr>
      <w:pStyle w:val="Encabezado"/>
      <w:tabs>
        <w:tab w:val="clear" w:pos="4419"/>
      </w:tabs>
      <w:ind w:left="2835"/>
      <w:jc w:val="right"/>
      <w:rPr>
        <w:b/>
        <w:bCs/>
        <w:i/>
        <w:iCs/>
        <w:color w:val="FFFFFF" w:themeColor="background1"/>
        <w:sz w:val="16"/>
        <w:szCs w:val="16"/>
      </w:rPr>
    </w:pPr>
    <w:r w:rsidRPr="00F32354">
      <w:rPr>
        <w:b/>
        <w:bCs/>
        <w:i/>
        <w:iCs/>
        <w:color w:val="FFFFFF" w:themeColor="background1"/>
        <w:sz w:val="16"/>
        <w:szCs w:val="16"/>
      </w:rPr>
      <w:t xml:space="preserve">Proceso Electoral </w:t>
    </w:r>
    <w:r w:rsidR="00236CBA">
      <w:rPr>
        <w:b/>
        <w:bCs/>
        <w:i/>
        <w:iCs/>
        <w:color w:val="FFFFFF" w:themeColor="background1"/>
        <w:sz w:val="16"/>
        <w:szCs w:val="16"/>
      </w:rPr>
      <w:t>Local</w:t>
    </w:r>
    <w:r w:rsidR="001709FA" w:rsidRPr="00F32354">
      <w:rPr>
        <w:b/>
        <w:bCs/>
        <w:i/>
        <w:iCs/>
        <w:color w:val="FFFFFF" w:themeColor="background1"/>
        <w:sz w:val="16"/>
        <w:szCs w:val="16"/>
      </w:rPr>
      <w:t xml:space="preserve"> 202</w:t>
    </w:r>
    <w:r w:rsidR="00236CBA">
      <w:rPr>
        <w:b/>
        <w:bCs/>
        <w:i/>
        <w:iCs/>
        <w:color w:val="FFFFFF" w:themeColor="background1"/>
        <w:sz w:val="16"/>
        <w:szCs w:val="16"/>
      </w:rPr>
      <w:t>5</w:t>
    </w:r>
    <w:r w:rsidR="001709FA" w:rsidRPr="00F32354">
      <w:rPr>
        <w:b/>
        <w:bCs/>
        <w:i/>
        <w:iCs/>
        <w:color w:val="FFFFFF" w:themeColor="background1"/>
        <w:sz w:val="16"/>
        <w:szCs w:val="16"/>
      </w:rPr>
      <w:t>-202</w:t>
    </w:r>
    <w:r w:rsidR="008856FD">
      <w:rPr>
        <w:b/>
        <w:bCs/>
        <w:i/>
        <w:iCs/>
        <w:color w:val="FFFFFF" w:themeColor="background1"/>
        <w:sz w:val="16"/>
        <w:szCs w:val="16"/>
      </w:rPr>
      <w:t>6</w:t>
    </w:r>
    <w:r w:rsidR="002F60B8">
      <w:rPr>
        <w:b/>
        <w:bCs/>
        <w:i/>
        <w:iCs/>
        <w:color w:val="FFFFFF" w:themeColor="background1"/>
        <w:sz w:val="16"/>
        <w:szCs w:val="16"/>
      </w:rPr>
      <w:t>. Coahuila de Zaragoza</w:t>
    </w:r>
    <w:bookmarkEnd w:id="18"/>
    <w:bookmarkEnd w:id="19"/>
    <w:bookmarkEnd w:id="20"/>
    <w:bookmarkEnd w:id="2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C75AE"/>
    <w:multiLevelType w:val="hybridMultilevel"/>
    <w:tmpl w:val="DEA29B6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94F1C"/>
    <w:multiLevelType w:val="hybridMultilevel"/>
    <w:tmpl w:val="3B7C770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C6C4E"/>
    <w:multiLevelType w:val="hybridMultilevel"/>
    <w:tmpl w:val="AF1079CA"/>
    <w:lvl w:ilvl="0" w:tplc="A1F237AC">
      <w:start w:val="1"/>
      <w:numFmt w:val="bullet"/>
      <w:lvlText w:val=""/>
      <w:lvlJc w:val="left"/>
      <w:pPr>
        <w:ind w:left="110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080C16"/>
    <w:multiLevelType w:val="hybridMultilevel"/>
    <w:tmpl w:val="6FB86A5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080868"/>
    <w:multiLevelType w:val="multilevel"/>
    <w:tmpl w:val="0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0714AF5"/>
    <w:multiLevelType w:val="multilevel"/>
    <w:tmpl w:val="CE9CE75E"/>
    <w:numStyleLink w:val="INEPEEPJF"/>
  </w:abstractNum>
  <w:abstractNum w:abstractNumId="6" w15:restartNumberingAfterBreak="0">
    <w:nsid w:val="21112EC4"/>
    <w:multiLevelType w:val="hybridMultilevel"/>
    <w:tmpl w:val="4C50222E"/>
    <w:lvl w:ilvl="0" w:tplc="95600C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15479B"/>
    <w:multiLevelType w:val="multilevel"/>
    <w:tmpl w:val="8F0EB736"/>
    <w:styleLink w:val="INE"/>
    <w:lvl w:ilvl="0">
      <w:start w:val="1"/>
      <w:numFmt w:val="upperRoman"/>
      <w:lvlText w:val="%1."/>
      <w:lvlJc w:val="left"/>
      <w:pPr>
        <w:tabs>
          <w:tab w:val="num" w:pos="454"/>
        </w:tabs>
        <w:ind w:left="454" w:hanging="454"/>
      </w:pPr>
      <w:rPr>
        <w:rFonts w:ascii="Arial Negrita" w:hAnsi="Arial Negrita" w:hint="default"/>
        <w:b/>
        <w:i w:val="0"/>
        <w:color w:val="D5007F"/>
        <w:sz w:val="28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623"/>
      </w:pPr>
      <w:rPr>
        <w:rFonts w:ascii="Arial Negrita" w:hAnsi="Arial Negrita" w:hint="default"/>
        <w:b/>
        <w:i w:val="0"/>
        <w:color w:val="D5007F"/>
        <w:sz w:val="24"/>
      </w:rPr>
    </w:lvl>
    <w:lvl w:ilvl="2">
      <w:start w:val="1"/>
      <w:numFmt w:val="decimal"/>
      <w:lvlText w:val="%1.%2.%3."/>
      <w:lvlJc w:val="left"/>
      <w:pPr>
        <w:tabs>
          <w:tab w:val="num" w:pos="1701"/>
        </w:tabs>
        <w:ind w:left="1588" w:hanging="1020"/>
      </w:pPr>
      <w:rPr>
        <w:rFonts w:ascii="Arial Negrita" w:hAnsi="Arial Negrita" w:hint="default"/>
        <w:b/>
        <w:i w:val="0"/>
        <w:color w:val="D5007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1359"/>
      </w:pPr>
      <w:rPr>
        <w:rFonts w:ascii="Arial Negrita" w:hAnsi="Arial Negrita" w:hint="default"/>
        <w:b/>
        <w:i w:val="0"/>
        <w:color w:val="D5007F"/>
        <w:sz w:val="24"/>
      </w:rPr>
    </w:lvl>
    <w:lvl w:ilvl="4">
      <w:start w:val="1"/>
      <w:numFmt w:val="bullet"/>
      <w:lvlText w:val=""/>
      <w:lvlJc w:val="left"/>
      <w:pPr>
        <w:tabs>
          <w:tab w:val="num" w:pos="2268"/>
        </w:tabs>
        <w:ind w:left="2268" w:hanging="624"/>
      </w:pPr>
      <w:rPr>
        <w:rFonts w:ascii="Symbol" w:hAnsi="Symbol" w:hint="default"/>
        <w:b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1707" w:hanging="28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88" w:hanging="28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72" w:hanging="28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56" w:hanging="284"/>
      </w:pPr>
      <w:rPr>
        <w:rFonts w:hint="default"/>
      </w:rPr>
    </w:lvl>
  </w:abstractNum>
  <w:abstractNum w:abstractNumId="8" w15:restartNumberingAfterBreak="0">
    <w:nsid w:val="29B94C05"/>
    <w:multiLevelType w:val="hybridMultilevel"/>
    <w:tmpl w:val="BF3E35F6"/>
    <w:lvl w:ilvl="0" w:tplc="53509F2A">
      <w:start w:val="1"/>
      <w:numFmt w:val="bullet"/>
      <w:lvlText w:val=""/>
      <w:lvlJc w:val="left"/>
      <w:pPr>
        <w:ind w:left="4270" w:hanging="360"/>
      </w:pPr>
      <w:rPr>
        <w:rFonts w:ascii="Symbol" w:hAnsi="Symbol" w:hint="default"/>
        <w:color w:val="auto"/>
      </w:rPr>
    </w:lvl>
    <w:lvl w:ilvl="1" w:tplc="23E0A918">
      <w:numFmt w:val="bullet"/>
      <w:lvlText w:val="•"/>
      <w:lvlJc w:val="left"/>
      <w:pPr>
        <w:ind w:left="4990" w:hanging="360"/>
      </w:pPr>
      <w:rPr>
        <w:rFonts w:ascii="Arial" w:eastAsia="Calibri" w:hAnsi="Arial" w:cs="Arial" w:hint="default"/>
      </w:rPr>
    </w:lvl>
    <w:lvl w:ilvl="2" w:tplc="080A0005" w:tentative="1">
      <w:start w:val="1"/>
      <w:numFmt w:val="bullet"/>
      <w:lvlText w:val=""/>
      <w:lvlJc w:val="left"/>
      <w:pPr>
        <w:ind w:left="571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643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715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787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859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931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10030" w:hanging="360"/>
      </w:pPr>
      <w:rPr>
        <w:rFonts w:ascii="Wingdings" w:hAnsi="Wingdings" w:hint="default"/>
      </w:rPr>
    </w:lvl>
  </w:abstractNum>
  <w:abstractNum w:abstractNumId="9" w15:restartNumberingAfterBreak="0">
    <w:nsid w:val="2B2C6D63"/>
    <w:multiLevelType w:val="hybridMultilevel"/>
    <w:tmpl w:val="7554ADE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8B0A60"/>
    <w:multiLevelType w:val="multilevel"/>
    <w:tmpl w:val="8F0EB736"/>
    <w:lvl w:ilvl="0">
      <w:start w:val="1"/>
      <w:numFmt w:val="upperRoman"/>
      <w:lvlText w:val="%1."/>
      <w:lvlJc w:val="left"/>
      <w:pPr>
        <w:tabs>
          <w:tab w:val="num" w:pos="454"/>
        </w:tabs>
        <w:ind w:left="454" w:hanging="454"/>
      </w:pPr>
      <w:rPr>
        <w:rFonts w:ascii="Arial Negrita" w:hAnsi="Arial Negrita" w:hint="default"/>
        <w:b/>
        <w:i w:val="0"/>
        <w:color w:val="D5007F"/>
        <w:sz w:val="28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623"/>
      </w:pPr>
      <w:rPr>
        <w:rFonts w:ascii="Arial Negrita" w:hAnsi="Arial Negrita" w:hint="default"/>
        <w:b/>
        <w:i w:val="0"/>
        <w:color w:val="D5007F"/>
        <w:sz w:val="24"/>
      </w:rPr>
    </w:lvl>
    <w:lvl w:ilvl="2">
      <w:start w:val="1"/>
      <w:numFmt w:val="decimal"/>
      <w:lvlText w:val="%1.%2.%3."/>
      <w:lvlJc w:val="left"/>
      <w:pPr>
        <w:tabs>
          <w:tab w:val="num" w:pos="1701"/>
        </w:tabs>
        <w:ind w:left="1588" w:hanging="1020"/>
      </w:pPr>
      <w:rPr>
        <w:rFonts w:ascii="Arial Negrita" w:hAnsi="Arial Negrita" w:hint="default"/>
        <w:b/>
        <w:i w:val="0"/>
        <w:color w:val="D5007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1359"/>
      </w:pPr>
      <w:rPr>
        <w:rFonts w:ascii="Arial Negrita" w:hAnsi="Arial Negrita" w:hint="default"/>
        <w:b/>
        <w:i w:val="0"/>
        <w:color w:val="D5007F"/>
        <w:sz w:val="24"/>
      </w:rPr>
    </w:lvl>
    <w:lvl w:ilvl="4">
      <w:start w:val="1"/>
      <w:numFmt w:val="bullet"/>
      <w:lvlText w:val=""/>
      <w:lvlJc w:val="left"/>
      <w:pPr>
        <w:tabs>
          <w:tab w:val="num" w:pos="2268"/>
        </w:tabs>
        <w:ind w:left="2268" w:hanging="624"/>
      </w:pPr>
      <w:rPr>
        <w:rFonts w:ascii="Symbol" w:hAnsi="Symbol" w:hint="default"/>
        <w:b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1707" w:hanging="28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88" w:hanging="28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72" w:hanging="28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56" w:hanging="284"/>
      </w:pPr>
      <w:rPr>
        <w:rFonts w:hint="default"/>
      </w:rPr>
    </w:lvl>
  </w:abstractNum>
  <w:abstractNum w:abstractNumId="11" w15:restartNumberingAfterBreak="0">
    <w:nsid w:val="41B741E2"/>
    <w:multiLevelType w:val="hybridMultilevel"/>
    <w:tmpl w:val="6E4A994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37423B"/>
    <w:multiLevelType w:val="hybridMultilevel"/>
    <w:tmpl w:val="0388E436"/>
    <w:lvl w:ilvl="0" w:tplc="53509F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BC636EE"/>
    <w:multiLevelType w:val="hybridMultilevel"/>
    <w:tmpl w:val="363E511C"/>
    <w:lvl w:ilvl="0" w:tplc="A1F237AC">
      <w:start w:val="1"/>
      <w:numFmt w:val="bullet"/>
      <w:lvlText w:val=""/>
      <w:lvlJc w:val="left"/>
      <w:pPr>
        <w:ind w:left="110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8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7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60" w:hanging="360"/>
      </w:pPr>
      <w:rPr>
        <w:rFonts w:ascii="Wingdings" w:hAnsi="Wingdings" w:hint="default"/>
      </w:rPr>
    </w:lvl>
  </w:abstractNum>
  <w:abstractNum w:abstractNumId="14" w15:restartNumberingAfterBreak="0">
    <w:nsid w:val="4C146014"/>
    <w:multiLevelType w:val="multilevel"/>
    <w:tmpl w:val="CE9CE75E"/>
    <w:styleLink w:val="INEPEEPJF"/>
    <w:lvl w:ilvl="0">
      <w:start w:val="1"/>
      <w:numFmt w:val="upperRoman"/>
      <w:lvlText w:val="%1."/>
      <w:lvlJc w:val="left"/>
      <w:pPr>
        <w:tabs>
          <w:tab w:val="num" w:pos="454"/>
        </w:tabs>
        <w:ind w:left="454" w:hanging="454"/>
      </w:pPr>
      <w:rPr>
        <w:rFonts w:ascii="Arial Negrita" w:hAnsi="Arial Negrita" w:hint="default"/>
        <w:b/>
        <w:i w:val="0"/>
        <w:color w:val="431D6E" w:themeColor="accent4"/>
        <w:sz w:val="28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623"/>
      </w:pPr>
      <w:rPr>
        <w:rFonts w:ascii="Arial Negrita" w:hAnsi="Arial Negrita" w:hint="default"/>
        <w:b/>
        <w:i w:val="0"/>
        <w:color w:val="431D6E" w:themeColor="accent4"/>
        <w:sz w:val="24"/>
      </w:rPr>
    </w:lvl>
    <w:lvl w:ilvl="2">
      <w:start w:val="1"/>
      <w:numFmt w:val="decimal"/>
      <w:lvlText w:val="%1.%2.%3."/>
      <w:lvlJc w:val="left"/>
      <w:pPr>
        <w:tabs>
          <w:tab w:val="num" w:pos="1701"/>
        </w:tabs>
        <w:ind w:left="1588" w:hanging="1020"/>
      </w:pPr>
      <w:rPr>
        <w:rFonts w:ascii="Arial Negrita" w:hAnsi="Arial Negrita" w:hint="default"/>
        <w:b/>
        <w:i w:val="0"/>
        <w:color w:val="431D6E" w:themeColor="accent4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1359"/>
      </w:pPr>
      <w:rPr>
        <w:rFonts w:ascii="Arial Negrita" w:hAnsi="Arial Negrita" w:hint="default"/>
        <w:b/>
        <w:i w:val="0"/>
        <w:color w:val="431D6E" w:themeColor="accent4"/>
        <w:sz w:val="24"/>
      </w:rPr>
    </w:lvl>
    <w:lvl w:ilvl="4">
      <w:start w:val="1"/>
      <w:numFmt w:val="bullet"/>
      <w:lvlText w:val=""/>
      <w:lvlJc w:val="left"/>
      <w:pPr>
        <w:tabs>
          <w:tab w:val="num" w:pos="2268"/>
        </w:tabs>
        <w:ind w:left="2268" w:hanging="624"/>
      </w:pPr>
      <w:rPr>
        <w:rFonts w:ascii="Symbol" w:hAnsi="Symbol" w:hint="default"/>
        <w:b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1707" w:hanging="28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88" w:hanging="28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72" w:hanging="28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56" w:hanging="284"/>
      </w:pPr>
      <w:rPr>
        <w:rFonts w:hint="default"/>
      </w:rPr>
    </w:lvl>
  </w:abstractNum>
  <w:abstractNum w:abstractNumId="15" w15:restartNumberingAfterBreak="0">
    <w:nsid w:val="505C3022"/>
    <w:multiLevelType w:val="hybridMultilevel"/>
    <w:tmpl w:val="9ECC71D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C37940"/>
    <w:multiLevelType w:val="hybridMultilevel"/>
    <w:tmpl w:val="64F0E17A"/>
    <w:lvl w:ilvl="0" w:tplc="A8FC5D3A">
      <w:start w:val="1"/>
      <w:numFmt w:val="upperRoman"/>
      <w:lvlText w:val="%1."/>
      <w:lvlJc w:val="left"/>
      <w:pPr>
        <w:ind w:left="836" w:hanging="494"/>
        <w:jc w:val="right"/>
      </w:pPr>
      <w:rPr>
        <w:rFonts w:ascii="Arial" w:eastAsia="Arial" w:hAnsi="Arial" w:cs="Arial" w:hint="default"/>
        <w:b/>
        <w:bCs/>
        <w:spacing w:val="0"/>
        <w:w w:val="100"/>
        <w:sz w:val="24"/>
        <w:szCs w:val="24"/>
        <w:lang w:val="es-MX" w:eastAsia="en-US" w:bidi="ar-SA"/>
      </w:rPr>
    </w:lvl>
    <w:lvl w:ilvl="1" w:tplc="AFF2782C">
      <w:start w:val="1"/>
      <w:numFmt w:val="decimal"/>
      <w:lvlText w:val="%2."/>
      <w:lvlJc w:val="left"/>
      <w:pPr>
        <w:ind w:left="836" w:hanging="360"/>
      </w:pPr>
      <w:rPr>
        <w:rFonts w:ascii="Arial" w:eastAsia="Arial" w:hAnsi="Arial" w:cs="Arial" w:hint="default"/>
        <w:b/>
        <w:bCs/>
        <w:spacing w:val="-27"/>
        <w:w w:val="100"/>
        <w:sz w:val="24"/>
        <w:szCs w:val="24"/>
        <w:lang w:val="es-ES" w:eastAsia="en-US" w:bidi="ar-SA"/>
      </w:rPr>
    </w:lvl>
    <w:lvl w:ilvl="2" w:tplc="D17E7D4E">
      <w:numFmt w:val="bullet"/>
      <w:lvlText w:val="•"/>
      <w:lvlJc w:val="left"/>
      <w:pPr>
        <w:ind w:left="2672" w:hanging="360"/>
      </w:pPr>
      <w:rPr>
        <w:rFonts w:hint="default"/>
        <w:lang w:val="es-ES" w:eastAsia="en-US" w:bidi="ar-SA"/>
      </w:rPr>
    </w:lvl>
    <w:lvl w:ilvl="3" w:tplc="A932793A">
      <w:numFmt w:val="bullet"/>
      <w:lvlText w:val="•"/>
      <w:lvlJc w:val="left"/>
      <w:pPr>
        <w:ind w:left="3588" w:hanging="360"/>
      </w:pPr>
      <w:rPr>
        <w:rFonts w:hint="default"/>
        <w:lang w:val="es-ES" w:eastAsia="en-US" w:bidi="ar-SA"/>
      </w:rPr>
    </w:lvl>
    <w:lvl w:ilvl="4" w:tplc="0210A178">
      <w:numFmt w:val="bullet"/>
      <w:lvlText w:val="•"/>
      <w:lvlJc w:val="left"/>
      <w:pPr>
        <w:ind w:left="4504" w:hanging="360"/>
      </w:pPr>
      <w:rPr>
        <w:rFonts w:hint="default"/>
        <w:lang w:val="es-ES" w:eastAsia="en-US" w:bidi="ar-SA"/>
      </w:rPr>
    </w:lvl>
    <w:lvl w:ilvl="5" w:tplc="285A930C">
      <w:numFmt w:val="bullet"/>
      <w:lvlText w:val="•"/>
      <w:lvlJc w:val="left"/>
      <w:pPr>
        <w:ind w:left="5420" w:hanging="360"/>
      </w:pPr>
      <w:rPr>
        <w:rFonts w:hint="default"/>
        <w:lang w:val="es-ES" w:eastAsia="en-US" w:bidi="ar-SA"/>
      </w:rPr>
    </w:lvl>
    <w:lvl w:ilvl="6" w:tplc="B420B95A">
      <w:numFmt w:val="bullet"/>
      <w:lvlText w:val="•"/>
      <w:lvlJc w:val="left"/>
      <w:pPr>
        <w:ind w:left="6336" w:hanging="360"/>
      </w:pPr>
      <w:rPr>
        <w:rFonts w:hint="default"/>
        <w:lang w:val="es-ES" w:eastAsia="en-US" w:bidi="ar-SA"/>
      </w:rPr>
    </w:lvl>
    <w:lvl w:ilvl="7" w:tplc="3600FE44">
      <w:numFmt w:val="bullet"/>
      <w:lvlText w:val="•"/>
      <w:lvlJc w:val="left"/>
      <w:pPr>
        <w:ind w:left="7252" w:hanging="360"/>
      </w:pPr>
      <w:rPr>
        <w:rFonts w:hint="default"/>
        <w:lang w:val="es-ES" w:eastAsia="en-US" w:bidi="ar-SA"/>
      </w:rPr>
    </w:lvl>
    <w:lvl w:ilvl="8" w:tplc="38E64050">
      <w:numFmt w:val="bullet"/>
      <w:lvlText w:val="•"/>
      <w:lvlJc w:val="left"/>
      <w:pPr>
        <w:ind w:left="8168" w:hanging="360"/>
      </w:pPr>
      <w:rPr>
        <w:rFonts w:hint="default"/>
        <w:lang w:val="es-ES" w:eastAsia="en-US" w:bidi="ar-SA"/>
      </w:rPr>
    </w:lvl>
  </w:abstractNum>
  <w:abstractNum w:abstractNumId="17" w15:restartNumberingAfterBreak="0">
    <w:nsid w:val="56967F8A"/>
    <w:multiLevelType w:val="hybridMultilevel"/>
    <w:tmpl w:val="5CFEE1DE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7B16A6"/>
    <w:multiLevelType w:val="multilevel"/>
    <w:tmpl w:val="CE9CE75E"/>
    <w:numStyleLink w:val="INEPEEPJF"/>
  </w:abstractNum>
  <w:abstractNum w:abstractNumId="19" w15:restartNumberingAfterBreak="0">
    <w:nsid w:val="5FED529C"/>
    <w:multiLevelType w:val="hybridMultilevel"/>
    <w:tmpl w:val="E3549528"/>
    <w:lvl w:ilvl="0" w:tplc="A1F237AC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B25597"/>
    <w:multiLevelType w:val="multilevel"/>
    <w:tmpl w:val="CE9CE75E"/>
    <w:numStyleLink w:val="INEPEEPJF"/>
  </w:abstractNum>
  <w:abstractNum w:abstractNumId="21" w15:restartNumberingAfterBreak="0">
    <w:nsid w:val="6C6F28CE"/>
    <w:multiLevelType w:val="hybridMultilevel"/>
    <w:tmpl w:val="8B0A912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B84FE3"/>
    <w:multiLevelType w:val="hybridMultilevel"/>
    <w:tmpl w:val="116239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EA0A71"/>
    <w:multiLevelType w:val="hybridMultilevel"/>
    <w:tmpl w:val="A10847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1680311">
    <w:abstractNumId w:val="10"/>
  </w:num>
  <w:num w:numId="2" w16cid:durableId="165828487">
    <w:abstractNumId w:val="13"/>
  </w:num>
  <w:num w:numId="3" w16cid:durableId="1893343535">
    <w:abstractNumId w:val="0"/>
  </w:num>
  <w:num w:numId="4" w16cid:durableId="806627673">
    <w:abstractNumId w:val="20"/>
  </w:num>
  <w:num w:numId="5" w16cid:durableId="1174109539">
    <w:abstractNumId w:val="20"/>
  </w:num>
  <w:num w:numId="6" w16cid:durableId="497116885">
    <w:abstractNumId w:val="14"/>
  </w:num>
  <w:num w:numId="7" w16cid:durableId="988095671">
    <w:abstractNumId w:val="4"/>
  </w:num>
  <w:num w:numId="8" w16cid:durableId="581305458">
    <w:abstractNumId w:val="7"/>
  </w:num>
  <w:num w:numId="9" w16cid:durableId="1771121775">
    <w:abstractNumId w:val="8"/>
  </w:num>
  <w:num w:numId="10" w16cid:durableId="330330576">
    <w:abstractNumId w:val="3"/>
  </w:num>
  <w:num w:numId="11" w16cid:durableId="1873495406">
    <w:abstractNumId w:val="18"/>
    <w:lvlOverride w:ilvl="0">
      <w:lvl w:ilvl="0">
        <w:start w:val="1"/>
        <w:numFmt w:val="upperRoman"/>
        <w:lvlText w:val="%1."/>
        <w:lvlJc w:val="left"/>
        <w:pPr>
          <w:tabs>
            <w:tab w:val="num" w:pos="454"/>
          </w:tabs>
          <w:ind w:left="454" w:hanging="454"/>
        </w:pPr>
        <w:rPr>
          <w:rFonts w:ascii="Arial Negrita" w:hAnsi="Arial Negrita" w:hint="default"/>
          <w:b/>
          <w:i w:val="0"/>
          <w:color w:val="D5007F" w:themeColor="accent1"/>
          <w:sz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907"/>
          </w:tabs>
          <w:ind w:left="907" w:hanging="623"/>
        </w:pPr>
        <w:rPr>
          <w:rFonts w:ascii="Arial Negrita" w:hAnsi="Arial Negrita" w:hint="default"/>
          <w:b/>
          <w:i w:val="0"/>
          <w:color w:val="D5007F" w:themeColor="accent1"/>
          <w:sz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701"/>
          </w:tabs>
          <w:ind w:left="1588" w:hanging="1020"/>
        </w:pPr>
        <w:rPr>
          <w:rFonts w:ascii="Arial Negrita" w:hAnsi="Arial Negrita" w:hint="default"/>
          <w:b/>
          <w:i w:val="0"/>
          <w:color w:val="431D6E" w:themeColor="accent4"/>
          <w:sz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211"/>
          </w:tabs>
          <w:ind w:left="2211" w:hanging="1359"/>
        </w:pPr>
        <w:rPr>
          <w:rFonts w:ascii="Arial Negrita" w:hAnsi="Arial Negrita" w:hint="default"/>
          <w:b/>
          <w:i w:val="0"/>
          <w:color w:val="431D6E" w:themeColor="accent4"/>
          <w:sz w:val="24"/>
        </w:rPr>
      </w:lvl>
    </w:lvlOverride>
    <w:lvlOverride w:ilvl="4">
      <w:lvl w:ilvl="4">
        <w:start w:val="1"/>
        <w:numFmt w:val="bullet"/>
        <w:lvlText w:val=""/>
        <w:lvlJc w:val="left"/>
        <w:pPr>
          <w:tabs>
            <w:tab w:val="num" w:pos="2268"/>
          </w:tabs>
          <w:ind w:left="2268" w:hanging="624"/>
        </w:pPr>
        <w:rPr>
          <w:rFonts w:ascii="Symbol" w:hAnsi="Symbol" w:hint="default"/>
          <w:b/>
          <w:i w:val="0"/>
          <w:color w:val="auto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1707" w:hanging="28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1988" w:hanging="28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272" w:hanging="28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2556" w:hanging="284"/>
        </w:pPr>
        <w:rPr>
          <w:rFonts w:hint="default"/>
        </w:rPr>
      </w:lvl>
    </w:lvlOverride>
  </w:num>
  <w:num w:numId="12" w16cid:durableId="1595091483">
    <w:abstractNumId w:val="1"/>
  </w:num>
  <w:num w:numId="13" w16cid:durableId="377776396">
    <w:abstractNumId w:val="11"/>
  </w:num>
  <w:num w:numId="14" w16cid:durableId="1891764446">
    <w:abstractNumId w:val="15"/>
  </w:num>
  <w:num w:numId="15" w16cid:durableId="1969824062">
    <w:abstractNumId w:val="23"/>
  </w:num>
  <w:num w:numId="16" w16cid:durableId="1839541943">
    <w:abstractNumId w:val="21"/>
  </w:num>
  <w:num w:numId="17" w16cid:durableId="1759016868">
    <w:abstractNumId w:val="5"/>
  </w:num>
  <w:num w:numId="18" w16cid:durableId="171267496">
    <w:abstractNumId w:val="19"/>
  </w:num>
  <w:num w:numId="19" w16cid:durableId="1404377276">
    <w:abstractNumId w:val="2"/>
  </w:num>
  <w:num w:numId="20" w16cid:durableId="599262743">
    <w:abstractNumId w:val="16"/>
  </w:num>
  <w:num w:numId="21" w16cid:durableId="1049722360">
    <w:abstractNumId w:val="22"/>
  </w:num>
  <w:num w:numId="22" w16cid:durableId="172185649">
    <w:abstractNumId w:val="9"/>
  </w:num>
  <w:num w:numId="23" w16cid:durableId="13384290">
    <w:abstractNumId w:val="12"/>
  </w:num>
  <w:num w:numId="24" w16cid:durableId="1665278553">
    <w:abstractNumId w:val="17"/>
  </w:num>
  <w:num w:numId="25" w16cid:durableId="2330491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57B"/>
    <w:rsid w:val="00002437"/>
    <w:rsid w:val="0000319E"/>
    <w:rsid w:val="00004EAE"/>
    <w:rsid w:val="000063B7"/>
    <w:rsid w:val="00006EAB"/>
    <w:rsid w:val="0000723D"/>
    <w:rsid w:val="00012282"/>
    <w:rsid w:val="0001385C"/>
    <w:rsid w:val="000151D6"/>
    <w:rsid w:val="000216A4"/>
    <w:rsid w:val="00026319"/>
    <w:rsid w:val="000264A8"/>
    <w:rsid w:val="000278C4"/>
    <w:rsid w:val="00027C58"/>
    <w:rsid w:val="0003034E"/>
    <w:rsid w:val="00030B4A"/>
    <w:rsid w:val="00031E53"/>
    <w:rsid w:val="0003363E"/>
    <w:rsid w:val="000341DA"/>
    <w:rsid w:val="0003432B"/>
    <w:rsid w:val="000344BC"/>
    <w:rsid w:val="00036B9F"/>
    <w:rsid w:val="00036C4F"/>
    <w:rsid w:val="0003711B"/>
    <w:rsid w:val="00043F21"/>
    <w:rsid w:val="00045C7A"/>
    <w:rsid w:val="0004623F"/>
    <w:rsid w:val="00057131"/>
    <w:rsid w:val="000573B1"/>
    <w:rsid w:val="00057887"/>
    <w:rsid w:val="00057982"/>
    <w:rsid w:val="00057E47"/>
    <w:rsid w:val="00063BEC"/>
    <w:rsid w:val="00067BE0"/>
    <w:rsid w:val="0007407A"/>
    <w:rsid w:val="00082236"/>
    <w:rsid w:val="000853ED"/>
    <w:rsid w:val="00087808"/>
    <w:rsid w:val="000902CD"/>
    <w:rsid w:val="00092AD2"/>
    <w:rsid w:val="00093372"/>
    <w:rsid w:val="000950D3"/>
    <w:rsid w:val="000A2697"/>
    <w:rsid w:val="000A530F"/>
    <w:rsid w:val="000A5EB1"/>
    <w:rsid w:val="000A723F"/>
    <w:rsid w:val="000B2E85"/>
    <w:rsid w:val="000B3A12"/>
    <w:rsid w:val="000B49E8"/>
    <w:rsid w:val="000C084C"/>
    <w:rsid w:val="000C25EB"/>
    <w:rsid w:val="000C38A5"/>
    <w:rsid w:val="000C685A"/>
    <w:rsid w:val="000C6BB0"/>
    <w:rsid w:val="000C6FA0"/>
    <w:rsid w:val="000D0D97"/>
    <w:rsid w:val="000D3829"/>
    <w:rsid w:val="000D4704"/>
    <w:rsid w:val="000D626D"/>
    <w:rsid w:val="000D6779"/>
    <w:rsid w:val="000D69D7"/>
    <w:rsid w:val="000E0C61"/>
    <w:rsid w:val="000E0CF9"/>
    <w:rsid w:val="000E1218"/>
    <w:rsid w:val="000E1443"/>
    <w:rsid w:val="000E3409"/>
    <w:rsid w:val="000E4348"/>
    <w:rsid w:val="000E52AD"/>
    <w:rsid w:val="000E5A35"/>
    <w:rsid w:val="000E5A9E"/>
    <w:rsid w:val="000E6017"/>
    <w:rsid w:val="000E6035"/>
    <w:rsid w:val="000E7386"/>
    <w:rsid w:val="000F0447"/>
    <w:rsid w:val="000F086D"/>
    <w:rsid w:val="000F0DE3"/>
    <w:rsid w:val="000F657B"/>
    <w:rsid w:val="00100107"/>
    <w:rsid w:val="00100C95"/>
    <w:rsid w:val="00101139"/>
    <w:rsid w:val="00101400"/>
    <w:rsid w:val="00102E19"/>
    <w:rsid w:val="0010380A"/>
    <w:rsid w:val="00105B51"/>
    <w:rsid w:val="00106934"/>
    <w:rsid w:val="00115FA0"/>
    <w:rsid w:val="00117876"/>
    <w:rsid w:val="00125040"/>
    <w:rsid w:val="00126207"/>
    <w:rsid w:val="00126E4B"/>
    <w:rsid w:val="001307F8"/>
    <w:rsid w:val="00133C6E"/>
    <w:rsid w:val="00134B94"/>
    <w:rsid w:val="00136614"/>
    <w:rsid w:val="00136FFD"/>
    <w:rsid w:val="0013775D"/>
    <w:rsid w:val="00140CC0"/>
    <w:rsid w:val="00141DC9"/>
    <w:rsid w:val="00142D7C"/>
    <w:rsid w:val="00143B25"/>
    <w:rsid w:val="001447E3"/>
    <w:rsid w:val="001449D3"/>
    <w:rsid w:val="00144BB8"/>
    <w:rsid w:val="00156640"/>
    <w:rsid w:val="00156CF6"/>
    <w:rsid w:val="00156F51"/>
    <w:rsid w:val="00161F1F"/>
    <w:rsid w:val="00164989"/>
    <w:rsid w:val="00166436"/>
    <w:rsid w:val="00167105"/>
    <w:rsid w:val="001702EF"/>
    <w:rsid w:val="001709FA"/>
    <w:rsid w:val="001722AA"/>
    <w:rsid w:val="001740E8"/>
    <w:rsid w:val="00176E8C"/>
    <w:rsid w:val="00180812"/>
    <w:rsid w:val="0018489A"/>
    <w:rsid w:val="00185BF0"/>
    <w:rsid w:val="00186B62"/>
    <w:rsid w:val="00193F48"/>
    <w:rsid w:val="00194301"/>
    <w:rsid w:val="00194E33"/>
    <w:rsid w:val="0019700C"/>
    <w:rsid w:val="001A06CF"/>
    <w:rsid w:val="001A0FE4"/>
    <w:rsid w:val="001A3D5B"/>
    <w:rsid w:val="001A4565"/>
    <w:rsid w:val="001A7825"/>
    <w:rsid w:val="001B1BA5"/>
    <w:rsid w:val="001B3BC1"/>
    <w:rsid w:val="001B49F6"/>
    <w:rsid w:val="001B5162"/>
    <w:rsid w:val="001B7F44"/>
    <w:rsid w:val="001C02D9"/>
    <w:rsid w:val="001C5348"/>
    <w:rsid w:val="001C68C1"/>
    <w:rsid w:val="001C68F2"/>
    <w:rsid w:val="001D36E1"/>
    <w:rsid w:val="001D7584"/>
    <w:rsid w:val="001D7BE8"/>
    <w:rsid w:val="001E0487"/>
    <w:rsid w:val="001F0EE9"/>
    <w:rsid w:val="001F18B9"/>
    <w:rsid w:val="001F2CB8"/>
    <w:rsid w:val="001F4422"/>
    <w:rsid w:val="001F4471"/>
    <w:rsid w:val="00204550"/>
    <w:rsid w:val="00206473"/>
    <w:rsid w:val="00210528"/>
    <w:rsid w:val="00210A8E"/>
    <w:rsid w:val="00210CD3"/>
    <w:rsid w:val="00213783"/>
    <w:rsid w:val="00213CDA"/>
    <w:rsid w:val="00220BF4"/>
    <w:rsid w:val="002221CE"/>
    <w:rsid w:val="002240D3"/>
    <w:rsid w:val="002243C6"/>
    <w:rsid w:val="00224CB4"/>
    <w:rsid w:val="00227310"/>
    <w:rsid w:val="002314C6"/>
    <w:rsid w:val="00233D92"/>
    <w:rsid w:val="002347A0"/>
    <w:rsid w:val="002348BB"/>
    <w:rsid w:val="00234E88"/>
    <w:rsid w:val="00235F29"/>
    <w:rsid w:val="00236CBA"/>
    <w:rsid w:val="00236FAF"/>
    <w:rsid w:val="002406C1"/>
    <w:rsid w:val="00240899"/>
    <w:rsid w:val="00241379"/>
    <w:rsid w:val="00241FFE"/>
    <w:rsid w:val="002428BD"/>
    <w:rsid w:val="002450E9"/>
    <w:rsid w:val="002520CB"/>
    <w:rsid w:val="00254028"/>
    <w:rsid w:val="002551B1"/>
    <w:rsid w:val="00255292"/>
    <w:rsid w:val="00255550"/>
    <w:rsid w:val="0026066F"/>
    <w:rsid w:val="0026229D"/>
    <w:rsid w:val="00264F3D"/>
    <w:rsid w:val="002700A7"/>
    <w:rsid w:val="00273A4D"/>
    <w:rsid w:val="0027547E"/>
    <w:rsid w:val="00277770"/>
    <w:rsid w:val="002844CD"/>
    <w:rsid w:val="00293916"/>
    <w:rsid w:val="00295690"/>
    <w:rsid w:val="00295F74"/>
    <w:rsid w:val="00297F03"/>
    <w:rsid w:val="002A0444"/>
    <w:rsid w:val="002A1668"/>
    <w:rsid w:val="002A3588"/>
    <w:rsid w:val="002A3B32"/>
    <w:rsid w:val="002A69BB"/>
    <w:rsid w:val="002A7915"/>
    <w:rsid w:val="002B0EF7"/>
    <w:rsid w:val="002B2223"/>
    <w:rsid w:val="002B251D"/>
    <w:rsid w:val="002B3107"/>
    <w:rsid w:val="002B48B0"/>
    <w:rsid w:val="002B4B90"/>
    <w:rsid w:val="002C024A"/>
    <w:rsid w:val="002C4D34"/>
    <w:rsid w:val="002C5114"/>
    <w:rsid w:val="002D3264"/>
    <w:rsid w:val="002D46B3"/>
    <w:rsid w:val="002D4EB0"/>
    <w:rsid w:val="002D514F"/>
    <w:rsid w:val="002E13DA"/>
    <w:rsid w:val="002E685F"/>
    <w:rsid w:val="002E746F"/>
    <w:rsid w:val="002E7C05"/>
    <w:rsid w:val="002F0ADA"/>
    <w:rsid w:val="002F13D9"/>
    <w:rsid w:val="002F2D11"/>
    <w:rsid w:val="002F30BD"/>
    <w:rsid w:val="002F4651"/>
    <w:rsid w:val="002F5029"/>
    <w:rsid w:val="002F60B8"/>
    <w:rsid w:val="002F6239"/>
    <w:rsid w:val="0030045E"/>
    <w:rsid w:val="003017D1"/>
    <w:rsid w:val="00303F7A"/>
    <w:rsid w:val="00304B63"/>
    <w:rsid w:val="00305DB7"/>
    <w:rsid w:val="00306587"/>
    <w:rsid w:val="003065D3"/>
    <w:rsid w:val="0031682B"/>
    <w:rsid w:val="00317517"/>
    <w:rsid w:val="003206F0"/>
    <w:rsid w:val="00320B1D"/>
    <w:rsid w:val="0032219E"/>
    <w:rsid w:val="0032248D"/>
    <w:rsid w:val="003227CD"/>
    <w:rsid w:val="0032636E"/>
    <w:rsid w:val="00327BBB"/>
    <w:rsid w:val="0033100D"/>
    <w:rsid w:val="00332EA8"/>
    <w:rsid w:val="0033608A"/>
    <w:rsid w:val="00344EE8"/>
    <w:rsid w:val="00353182"/>
    <w:rsid w:val="00353B5E"/>
    <w:rsid w:val="00353B70"/>
    <w:rsid w:val="00354773"/>
    <w:rsid w:val="00362394"/>
    <w:rsid w:val="00364D03"/>
    <w:rsid w:val="003652FC"/>
    <w:rsid w:val="003700A5"/>
    <w:rsid w:val="00373853"/>
    <w:rsid w:val="00374D33"/>
    <w:rsid w:val="0038474E"/>
    <w:rsid w:val="00391305"/>
    <w:rsid w:val="00393A79"/>
    <w:rsid w:val="00393AD5"/>
    <w:rsid w:val="00396301"/>
    <w:rsid w:val="00397162"/>
    <w:rsid w:val="003A2CB7"/>
    <w:rsid w:val="003A5D43"/>
    <w:rsid w:val="003A72C4"/>
    <w:rsid w:val="003A7809"/>
    <w:rsid w:val="003B4CBC"/>
    <w:rsid w:val="003B5BB2"/>
    <w:rsid w:val="003C085B"/>
    <w:rsid w:val="003C15C9"/>
    <w:rsid w:val="003C2F5F"/>
    <w:rsid w:val="003C3F2A"/>
    <w:rsid w:val="003C5E90"/>
    <w:rsid w:val="003C72D8"/>
    <w:rsid w:val="003C7D10"/>
    <w:rsid w:val="003D1802"/>
    <w:rsid w:val="003D5998"/>
    <w:rsid w:val="003D62BF"/>
    <w:rsid w:val="003E2414"/>
    <w:rsid w:val="003E3AA7"/>
    <w:rsid w:val="003E3BBA"/>
    <w:rsid w:val="003F3053"/>
    <w:rsid w:val="003F41E1"/>
    <w:rsid w:val="00402786"/>
    <w:rsid w:val="00404D38"/>
    <w:rsid w:val="004054FA"/>
    <w:rsid w:val="00406404"/>
    <w:rsid w:val="00406A0C"/>
    <w:rsid w:val="00411C95"/>
    <w:rsid w:val="00413FD2"/>
    <w:rsid w:val="0041648D"/>
    <w:rsid w:val="00425E5A"/>
    <w:rsid w:val="00430A65"/>
    <w:rsid w:val="00433E20"/>
    <w:rsid w:val="00435CCA"/>
    <w:rsid w:val="00436603"/>
    <w:rsid w:val="00441876"/>
    <w:rsid w:val="00441C73"/>
    <w:rsid w:val="0044202B"/>
    <w:rsid w:val="00442369"/>
    <w:rsid w:val="0044246B"/>
    <w:rsid w:val="00445464"/>
    <w:rsid w:val="00447456"/>
    <w:rsid w:val="004477FD"/>
    <w:rsid w:val="00452EC0"/>
    <w:rsid w:val="00452EF9"/>
    <w:rsid w:val="00453B5C"/>
    <w:rsid w:val="0046010A"/>
    <w:rsid w:val="00460DF1"/>
    <w:rsid w:val="00462F89"/>
    <w:rsid w:val="004663DB"/>
    <w:rsid w:val="004665C5"/>
    <w:rsid w:val="00471F15"/>
    <w:rsid w:val="00473DED"/>
    <w:rsid w:val="004742AE"/>
    <w:rsid w:val="00474FFA"/>
    <w:rsid w:val="00475D0E"/>
    <w:rsid w:val="00480334"/>
    <w:rsid w:val="00483428"/>
    <w:rsid w:val="00485B00"/>
    <w:rsid w:val="00485B2B"/>
    <w:rsid w:val="00487805"/>
    <w:rsid w:val="00492E1E"/>
    <w:rsid w:val="0049667E"/>
    <w:rsid w:val="00496C01"/>
    <w:rsid w:val="004A072E"/>
    <w:rsid w:val="004A25ED"/>
    <w:rsid w:val="004B18F4"/>
    <w:rsid w:val="004B1EC6"/>
    <w:rsid w:val="004B2687"/>
    <w:rsid w:val="004B47A1"/>
    <w:rsid w:val="004C0398"/>
    <w:rsid w:val="004C5912"/>
    <w:rsid w:val="004C75CF"/>
    <w:rsid w:val="004D0241"/>
    <w:rsid w:val="004D0B30"/>
    <w:rsid w:val="004E0492"/>
    <w:rsid w:val="004E09E5"/>
    <w:rsid w:val="004E1C7F"/>
    <w:rsid w:val="004E4384"/>
    <w:rsid w:val="004E510D"/>
    <w:rsid w:val="004E5428"/>
    <w:rsid w:val="004E5A06"/>
    <w:rsid w:val="004E7514"/>
    <w:rsid w:val="004F47A7"/>
    <w:rsid w:val="00503FBD"/>
    <w:rsid w:val="0050642B"/>
    <w:rsid w:val="00506D2E"/>
    <w:rsid w:val="00510CD6"/>
    <w:rsid w:val="005138E4"/>
    <w:rsid w:val="00513E50"/>
    <w:rsid w:val="005172F2"/>
    <w:rsid w:val="00522EAD"/>
    <w:rsid w:val="005239B3"/>
    <w:rsid w:val="005257D3"/>
    <w:rsid w:val="00525F93"/>
    <w:rsid w:val="00526136"/>
    <w:rsid w:val="0053136D"/>
    <w:rsid w:val="00531DF4"/>
    <w:rsid w:val="005323AD"/>
    <w:rsid w:val="005328F2"/>
    <w:rsid w:val="005401A0"/>
    <w:rsid w:val="00540943"/>
    <w:rsid w:val="005419E1"/>
    <w:rsid w:val="00542414"/>
    <w:rsid w:val="00542F01"/>
    <w:rsid w:val="00543AB0"/>
    <w:rsid w:val="00545B13"/>
    <w:rsid w:val="00545D79"/>
    <w:rsid w:val="0055196D"/>
    <w:rsid w:val="00551D53"/>
    <w:rsid w:val="00552A8E"/>
    <w:rsid w:val="00552FF0"/>
    <w:rsid w:val="00566EB3"/>
    <w:rsid w:val="00572089"/>
    <w:rsid w:val="00575828"/>
    <w:rsid w:val="00576594"/>
    <w:rsid w:val="00580099"/>
    <w:rsid w:val="005802D4"/>
    <w:rsid w:val="005829C4"/>
    <w:rsid w:val="00583A53"/>
    <w:rsid w:val="005916BF"/>
    <w:rsid w:val="00592058"/>
    <w:rsid w:val="00592827"/>
    <w:rsid w:val="00592927"/>
    <w:rsid w:val="005940B1"/>
    <w:rsid w:val="00594210"/>
    <w:rsid w:val="0059496E"/>
    <w:rsid w:val="00594B84"/>
    <w:rsid w:val="00597946"/>
    <w:rsid w:val="005A67F1"/>
    <w:rsid w:val="005A696B"/>
    <w:rsid w:val="005B14DF"/>
    <w:rsid w:val="005B1FCE"/>
    <w:rsid w:val="005B42D3"/>
    <w:rsid w:val="005B49A1"/>
    <w:rsid w:val="005C04B8"/>
    <w:rsid w:val="005C0ADC"/>
    <w:rsid w:val="005C0C8F"/>
    <w:rsid w:val="005C4B52"/>
    <w:rsid w:val="005C60E1"/>
    <w:rsid w:val="005D6F49"/>
    <w:rsid w:val="005E04F1"/>
    <w:rsid w:val="005E1DE7"/>
    <w:rsid w:val="005E4E6D"/>
    <w:rsid w:val="005F17B1"/>
    <w:rsid w:val="005F202F"/>
    <w:rsid w:val="005F2227"/>
    <w:rsid w:val="005F281C"/>
    <w:rsid w:val="0060560D"/>
    <w:rsid w:val="00607C34"/>
    <w:rsid w:val="00611778"/>
    <w:rsid w:val="00611819"/>
    <w:rsid w:val="006133F2"/>
    <w:rsid w:val="0061392F"/>
    <w:rsid w:val="00614C07"/>
    <w:rsid w:val="00617E97"/>
    <w:rsid w:val="0062347E"/>
    <w:rsid w:val="0063115B"/>
    <w:rsid w:val="00634787"/>
    <w:rsid w:val="00634D32"/>
    <w:rsid w:val="0063510C"/>
    <w:rsid w:val="00635C97"/>
    <w:rsid w:val="00636C2F"/>
    <w:rsid w:val="006409BC"/>
    <w:rsid w:val="0064303B"/>
    <w:rsid w:val="006432AF"/>
    <w:rsid w:val="00645142"/>
    <w:rsid w:val="00645B2E"/>
    <w:rsid w:val="00646F46"/>
    <w:rsid w:val="006521C1"/>
    <w:rsid w:val="006523C5"/>
    <w:rsid w:val="0065464C"/>
    <w:rsid w:val="0065726F"/>
    <w:rsid w:val="00657634"/>
    <w:rsid w:val="00660E5D"/>
    <w:rsid w:val="0066591B"/>
    <w:rsid w:val="0067640D"/>
    <w:rsid w:val="0068231F"/>
    <w:rsid w:val="00683DA4"/>
    <w:rsid w:val="00684C06"/>
    <w:rsid w:val="00685A9C"/>
    <w:rsid w:val="00685BEF"/>
    <w:rsid w:val="00691483"/>
    <w:rsid w:val="00691711"/>
    <w:rsid w:val="00693536"/>
    <w:rsid w:val="00696CBA"/>
    <w:rsid w:val="006A05C4"/>
    <w:rsid w:val="006A4502"/>
    <w:rsid w:val="006A7C45"/>
    <w:rsid w:val="006B0591"/>
    <w:rsid w:val="006B4EC3"/>
    <w:rsid w:val="006C4849"/>
    <w:rsid w:val="006C5D8D"/>
    <w:rsid w:val="006C64AC"/>
    <w:rsid w:val="006C77FD"/>
    <w:rsid w:val="006D117D"/>
    <w:rsid w:val="006D15AE"/>
    <w:rsid w:val="006D2612"/>
    <w:rsid w:val="006D2743"/>
    <w:rsid w:val="006D5063"/>
    <w:rsid w:val="006D62A8"/>
    <w:rsid w:val="006D6D97"/>
    <w:rsid w:val="006E2589"/>
    <w:rsid w:val="006E4908"/>
    <w:rsid w:val="006E56EB"/>
    <w:rsid w:val="006E74BC"/>
    <w:rsid w:val="006F2930"/>
    <w:rsid w:val="006F490D"/>
    <w:rsid w:val="0070171F"/>
    <w:rsid w:val="00706A6B"/>
    <w:rsid w:val="0071231C"/>
    <w:rsid w:val="00716B9F"/>
    <w:rsid w:val="00720005"/>
    <w:rsid w:val="0072119A"/>
    <w:rsid w:val="007233C4"/>
    <w:rsid w:val="00723BD1"/>
    <w:rsid w:val="007243F5"/>
    <w:rsid w:val="007245F6"/>
    <w:rsid w:val="00726DC3"/>
    <w:rsid w:val="00727BD2"/>
    <w:rsid w:val="007308D1"/>
    <w:rsid w:val="007310B9"/>
    <w:rsid w:val="007351D0"/>
    <w:rsid w:val="0073542F"/>
    <w:rsid w:val="00737B1B"/>
    <w:rsid w:val="007423DE"/>
    <w:rsid w:val="00747B27"/>
    <w:rsid w:val="00752F47"/>
    <w:rsid w:val="00752FFF"/>
    <w:rsid w:val="0075364F"/>
    <w:rsid w:val="0075384D"/>
    <w:rsid w:val="00754BB0"/>
    <w:rsid w:val="007556F4"/>
    <w:rsid w:val="0076334A"/>
    <w:rsid w:val="007658B9"/>
    <w:rsid w:val="0076650D"/>
    <w:rsid w:val="007717EF"/>
    <w:rsid w:val="00772DDA"/>
    <w:rsid w:val="007771D4"/>
    <w:rsid w:val="00784439"/>
    <w:rsid w:val="00784E2D"/>
    <w:rsid w:val="00784E34"/>
    <w:rsid w:val="007861EB"/>
    <w:rsid w:val="007873B6"/>
    <w:rsid w:val="00787E05"/>
    <w:rsid w:val="0079085A"/>
    <w:rsid w:val="00790F92"/>
    <w:rsid w:val="0079172D"/>
    <w:rsid w:val="00791989"/>
    <w:rsid w:val="00792EAC"/>
    <w:rsid w:val="007945A2"/>
    <w:rsid w:val="007A2FE8"/>
    <w:rsid w:val="007A566A"/>
    <w:rsid w:val="007A79E8"/>
    <w:rsid w:val="007A7ACF"/>
    <w:rsid w:val="007B173C"/>
    <w:rsid w:val="007B3348"/>
    <w:rsid w:val="007B379C"/>
    <w:rsid w:val="007B400E"/>
    <w:rsid w:val="007B51A3"/>
    <w:rsid w:val="007B6BC3"/>
    <w:rsid w:val="007B6F57"/>
    <w:rsid w:val="007C47F0"/>
    <w:rsid w:val="007C5139"/>
    <w:rsid w:val="007C5613"/>
    <w:rsid w:val="007C625D"/>
    <w:rsid w:val="007C7BED"/>
    <w:rsid w:val="007D18CC"/>
    <w:rsid w:val="007D36A0"/>
    <w:rsid w:val="007D4376"/>
    <w:rsid w:val="007D594A"/>
    <w:rsid w:val="007D5FE6"/>
    <w:rsid w:val="007D686E"/>
    <w:rsid w:val="007E1FF6"/>
    <w:rsid w:val="007E3064"/>
    <w:rsid w:val="007E334C"/>
    <w:rsid w:val="007E39CA"/>
    <w:rsid w:val="007E5282"/>
    <w:rsid w:val="007E6ABE"/>
    <w:rsid w:val="007F027C"/>
    <w:rsid w:val="007F1680"/>
    <w:rsid w:val="007F1EE1"/>
    <w:rsid w:val="007F37EF"/>
    <w:rsid w:val="007F5105"/>
    <w:rsid w:val="008078ED"/>
    <w:rsid w:val="00810EB1"/>
    <w:rsid w:val="00812711"/>
    <w:rsid w:val="00813F50"/>
    <w:rsid w:val="0081514A"/>
    <w:rsid w:val="00815723"/>
    <w:rsid w:val="00822DC5"/>
    <w:rsid w:val="00825CFB"/>
    <w:rsid w:val="00830AB5"/>
    <w:rsid w:val="0083184C"/>
    <w:rsid w:val="0083212D"/>
    <w:rsid w:val="00834CA2"/>
    <w:rsid w:val="00837B79"/>
    <w:rsid w:val="008418AD"/>
    <w:rsid w:val="008422FF"/>
    <w:rsid w:val="00842701"/>
    <w:rsid w:val="008437A5"/>
    <w:rsid w:val="00847AC2"/>
    <w:rsid w:val="00850748"/>
    <w:rsid w:val="00850ACB"/>
    <w:rsid w:val="00852295"/>
    <w:rsid w:val="00853794"/>
    <w:rsid w:val="00853A52"/>
    <w:rsid w:val="00860128"/>
    <w:rsid w:val="0086080E"/>
    <w:rsid w:val="00864A85"/>
    <w:rsid w:val="00864BF1"/>
    <w:rsid w:val="00865AC9"/>
    <w:rsid w:val="00866566"/>
    <w:rsid w:val="0087224D"/>
    <w:rsid w:val="008773B4"/>
    <w:rsid w:val="00877F33"/>
    <w:rsid w:val="00882DB2"/>
    <w:rsid w:val="008856FD"/>
    <w:rsid w:val="00886886"/>
    <w:rsid w:val="008873AF"/>
    <w:rsid w:val="008927FA"/>
    <w:rsid w:val="0089548D"/>
    <w:rsid w:val="00895774"/>
    <w:rsid w:val="008971CE"/>
    <w:rsid w:val="008A173E"/>
    <w:rsid w:val="008A1983"/>
    <w:rsid w:val="008A76AF"/>
    <w:rsid w:val="008B0877"/>
    <w:rsid w:val="008B3CC8"/>
    <w:rsid w:val="008B494A"/>
    <w:rsid w:val="008B4E4C"/>
    <w:rsid w:val="008B6BEE"/>
    <w:rsid w:val="008C0C78"/>
    <w:rsid w:val="008C1539"/>
    <w:rsid w:val="008C20E9"/>
    <w:rsid w:val="008C2CDC"/>
    <w:rsid w:val="008C4BD8"/>
    <w:rsid w:val="008C57DF"/>
    <w:rsid w:val="008D0182"/>
    <w:rsid w:val="008D12E8"/>
    <w:rsid w:val="008D135A"/>
    <w:rsid w:val="008D40A9"/>
    <w:rsid w:val="008D6B3A"/>
    <w:rsid w:val="008E0370"/>
    <w:rsid w:val="008E06E8"/>
    <w:rsid w:val="008E5FD7"/>
    <w:rsid w:val="008E611A"/>
    <w:rsid w:val="008E6301"/>
    <w:rsid w:val="008E65CA"/>
    <w:rsid w:val="008E68A3"/>
    <w:rsid w:val="008E703D"/>
    <w:rsid w:val="008F407A"/>
    <w:rsid w:val="008F760C"/>
    <w:rsid w:val="008F7DC2"/>
    <w:rsid w:val="009013C1"/>
    <w:rsid w:val="0090263D"/>
    <w:rsid w:val="009031F9"/>
    <w:rsid w:val="009038E4"/>
    <w:rsid w:val="00903F10"/>
    <w:rsid w:val="0090511E"/>
    <w:rsid w:val="009107DA"/>
    <w:rsid w:val="00912C57"/>
    <w:rsid w:val="00912C87"/>
    <w:rsid w:val="00913CCD"/>
    <w:rsid w:val="0091470E"/>
    <w:rsid w:val="009205AF"/>
    <w:rsid w:val="00920C46"/>
    <w:rsid w:val="00925609"/>
    <w:rsid w:val="00925F9E"/>
    <w:rsid w:val="0092648D"/>
    <w:rsid w:val="00927061"/>
    <w:rsid w:val="009310DE"/>
    <w:rsid w:val="009373CC"/>
    <w:rsid w:val="00941C8C"/>
    <w:rsid w:val="0094277A"/>
    <w:rsid w:val="00945D5E"/>
    <w:rsid w:val="00945DCF"/>
    <w:rsid w:val="009462D6"/>
    <w:rsid w:val="00947CE7"/>
    <w:rsid w:val="009506A0"/>
    <w:rsid w:val="0095119B"/>
    <w:rsid w:val="009606D7"/>
    <w:rsid w:val="009610B9"/>
    <w:rsid w:val="00963BBF"/>
    <w:rsid w:val="00964DE3"/>
    <w:rsid w:val="009650BB"/>
    <w:rsid w:val="00965400"/>
    <w:rsid w:val="00971FCB"/>
    <w:rsid w:val="00972ABA"/>
    <w:rsid w:val="00974003"/>
    <w:rsid w:val="0097686E"/>
    <w:rsid w:val="00980B1D"/>
    <w:rsid w:val="00984940"/>
    <w:rsid w:val="00986ACD"/>
    <w:rsid w:val="00987276"/>
    <w:rsid w:val="009908C5"/>
    <w:rsid w:val="0099196C"/>
    <w:rsid w:val="009967EF"/>
    <w:rsid w:val="009A4FCF"/>
    <w:rsid w:val="009A5BE3"/>
    <w:rsid w:val="009B1217"/>
    <w:rsid w:val="009B126F"/>
    <w:rsid w:val="009B4F2A"/>
    <w:rsid w:val="009B5058"/>
    <w:rsid w:val="009B5C30"/>
    <w:rsid w:val="009B79BC"/>
    <w:rsid w:val="009B7DF9"/>
    <w:rsid w:val="009C1152"/>
    <w:rsid w:val="009C49A5"/>
    <w:rsid w:val="009C4D89"/>
    <w:rsid w:val="009C6050"/>
    <w:rsid w:val="009C69EE"/>
    <w:rsid w:val="009C7403"/>
    <w:rsid w:val="009D0C95"/>
    <w:rsid w:val="009D2A11"/>
    <w:rsid w:val="009E178B"/>
    <w:rsid w:val="009E2166"/>
    <w:rsid w:val="009E2896"/>
    <w:rsid w:val="009E57BB"/>
    <w:rsid w:val="009E6E6C"/>
    <w:rsid w:val="009F0E91"/>
    <w:rsid w:val="009F27E2"/>
    <w:rsid w:val="009F29A3"/>
    <w:rsid w:val="009F496B"/>
    <w:rsid w:val="009F7904"/>
    <w:rsid w:val="00A006D2"/>
    <w:rsid w:val="00A01E08"/>
    <w:rsid w:val="00A024CF"/>
    <w:rsid w:val="00A03160"/>
    <w:rsid w:val="00A03ECA"/>
    <w:rsid w:val="00A045F0"/>
    <w:rsid w:val="00A05765"/>
    <w:rsid w:val="00A06BEE"/>
    <w:rsid w:val="00A07E95"/>
    <w:rsid w:val="00A11E34"/>
    <w:rsid w:val="00A159DD"/>
    <w:rsid w:val="00A15EBB"/>
    <w:rsid w:val="00A161AC"/>
    <w:rsid w:val="00A23AFB"/>
    <w:rsid w:val="00A30A85"/>
    <w:rsid w:val="00A31266"/>
    <w:rsid w:val="00A31E1F"/>
    <w:rsid w:val="00A330E8"/>
    <w:rsid w:val="00A337D8"/>
    <w:rsid w:val="00A33C54"/>
    <w:rsid w:val="00A34B09"/>
    <w:rsid w:val="00A40B04"/>
    <w:rsid w:val="00A41A33"/>
    <w:rsid w:val="00A42850"/>
    <w:rsid w:val="00A47198"/>
    <w:rsid w:val="00A51A2A"/>
    <w:rsid w:val="00A61325"/>
    <w:rsid w:val="00A61349"/>
    <w:rsid w:val="00A648CE"/>
    <w:rsid w:val="00A65528"/>
    <w:rsid w:val="00A73F2D"/>
    <w:rsid w:val="00A7525E"/>
    <w:rsid w:val="00A75C1C"/>
    <w:rsid w:val="00A8294F"/>
    <w:rsid w:val="00A8325C"/>
    <w:rsid w:val="00A84531"/>
    <w:rsid w:val="00A846BC"/>
    <w:rsid w:val="00A93760"/>
    <w:rsid w:val="00A94529"/>
    <w:rsid w:val="00A94E2E"/>
    <w:rsid w:val="00A958FC"/>
    <w:rsid w:val="00A967B3"/>
    <w:rsid w:val="00A97F20"/>
    <w:rsid w:val="00AA15A5"/>
    <w:rsid w:val="00AA17FB"/>
    <w:rsid w:val="00AA1CFC"/>
    <w:rsid w:val="00AA27E1"/>
    <w:rsid w:val="00AB1C84"/>
    <w:rsid w:val="00AB3F60"/>
    <w:rsid w:val="00AB5802"/>
    <w:rsid w:val="00AD2BB9"/>
    <w:rsid w:val="00AD4A18"/>
    <w:rsid w:val="00AD4B1B"/>
    <w:rsid w:val="00AD678B"/>
    <w:rsid w:val="00AD6F85"/>
    <w:rsid w:val="00AE03AC"/>
    <w:rsid w:val="00AE0652"/>
    <w:rsid w:val="00AE1101"/>
    <w:rsid w:val="00AE1801"/>
    <w:rsid w:val="00AF10FA"/>
    <w:rsid w:val="00AF141F"/>
    <w:rsid w:val="00AF28D4"/>
    <w:rsid w:val="00AF2FE2"/>
    <w:rsid w:val="00AF6167"/>
    <w:rsid w:val="00AF7285"/>
    <w:rsid w:val="00AF7D69"/>
    <w:rsid w:val="00B015D5"/>
    <w:rsid w:val="00B02BDD"/>
    <w:rsid w:val="00B03309"/>
    <w:rsid w:val="00B053C6"/>
    <w:rsid w:val="00B174CC"/>
    <w:rsid w:val="00B221A3"/>
    <w:rsid w:val="00B22CA6"/>
    <w:rsid w:val="00B259F3"/>
    <w:rsid w:val="00B26317"/>
    <w:rsid w:val="00B27540"/>
    <w:rsid w:val="00B32A05"/>
    <w:rsid w:val="00B340AF"/>
    <w:rsid w:val="00B420EC"/>
    <w:rsid w:val="00B42ED2"/>
    <w:rsid w:val="00B43F7E"/>
    <w:rsid w:val="00B5165D"/>
    <w:rsid w:val="00B53C4B"/>
    <w:rsid w:val="00B55203"/>
    <w:rsid w:val="00B55493"/>
    <w:rsid w:val="00B60722"/>
    <w:rsid w:val="00B607B3"/>
    <w:rsid w:val="00B61978"/>
    <w:rsid w:val="00B62899"/>
    <w:rsid w:val="00B64E78"/>
    <w:rsid w:val="00B66947"/>
    <w:rsid w:val="00B7059D"/>
    <w:rsid w:val="00B71963"/>
    <w:rsid w:val="00B71FFB"/>
    <w:rsid w:val="00B81569"/>
    <w:rsid w:val="00B8295C"/>
    <w:rsid w:val="00B82F6B"/>
    <w:rsid w:val="00B9383A"/>
    <w:rsid w:val="00B96C4B"/>
    <w:rsid w:val="00BA32B9"/>
    <w:rsid w:val="00BA5DC9"/>
    <w:rsid w:val="00BA76F0"/>
    <w:rsid w:val="00BB3444"/>
    <w:rsid w:val="00BB4F89"/>
    <w:rsid w:val="00BB54BA"/>
    <w:rsid w:val="00BB71EA"/>
    <w:rsid w:val="00BB796F"/>
    <w:rsid w:val="00BC2908"/>
    <w:rsid w:val="00BC3C0B"/>
    <w:rsid w:val="00BC699A"/>
    <w:rsid w:val="00BC6A06"/>
    <w:rsid w:val="00BC6FDB"/>
    <w:rsid w:val="00BC719F"/>
    <w:rsid w:val="00BC7614"/>
    <w:rsid w:val="00BD08C3"/>
    <w:rsid w:val="00BD2856"/>
    <w:rsid w:val="00BD7B80"/>
    <w:rsid w:val="00BE0EF3"/>
    <w:rsid w:val="00BE19C9"/>
    <w:rsid w:val="00BE34D0"/>
    <w:rsid w:val="00BE3ABA"/>
    <w:rsid w:val="00BE6A0D"/>
    <w:rsid w:val="00BF0597"/>
    <w:rsid w:val="00BF2505"/>
    <w:rsid w:val="00BF38D6"/>
    <w:rsid w:val="00BF44C3"/>
    <w:rsid w:val="00BF5610"/>
    <w:rsid w:val="00BF6931"/>
    <w:rsid w:val="00BF76C1"/>
    <w:rsid w:val="00C006B3"/>
    <w:rsid w:val="00C02C93"/>
    <w:rsid w:val="00C1089D"/>
    <w:rsid w:val="00C1147A"/>
    <w:rsid w:val="00C13844"/>
    <w:rsid w:val="00C13BCF"/>
    <w:rsid w:val="00C152B5"/>
    <w:rsid w:val="00C1568C"/>
    <w:rsid w:val="00C15FFF"/>
    <w:rsid w:val="00C170BA"/>
    <w:rsid w:val="00C220A4"/>
    <w:rsid w:val="00C22E0C"/>
    <w:rsid w:val="00C246BC"/>
    <w:rsid w:val="00C24FCD"/>
    <w:rsid w:val="00C35176"/>
    <w:rsid w:val="00C35931"/>
    <w:rsid w:val="00C375D8"/>
    <w:rsid w:val="00C376BC"/>
    <w:rsid w:val="00C400EE"/>
    <w:rsid w:val="00C40DC7"/>
    <w:rsid w:val="00C42FD6"/>
    <w:rsid w:val="00C4575A"/>
    <w:rsid w:val="00C464F0"/>
    <w:rsid w:val="00C51259"/>
    <w:rsid w:val="00C52271"/>
    <w:rsid w:val="00C52FCB"/>
    <w:rsid w:val="00C531E9"/>
    <w:rsid w:val="00C55D92"/>
    <w:rsid w:val="00C5619F"/>
    <w:rsid w:val="00C626E8"/>
    <w:rsid w:val="00C65716"/>
    <w:rsid w:val="00C65943"/>
    <w:rsid w:val="00C717B6"/>
    <w:rsid w:val="00C73D5C"/>
    <w:rsid w:val="00C74F1F"/>
    <w:rsid w:val="00C772F5"/>
    <w:rsid w:val="00C8093D"/>
    <w:rsid w:val="00C857D1"/>
    <w:rsid w:val="00C8637C"/>
    <w:rsid w:val="00C96160"/>
    <w:rsid w:val="00C963B4"/>
    <w:rsid w:val="00CA1494"/>
    <w:rsid w:val="00CA32B8"/>
    <w:rsid w:val="00CA365C"/>
    <w:rsid w:val="00CA456A"/>
    <w:rsid w:val="00CA4D19"/>
    <w:rsid w:val="00CA633B"/>
    <w:rsid w:val="00CA642D"/>
    <w:rsid w:val="00CB0AEF"/>
    <w:rsid w:val="00CB1DB6"/>
    <w:rsid w:val="00CB1E3B"/>
    <w:rsid w:val="00CB3439"/>
    <w:rsid w:val="00CC1A49"/>
    <w:rsid w:val="00CC7364"/>
    <w:rsid w:val="00CC7E84"/>
    <w:rsid w:val="00CD01EC"/>
    <w:rsid w:val="00CD6119"/>
    <w:rsid w:val="00CD63AA"/>
    <w:rsid w:val="00CE0B86"/>
    <w:rsid w:val="00CE0F04"/>
    <w:rsid w:val="00CE106F"/>
    <w:rsid w:val="00CE248B"/>
    <w:rsid w:val="00CE2676"/>
    <w:rsid w:val="00CE5D89"/>
    <w:rsid w:val="00CE6789"/>
    <w:rsid w:val="00CF1BEE"/>
    <w:rsid w:val="00CF2F76"/>
    <w:rsid w:val="00CF4112"/>
    <w:rsid w:val="00CF5A1B"/>
    <w:rsid w:val="00CF7E43"/>
    <w:rsid w:val="00D033DE"/>
    <w:rsid w:val="00D05494"/>
    <w:rsid w:val="00D05E88"/>
    <w:rsid w:val="00D0626A"/>
    <w:rsid w:val="00D0648F"/>
    <w:rsid w:val="00D07CCE"/>
    <w:rsid w:val="00D121CD"/>
    <w:rsid w:val="00D12D03"/>
    <w:rsid w:val="00D15066"/>
    <w:rsid w:val="00D156F0"/>
    <w:rsid w:val="00D21CBB"/>
    <w:rsid w:val="00D22975"/>
    <w:rsid w:val="00D233AF"/>
    <w:rsid w:val="00D2396F"/>
    <w:rsid w:val="00D272B7"/>
    <w:rsid w:val="00D3208A"/>
    <w:rsid w:val="00D33927"/>
    <w:rsid w:val="00D33CEE"/>
    <w:rsid w:val="00D36135"/>
    <w:rsid w:val="00D37275"/>
    <w:rsid w:val="00D373CE"/>
    <w:rsid w:val="00D40729"/>
    <w:rsid w:val="00D439B5"/>
    <w:rsid w:val="00D51372"/>
    <w:rsid w:val="00D53759"/>
    <w:rsid w:val="00D54081"/>
    <w:rsid w:val="00D579BC"/>
    <w:rsid w:val="00D61E3A"/>
    <w:rsid w:val="00D640BD"/>
    <w:rsid w:val="00D650C5"/>
    <w:rsid w:val="00D65155"/>
    <w:rsid w:val="00D654A0"/>
    <w:rsid w:val="00D663EA"/>
    <w:rsid w:val="00D765B7"/>
    <w:rsid w:val="00D773A4"/>
    <w:rsid w:val="00D779D9"/>
    <w:rsid w:val="00D77F87"/>
    <w:rsid w:val="00D81A53"/>
    <w:rsid w:val="00D81D5F"/>
    <w:rsid w:val="00D8504B"/>
    <w:rsid w:val="00D85E58"/>
    <w:rsid w:val="00D9046A"/>
    <w:rsid w:val="00D913C3"/>
    <w:rsid w:val="00D9199F"/>
    <w:rsid w:val="00D93B03"/>
    <w:rsid w:val="00D9692A"/>
    <w:rsid w:val="00DA04C2"/>
    <w:rsid w:val="00DA1D64"/>
    <w:rsid w:val="00DA263C"/>
    <w:rsid w:val="00DA34E3"/>
    <w:rsid w:val="00DB08AC"/>
    <w:rsid w:val="00DB0D97"/>
    <w:rsid w:val="00DB19A3"/>
    <w:rsid w:val="00DB1DFD"/>
    <w:rsid w:val="00DB2F71"/>
    <w:rsid w:val="00DB3E22"/>
    <w:rsid w:val="00DB6315"/>
    <w:rsid w:val="00DC035F"/>
    <w:rsid w:val="00DC0499"/>
    <w:rsid w:val="00DC2598"/>
    <w:rsid w:val="00DC3072"/>
    <w:rsid w:val="00DC35DD"/>
    <w:rsid w:val="00DC3C2B"/>
    <w:rsid w:val="00DC432C"/>
    <w:rsid w:val="00DC553B"/>
    <w:rsid w:val="00DD4288"/>
    <w:rsid w:val="00DD4BA2"/>
    <w:rsid w:val="00DD6865"/>
    <w:rsid w:val="00DE700E"/>
    <w:rsid w:val="00DF146A"/>
    <w:rsid w:val="00DF1675"/>
    <w:rsid w:val="00DF2F26"/>
    <w:rsid w:val="00E01939"/>
    <w:rsid w:val="00E05EDF"/>
    <w:rsid w:val="00E136E3"/>
    <w:rsid w:val="00E1387A"/>
    <w:rsid w:val="00E1471E"/>
    <w:rsid w:val="00E171B1"/>
    <w:rsid w:val="00E1770E"/>
    <w:rsid w:val="00E22E93"/>
    <w:rsid w:val="00E24F53"/>
    <w:rsid w:val="00E254AD"/>
    <w:rsid w:val="00E313F0"/>
    <w:rsid w:val="00E338B8"/>
    <w:rsid w:val="00E344C4"/>
    <w:rsid w:val="00E35F69"/>
    <w:rsid w:val="00E37BF3"/>
    <w:rsid w:val="00E41D7D"/>
    <w:rsid w:val="00E4529C"/>
    <w:rsid w:val="00E45CDD"/>
    <w:rsid w:val="00E54308"/>
    <w:rsid w:val="00E54D85"/>
    <w:rsid w:val="00E5592D"/>
    <w:rsid w:val="00E569C7"/>
    <w:rsid w:val="00E60F4F"/>
    <w:rsid w:val="00E63550"/>
    <w:rsid w:val="00E641F7"/>
    <w:rsid w:val="00E64DB0"/>
    <w:rsid w:val="00E65293"/>
    <w:rsid w:val="00E72E8D"/>
    <w:rsid w:val="00E74324"/>
    <w:rsid w:val="00E74358"/>
    <w:rsid w:val="00E75130"/>
    <w:rsid w:val="00E767C7"/>
    <w:rsid w:val="00E77AAA"/>
    <w:rsid w:val="00E813FA"/>
    <w:rsid w:val="00E81D2B"/>
    <w:rsid w:val="00E8328F"/>
    <w:rsid w:val="00E847CE"/>
    <w:rsid w:val="00E84D41"/>
    <w:rsid w:val="00E8640E"/>
    <w:rsid w:val="00E8648A"/>
    <w:rsid w:val="00E87543"/>
    <w:rsid w:val="00E90472"/>
    <w:rsid w:val="00E91003"/>
    <w:rsid w:val="00E921CB"/>
    <w:rsid w:val="00E939EE"/>
    <w:rsid w:val="00E93AB2"/>
    <w:rsid w:val="00E93ADA"/>
    <w:rsid w:val="00E93BDA"/>
    <w:rsid w:val="00E93EB7"/>
    <w:rsid w:val="00E94472"/>
    <w:rsid w:val="00E95DEE"/>
    <w:rsid w:val="00E9780B"/>
    <w:rsid w:val="00EA078B"/>
    <w:rsid w:val="00EA4A36"/>
    <w:rsid w:val="00EA76FC"/>
    <w:rsid w:val="00EB07D0"/>
    <w:rsid w:val="00EB0816"/>
    <w:rsid w:val="00EB0BDB"/>
    <w:rsid w:val="00EB4D02"/>
    <w:rsid w:val="00EB4FE1"/>
    <w:rsid w:val="00EB6803"/>
    <w:rsid w:val="00EB7FFB"/>
    <w:rsid w:val="00EC26FB"/>
    <w:rsid w:val="00EC3D21"/>
    <w:rsid w:val="00EC58CE"/>
    <w:rsid w:val="00ED11B6"/>
    <w:rsid w:val="00ED4423"/>
    <w:rsid w:val="00ED5A53"/>
    <w:rsid w:val="00EE0E2D"/>
    <w:rsid w:val="00EE28A3"/>
    <w:rsid w:val="00EE5FA5"/>
    <w:rsid w:val="00EF5342"/>
    <w:rsid w:val="00F01334"/>
    <w:rsid w:val="00F01EA4"/>
    <w:rsid w:val="00F03A1F"/>
    <w:rsid w:val="00F050F1"/>
    <w:rsid w:val="00F0566D"/>
    <w:rsid w:val="00F077FB"/>
    <w:rsid w:val="00F1448F"/>
    <w:rsid w:val="00F14B76"/>
    <w:rsid w:val="00F16760"/>
    <w:rsid w:val="00F20364"/>
    <w:rsid w:val="00F2663C"/>
    <w:rsid w:val="00F32354"/>
    <w:rsid w:val="00F32A24"/>
    <w:rsid w:val="00F354F8"/>
    <w:rsid w:val="00F35C8C"/>
    <w:rsid w:val="00F36EDF"/>
    <w:rsid w:val="00F37D1F"/>
    <w:rsid w:val="00F37E55"/>
    <w:rsid w:val="00F400D7"/>
    <w:rsid w:val="00F44BEB"/>
    <w:rsid w:val="00F46DA5"/>
    <w:rsid w:val="00F52AF5"/>
    <w:rsid w:val="00F53D5A"/>
    <w:rsid w:val="00F55A71"/>
    <w:rsid w:val="00F60FA3"/>
    <w:rsid w:val="00F616E0"/>
    <w:rsid w:val="00F6644F"/>
    <w:rsid w:val="00F70FD1"/>
    <w:rsid w:val="00F72049"/>
    <w:rsid w:val="00F72EA9"/>
    <w:rsid w:val="00F73B7C"/>
    <w:rsid w:val="00F746C0"/>
    <w:rsid w:val="00F74E5E"/>
    <w:rsid w:val="00F8281B"/>
    <w:rsid w:val="00F82B1D"/>
    <w:rsid w:val="00F838F3"/>
    <w:rsid w:val="00F863AF"/>
    <w:rsid w:val="00F87121"/>
    <w:rsid w:val="00F878CA"/>
    <w:rsid w:val="00F90703"/>
    <w:rsid w:val="00F90E2E"/>
    <w:rsid w:val="00F925C4"/>
    <w:rsid w:val="00F96183"/>
    <w:rsid w:val="00F9643C"/>
    <w:rsid w:val="00F9693A"/>
    <w:rsid w:val="00F97DF7"/>
    <w:rsid w:val="00FA1000"/>
    <w:rsid w:val="00FA1218"/>
    <w:rsid w:val="00FA27D5"/>
    <w:rsid w:val="00FA427E"/>
    <w:rsid w:val="00FB0715"/>
    <w:rsid w:val="00FB2F38"/>
    <w:rsid w:val="00FB3B24"/>
    <w:rsid w:val="00FB6800"/>
    <w:rsid w:val="00FC02EA"/>
    <w:rsid w:val="00FC0838"/>
    <w:rsid w:val="00FC28DF"/>
    <w:rsid w:val="00FC6BF4"/>
    <w:rsid w:val="00FC6FC7"/>
    <w:rsid w:val="00FC75A8"/>
    <w:rsid w:val="00FC75D4"/>
    <w:rsid w:val="00FD0330"/>
    <w:rsid w:val="00FD4B73"/>
    <w:rsid w:val="00FD5029"/>
    <w:rsid w:val="00FD5A27"/>
    <w:rsid w:val="00FE1269"/>
    <w:rsid w:val="00FE2942"/>
    <w:rsid w:val="00FE31B7"/>
    <w:rsid w:val="00FE4247"/>
    <w:rsid w:val="00FE7DE7"/>
    <w:rsid w:val="00FF3163"/>
    <w:rsid w:val="00FF4739"/>
    <w:rsid w:val="00FF5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D7176C"/>
  <w15:chartTrackingRefBased/>
  <w15:docId w15:val="{74DB6D74-85C1-4B02-83F9-D7CB51734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7121"/>
  </w:style>
  <w:style w:type="paragraph" w:styleId="Ttulo1">
    <w:name w:val="heading 1"/>
    <w:basedOn w:val="Normal"/>
    <w:next w:val="Normal"/>
    <w:link w:val="Ttulo1Car"/>
    <w:uiPriority w:val="9"/>
    <w:qFormat/>
    <w:rsid w:val="00F871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9F005E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871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9F005E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87121"/>
    <w:pPr>
      <w:keepNext/>
      <w:keepLines/>
      <w:spacing w:before="160" w:after="80"/>
      <w:outlineLvl w:val="2"/>
    </w:pPr>
    <w:rPr>
      <w:rFonts w:eastAsiaTheme="majorEastAsia" w:cstheme="majorBidi"/>
      <w:color w:val="9F005E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871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9F005E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87121"/>
    <w:pPr>
      <w:keepNext/>
      <w:keepLines/>
      <w:spacing w:before="80" w:after="40"/>
      <w:outlineLvl w:val="4"/>
    </w:pPr>
    <w:rPr>
      <w:rFonts w:eastAsiaTheme="majorEastAsia" w:cstheme="majorBidi"/>
      <w:color w:val="9F005E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871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871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871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871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87121"/>
    <w:rPr>
      <w:rFonts w:asciiTheme="majorHAnsi" w:eastAsiaTheme="majorEastAsia" w:hAnsiTheme="majorHAnsi" w:cstheme="majorBidi"/>
      <w:color w:val="9F005E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87121"/>
    <w:rPr>
      <w:rFonts w:asciiTheme="majorHAnsi" w:eastAsiaTheme="majorEastAsia" w:hAnsiTheme="majorHAnsi" w:cstheme="majorBidi"/>
      <w:color w:val="9F005E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87121"/>
    <w:rPr>
      <w:rFonts w:eastAsiaTheme="majorEastAsia" w:cstheme="majorBidi"/>
      <w:color w:val="9F005E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87121"/>
    <w:rPr>
      <w:rFonts w:eastAsiaTheme="majorEastAsia" w:cstheme="majorBidi"/>
      <w:i/>
      <w:iCs/>
      <w:color w:val="9F005E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87121"/>
    <w:rPr>
      <w:rFonts w:eastAsiaTheme="majorEastAsia" w:cstheme="majorBidi"/>
      <w:color w:val="9F005E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8712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8712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8712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8712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871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871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871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871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871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87121"/>
    <w:rPr>
      <w:i/>
      <w:iCs/>
      <w:color w:val="404040" w:themeColor="text1" w:themeTint="BF"/>
    </w:rPr>
  </w:style>
  <w:style w:type="paragraph" w:styleId="Prrafodelista">
    <w:name w:val="List Paragraph"/>
    <w:aliases w:val="AB List 1,Bullet Points,Bullet List,FooterText,numbered,Paragraphe de liste1,List Paragraph1,Bulletr List Paragraph,Listas,CNBV Parrafo1,Párrafo de lista1,Parrafo 1,Lista multicolor - Énfasis 11,Lista vistosa - Énfasis 11,Cita texto,lp1"/>
    <w:basedOn w:val="Normal"/>
    <w:link w:val="PrrafodelistaCar"/>
    <w:uiPriority w:val="34"/>
    <w:qFormat/>
    <w:rsid w:val="00F8712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87121"/>
    <w:rPr>
      <w:i/>
      <w:iCs/>
      <w:color w:val="9F005E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87121"/>
    <w:pPr>
      <w:pBdr>
        <w:top w:val="single" w:sz="4" w:space="10" w:color="9F005E" w:themeColor="accent1" w:themeShade="BF"/>
        <w:bottom w:val="single" w:sz="4" w:space="10" w:color="9F005E" w:themeColor="accent1" w:themeShade="BF"/>
      </w:pBdr>
      <w:spacing w:before="360" w:after="360"/>
      <w:ind w:left="864" w:right="864"/>
      <w:jc w:val="center"/>
    </w:pPr>
    <w:rPr>
      <w:i/>
      <w:iCs/>
      <w:color w:val="9F005E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87121"/>
    <w:rPr>
      <w:i/>
      <w:iCs/>
      <w:color w:val="9F005E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87121"/>
    <w:rPr>
      <w:b/>
      <w:bCs/>
      <w:smallCaps/>
      <w:color w:val="9F005E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245F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245F6"/>
  </w:style>
  <w:style w:type="paragraph" w:styleId="Piedepgina">
    <w:name w:val="footer"/>
    <w:basedOn w:val="Normal"/>
    <w:link w:val="PiedepginaCar"/>
    <w:uiPriority w:val="99"/>
    <w:unhideWhenUsed/>
    <w:rsid w:val="007245F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245F6"/>
  </w:style>
  <w:style w:type="table" w:styleId="Tablaconcuadrcula">
    <w:name w:val="Table Grid"/>
    <w:basedOn w:val="Tablanormal"/>
    <w:uiPriority w:val="39"/>
    <w:rsid w:val="00BB79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AB List 1 Car,Bullet Points Car,Bullet List Car,FooterText Car,numbered Car,Paragraphe de liste1 Car,List Paragraph1 Car,Bulletr List Paragraph Car,Listas Car,CNBV Parrafo1 Car,Párrafo de lista1 Car,Parrafo 1 Car,Cita texto Car"/>
    <w:link w:val="Prrafodelista"/>
    <w:uiPriority w:val="34"/>
    <w:qFormat/>
    <w:locked/>
    <w:rsid w:val="005C0ADC"/>
  </w:style>
  <w:style w:type="numbering" w:customStyle="1" w:styleId="INEPEEPJF">
    <w:name w:val="INE PEE PJF"/>
    <w:uiPriority w:val="99"/>
    <w:rsid w:val="00A73F2D"/>
    <w:pPr>
      <w:numPr>
        <w:numId w:val="6"/>
      </w:numPr>
    </w:pPr>
  </w:style>
  <w:style w:type="numbering" w:customStyle="1" w:styleId="INE">
    <w:name w:val="INE"/>
    <w:uiPriority w:val="99"/>
    <w:rsid w:val="00A73F2D"/>
    <w:pPr>
      <w:numPr>
        <w:numId w:val="8"/>
      </w:numPr>
    </w:pPr>
  </w:style>
  <w:style w:type="paragraph" w:styleId="ndice1">
    <w:name w:val="index 1"/>
    <w:basedOn w:val="Normal"/>
    <w:next w:val="Normal"/>
    <w:autoRedefine/>
    <w:uiPriority w:val="99"/>
    <w:unhideWhenUsed/>
    <w:rsid w:val="0046010A"/>
    <w:pPr>
      <w:spacing w:after="0"/>
      <w:ind w:left="240" w:hanging="240"/>
    </w:pPr>
    <w:rPr>
      <w:rFonts w:cstheme="minorHAns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unhideWhenUsed/>
    <w:rsid w:val="0046010A"/>
    <w:pPr>
      <w:spacing w:after="0"/>
      <w:ind w:left="480" w:hanging="240"/>
    </w:pPr>
    <w:rPr>
      <w:rFonts w:cstheme="minorHAns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unhideWhenUsed/>
    <w:rsid w:val="0046010A"/>
    <w:pPr>
      <w:spacing w:after="0"/>
      <w:ind w:left="720" w:hanging="240"/>
    </w:pPr>
    <w:rPr>
      <w:rFonts w:cstheme="minorHAns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unhideWhenUsed/>
    <w:rsid w:val="0046010A"/>
    <w:pPr>
      <w:spacing w:after="0"/>
      <w:ind w:left="960" w:hanging="240"/>
    </w:pPr>
    <w:rPr>
      <w:rFonts w:cstheme="minorHAns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unhideWhenUsed/>
    <w:rsid w:val="0046010A"/>
    <w:pPr>
      <w:spacing w:after="0"/>
      <w:ind w:left="1200" w:hanging="240"/>
    </w:pPr>
    <w:rPr>
      <w:rFonts w:cstheme="minorHAns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unhideWhenUsed/>
    <w:rsid w:val="0046010A"/>
    <w:pPr>
      <w:spacing w:after="0"/>
      <w:ind w:left="1440" w:hanging="240"/>
    </w:pPr>
    <w:rPr>
      <w:rFonts w:cstheme="minorHAns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unhideWhenUsed/>
    <w:rsid w:val="0046010A"/>
    <w:pPr>
      <w:spacing w:after="0"/>
      <w:ind w:left="1680" w:hanging="240"/>
    </w:pPr>
    <w:rPr>
      <w:rFonts w:cstheme="minorHAns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unhideWhenUsed/>
    <w:rsid w:val="0046010A"/>
    <w:pPr>
      <w:spacing w:after="0"/>
      <w:ind w:left="1920" w:hanging="240"/>
    </w:pPr>
    <w:rPr>
      <w:rFonts w:cstheme="minorHAns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unhideWhenUsed/>
    <w:rsid w:val="0046010A"/>
    <w:pPr>
      <w:spacing w:after="0"/>
      <w:ind w:left="2160" w:hanging="240"/>
    </w:pPr>
    <w:rPr>
      <w:rFonts w:cstheme="minorHAnsi"/>
      <w:sz w:val="18"/>
      <w:szCs w:val="18"/>
    </w:rPr>
  </w:style>
  <w:style w:type="paragraph" w:styleId="Ttulodendice">
    <w:name w:val="index heading"/>
    <w:basedOn w:val="Normal"/>
    <w:next w:val="ndice1"/>
    <w:uiPriority w:val="99"/>
    <w:unhideWhenUsed/>
    <w:rsid w:val="0046010A"/>
    <w:pPr>
      <w:spacing w:before="240" w:after="120"/>
      <w:jc w:val="center"/>
    </w:pPr>
    <w:rPr>
      <w:rFonts w:cstheme="minorHAnsi"/>
      <w:b/>
      <w:bCs/>
      <w:sz w:val="26"/>
      <w:szCs w:val="26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BE6A0D"/>
    <w:pPr>
      <w:spacing w:after="60" w:line="360" w:lineRule="auto"/>
    </w:pPr>
    <w:rPr>
      <w:rFonts w:asciiTheme="majorHAnsi" w:hAnsiTheme="majorHAnsi"/>
    </w:rPr>
  </w:style>
  <w:style w:type="paragraph" w:styleId="TDC2">
    <w:name w:val="toc 2"/>
    <w:basedOn w:val="Normal"/>
    <w:next w:val="Normal"/>
    <w:autoRedefine/>
    <w:uiPriority w:val="39"/>
    <w:unhideWhenUsed/>
    <w:rsid w:val="00BE6A0D"/>
    <w:pPr>
      <w:spacing w:after="100"/>
      <w:ind w:left="240"/>
    </w:pPr>
    <w:rPr>
      <w:sz w:val="20"/>
    </w:rPr>
  </w:style>
  <w:style w:type="character" w:styleId="Hipervnculo">
    <w:name w:val="Hyperlink"/>
    <w:basedOn w:val="Fuentedeprrafopredeter"/>
    <w:uiPriority w:val="99"/>
    <w:unhideWhenUsed/>
    <w:rsid w:val="00D233AF"/>
    <w:rPr>
      <w:color w:val="000000" w:themeColor="text1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F87121"/>
    <w:pPr>
      <w:spacing w:before="240" w:after="0"/>
      <w:outlineLvl w:val="9"/>
    </w:pPr>
    <w:rPr>
      <w:sz w:val="32"/>
      <w:szCs w:val="32"/>
    </w:rPr>
  </w:style>
  <w:style w:type="paragraph" w:styleId="TDC3">
    <w:name w:val="toc 3"/>
    <w:basedOn w:val="Normal"/>
    <w:next w:val="Normal"/>
    <w:autoRedefine/>
    <w:uiPriority w:val="39"/>
    <w:unhideWhenUsed/>
    <w:rsid w:val="00BE6A0D"/>
    <w:pPr>
      <w:spacing w:after="100" w:line="259" w:lineRule="auto"/>
      <w:ind w:left="440"/>
    </w:pPr>
    <w:rPr>
      <w:rFonts w:eastAsiaTheme="minorEastAsia" w:cs="Times New Roman"/>
      <w:kern w:val="0"/>
      <w:sz w:val="20"/>
      <w:szCs w:val="22"/>
      <w:lang w:eastAsia="es-MX"/>
      <w14:ligatures w14:val="none"/>
    </w:rPr>
  </w:style>
  <w:style w:type="paragraph" w:styleId="TDC4">
    <w:name w:val="toc 4"/>
    <w:basedOn w:val="Normal"/>
    <w:next w:val="Normal"/>
    <w:autoRedefine/>
    <w:uiPriority w:val="39"/>
    <w:semiHidden/>
    <w:unhideWhenUsed/>
    <w:rsid w:val="00BE6A0D"/>
    <w:pPr>
      <w:spacing w:after="100"/>
      <w:ind w:left="720"/>
    </w:pPr>
    <w:rPr>
      <w:sz w:val="18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87121"/>
    <w:pPr>
      <w:spacing w:after="200" w:line="240" w:lineRule="auto"/>
    </w:pPr>
    <w:rPr>
      <w:i/>
      <w:iCs/>
      <w:color w:val="7F7F7F" w:themeColor="text2"/>
      <w:sz w:val="18"/>
      <w:szCs w:val="18"/>
    </w:rPr>
  </w:style>
  <w:style w:type="character" w:styleId="Fuerte">
    <w:name w:val="Strong"/>
    <w:basedOn w:val="Fuentedeprrafopredeter"/>
    <w:uiPriority w:val="22"/>
    <w:qFormat/>
    <w:rsid w:val="00F87121"/>
    <w:rPr>
      <w:b/>
      <w:bCs/>
    </w:rPr>
  </w:style>
  <w:style w:type="character" w:styleId="nfasis">
    <w:name w:val="Emphasis"/>
    <w:basedOn w:val="Fuentedeprrafopredeter"/>
    <w:uiPriority w:val="20"/>
    <w:qFormat/>
    <w:rsid w:val="00F87121"/>
    <w:rPr>
      <w:i/>
      <w:iCs/>
    </w:rPr>
  </w:style>
  <w:style w:type="paragraph" w:styleId="Sinespaciado">
    <w:name w:val="No Spacing"/>
    <w:uiPriority w:val="1"/>
    <w:qFormat/>
    <w:rsid w:val="00F87121"/>
    <w:pPr>
      <w:spacing w:after="0" w:line="240" w:lineRule="auto"/>
    </w:pPr>
  </w:style>
  <w:style w:type="character" w:styleId="nfasissutil">
    <w:name w:val="Subtle Emphasis"/>
    <w:basedOn w:val="Fuentedeprrafopredeter"/>
    <w:uiPriority w:val="19"/>
    <w:qFormat/>
    <w:rsid w:val="00F87121"/>
    <w:rPr>
      <w:i/>
      <w:iCs/>
      <w:color w:val="404040" w:themeColor="text1" w:themeTint="BF"/>
    </w:rPr>
  </w:style>
  <w:style w:type="character" w:styleId="Referenciasutil">
    <w:name w:val="Subtle Reference"/>
    <w:basedOn w:val="Fuentedeprrafopredeter"/>
    <w:uiPriority w:val="31"/>
    <w:qFormat/>
    <w:rsid w:val="00F87121"/>
    <w:rPr>
      <w:smallCaps/>
      <w:color w:val="5A5A5A" w:themeColor="text1" w:themeTint="A5"/>
    </w:rPr>
  </w:style>
  <w:style w:type="character" w:styleId="Ttulodellibro">
    <w:name w:val="Book Title"/>
    <w:basedOn w:val="Fuentedeprrafopredeter"/>
    <w:uiPriority w:val="33"/>
    <w:qFormat/>
    <w:rsid w:val="00F87121"/>
    <w:rPr>
      <w:b/>
      <w:bCs/>
      <w:i/>
      <w:iCs/>
      <w:spacing w:val="5"/>
    </w:rPr>
  </w:style>
  <w:style w:type="paragraph" w:customStyle="1" w:styleId="Default">
    <w:name w:val="Default"/>
    <w:basedOn w:val="Normal"/>
    <w:rsid w:val="00F87121"/>
    <w:pPr>
      <w:autoSpaceDE w:val="0"/>
      <w:autoSpaceDN w:val="0"/>
    </w:pPr>
    <w:rPr>
      <w:rFonts w:ascii="Arial" w:eastAsia="Calibri" w:hAnsi="Arial" w:cs="Arial"/>
      <w:color w:val="000000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87121"/>
    <w:pPr>
      <w:jc w:val="both"/>
    </w:pPr>
    <w:rPr>
      <w:rFonts w:ascii="Arial" w:hAnsi="Arial" w:cs="Arial"/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87121"/>
    <w:rPr>
      <w:rFonts w:ascii="Arial" w:eastAsiaTheme="minorHAnsi" w:hAnsi="Arial" w:cs="Arial"/>
      <w:kern w:val="2"/>
      <w:sz w:val="20"/>
      <w:szCs w:val="20"/>
      <w14:ligatures w14:val="standardContextual"/>
    </w:rPr>
  </w:style>
  <w:style w:type="character" w:styleId="Refdenotaalpie">
    <w:name w:val="footnote reference"/>
    <w:basedOn w:val="Fuentedeprrafopredeter"/>
    <w:uiPriority w:val="99"/>
    <w:semiHidden/>
    <w:unhideWhenUsed/>
    <w:rsid w:val="00F87121"/>
    <w:rPr>
      <w:vertAlign w:val="superscript"/>
    </w:rPr>
  </w:style>
  <w:style w:type="character" w:styleId="Hipervnculovisitado">
    <w:name w:val="FollowedHyperlink"/>
    <w:basedOn w:val="Fuentedeprrafopredeter"/>
    <w:uiPriority w:val="99"/>
    <w:unhideWhenUsed/>
    <w:rsid w:val="00445464"/>
    <w:rPr>
      <w:color w:val="000000" w:themeColor="text1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47198"/>
    <w:rPr>
      <w:color w:val="605E5C"/>
      <w:shd w:val="clear" w:color="auto" w:fill="E1DFDD"/>
    </w:rPr>
  </w:style>
  <w:style w:type="paragraph" w:styleId="TDC5">
    <w:name w:val="toc 5"/>
    <w:basedOn w:val="Normal"/>
    <w:next w:val="Normal"/>
    <w:autoRedefine/>
    <w:uiPriority w:val="39"/>
    <w:semiHidden/>
    <w:unhideWhenUsed/>
    <w:rsid w:val="00BE6A0D"/>
    <w:pPr>
      <w:spacing w:after="100"/>
      <w:ind w:left="960"/>
    </w:pPr>
  </w:style>
  <w:style w:type="paragraph" w:styleId="Textoindependiente">
    <w:name w:val="Body Text"/>
    <w:basedOn w:val="Normal"/>
    <w:link w:val="TextoindependienteCar"/>
    <w:uiPriority w:val="99"/>
    <w:unhideWhenUsed/>
    <w:rsid w:val="006C64A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6C64AC"/>
  </w:style>
  <w:style w:type="paragraph" w:styleId="NormalWeb">
    <w:name w:val="Normal (Web)"/>
    <w:basedOn w:val="Normal"/>
    <w:uiPriority w:val="99"/>
    <w:semiHidden/>
    <w:unhideWhenUsed/>
    <w:rsid w:val="00D3208A"/>
    <w:pPr>
      <w:spacing w:after="0" w:line="240" w:lineRule="auto"/>
    </w:pPr>
    <w:rPr>
      <w:rFonts w:ascii="Aptos" w:hAnsi="Aptos" w:cs="Aptos"/>
      <w:kern w:val="0"/>
      <w:lang w:eastAsia="es-MX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580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8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chart" Target="charts/chart1.xml"/><Relationship Id="rId26" Type="http://schemas.openxmlformats.org/officeDocument/2006/relationships/chart" Target="charts/chart9.xml"/><Relationship Id="rId3" Type="http://schemas.openxmlformats.org/officeDocument/2006/relationships/customXml" Target="../customXml/item3.xml"/><Relationship Id="rId21" Type="http://schemas.openxmlformats.org/officeDocument/2006/relationships/chart" Target="charts/chart4.xml"/><Relationship Id="rId34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chart" Target="charts/chart8.xml"/><Relationship Id="rId33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chart" Target="charts/chart3.xml"/><Relationship Id="rId29" Type="http://schemas.openxmlformats.org/officeDocument/2006/relationships/chart" Target="charts/chart1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chart" Target="charts/chart7.xml"/><Relationship Id="rId32" Type="http://schemas.openxmlformats.org/officeDocument/2006/relationships/hyperlink" Target="https://inemexico-my.sharepoint.com/:v:/g/personal/luis_mendez_ine_mx/IQCih3cwhnHJRJIsfex9ROaQAfh-aJ7YA2xzZP92iLfRG2Q?nav=eyJyZWZlcnJhbEluZm8iOnsicmVmZXJyYWxBcHAiOiJPbmVEcml2ZUZvckJ1c2luZXNzIiwicmVmZXJyYWxBcHBQbGF0Zm9ybSI6IldlYiIsInJlZmVycmFsTW9kZSI6InZpZXciLCJyZWZlcnJhbFZpZXciOiJNeUZpbGVzTGlua0NvcHkifX0&amp;e=gquh2P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chart" Target="charts/chart6.xml"/><Relationship Id="rId28" Type="http://schemas.openxmlformats.org/officeDocument/2006/relationships/chart" Target="charts/chart11.xml"/><Relationship Id="rId36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chart" Target="charts/chart2.xml"/><Relationship Id="rId31" Type="http://schemas.openxmlformats.org/officeDocument/2006/relationships/chart" Target="charts/chart1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chart" Target="charts/chart5.xml"/><Relationship Id="rId27" Type="http://schemas.openxmlformats.org/officeDocument/2006/relationships/chart" Target="charts/chart10.xml"/><Relationship Id="rId30" Type="http://schemas.openxmlformats.org/officeDocument/2006/relationships/chart" Target="charts/chart13.xml"/><Relationship Id="rId35" Type="http://schemas.openxmlformats.org/officeDocument/2006/relationships/fontTable" Target="fontTable.xml"/><Relationship Id="rId8" Type="http://schemas.openxmlformats.org/officeDocument/2006/relationships/webSettings" Target="webSettings.xm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te.gob.mx/media/SentenciasN/pdf/Superior/SUP-RAP-0004-2023.pdf" TargetMode="External"/><Relationship Id="rId1" Type="http://schemas.openxmlformats.org/officeDocument/2006/relationships/hyperlink" Target="https://www.te.gob.mx/EE/SUP/2023/JDC/220/SUP_2023_JDC_220-1263546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chartUserShapes" Target="../drawings/drawing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microsoft.com/office/2011/relationships/chartColorStyle" Target="colors10.xml"/><Relationship Id="rId1" Type="http://schemas.microsoft.com/office/2011/relationships/chartStyle" Target="style10.xml"/><Relationship Id="rId5" Type="http://schemas.openxmlformats.org/officeDocument/2006/relationships/chartUserShapes" Target="../drawings/drawing10.xml"/><Relationship Id="rId4" Type="http://schemas.openxmlformats.org/officeDocument/2006/relationships/oleObject" Target="file:///C:\Users\luis.mendez\Downloads\2_Tablas_Graficas.xlsx" TargetMode="Externa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11.xml"/><Relationship Id="rId1" Type="http://schemas.microsoft.com/office/2011/relationships/chartStyle" Target="style11.xml"/><Relationship Id="rId4" Type="http://schemas.openxmlformats.org/officeDocument/2006/relationships/chartUserShapes" Target="../drawings/drawing11.xml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12.xml"/><Relationship Id="rId1" Type="http://schemas.microsoft.com/office/2011/relationships/chartStyle" Target="style12.xml"/><Relationship Id="rId4" Type="http://schemas.openxmlformats.org/officeDocument/2006/relationships/chartUserShapes" Target="../drawings/drawing12.xml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13.xml"/><Relationship Id="rId1" Type="http://schemas.microsoft.com/office/2011/relationships/chartStyle" Target="style13.xml"/><Relationship Id="rId4" Type="http://schemas.openxmlformats.org/officeDocument/2006/relationships/chartUserShapes" Target="../drawings/drawing13.xml"/></Relationships>
</file>

<file path=word/charts/_rels/chart1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4.xml"/><Relationship Id="rId1" Type="http://schemas.openxmlformats.org/officeDocument/2006/relationships/oleObject" Target="file:///C:\Users\luis.mendez\Downloads\2_Tablas_Graficas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chartUserShapes" Target="../drawings/drawing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chartUserShapes" Target="../drawings/drawing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chartUserShapes" Target="../drawings/drawing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chartUserShapes" Target="../drawings/drawing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chartUserShapes" Target="../drawings/drawing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7.xml"/><Relationship Id="rId1" Type="http://schemas.microsoft.com/office/2011/relationships/chartStyle" Target="style7.xml"/><Relationship Id="rId4" Type="http://schemas.openxmlformats.org/officeDocument/2006/relationships/chartUserShapes" Target="../drawings/drawing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8.xml"/><Relationship Id="rId1" Type="http://schemas.microsoft.com/office/2011/relationships/chartStyle" Target="style8.xml"/><Relationship Id="rId4" Type="http://schemas.openxmlformats.org/officeDocument/2006/relationships/chartUserShapes" Target="../drawings/drawing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uis.mendez\Downloads\2_Tablas_Graficas.xlsx" TargetMode="External"/><Relationship Id="rId2" Type="http://schemas.microsoft.com/office/2011/relationships/chartColorStyle" Target="colors9.xml"/><Relationship Id="rId1" Type="http://schemas.microsoft.com/office/2011/relationships/chartStyle" Target="style9.xml"/><Relationship Id="rId4" Type="http://schemas.openxmlformats.org/officeDocument/2006/relationships/chartUserShapes" Target="../drawings/drawing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Gráfica</a:t>
            </a:r>
            <a:r>
              <a:rPr lang="es-MX" sz="800" b="1" baseline="0">
                <a:solidFill>
                  <a:sysClr val="windowText" lastClr="000000"/>
                </a:solidFill>
              </a:rPr>
              <a:t> 1</a:t>
            </a:r>
            <a:endParaRPr lang="es-MX" sz="800" b="1">
              <a:solidFill>
                <a:sysClr val="windowText" lastClr="000000"/>
              </a:solidFill>
            </a:endParaRP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Solicitudes</a:t>
            </a:r>
            <a:r>
              <a:rPr lang="es-MX" sz="800" b="1" baseline="0">
                <a:solidFill>
                  <a:sysClr val="windowText" lastClr="000000"/>
                </a:solidFill>
              </a:rPr>
              <a:t> de acreditación</a:t>
            </a:r>
            <a:r>
              <a:rPr lang="es-MX" sz="800" b="1">
                <a:solidFill>
                  <a:sysClr val="windowText" lastClr="000000"/>
                </a:solidFill>
              </a:rPr>
              <a:t> registradas por origen de la solicitud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ysClr val="windowText" lastClr="000000"/>
              </a:solidFill>
              <a:effectLst/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view3D>
      <c:rotX val="5"/>
      <c:rotY val="5"/>
      <c:rAngAx val="0"/>
      <c:perspective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4.8614131853218036E-2"/>
          <c:y val="0.24737886950647012"/>
          <c:w val="0.90277173629356389"/>
          <c:h val="0.40386370329308652"/>
        </c:manualLayout>
      </c:layout>
      <c:bar3DChart>
        <c:barDir val="col"/>
        <c:grouping val="clustered"/>
        <c:varyColors val="0"/>
        <c:ser>
          <c:idx val="0"/>
          <c:order val="0"/>
          <c:spPr>
            <a:gradFill>
              <a:gsLst>
                <a:gs pos="0">
                  <a:schemeClr val="accent1"/>
                </a:gs>
                <a:gs pos="100000">
                  <a:schemeClr val="accent1">
                    <a:lumMod val="84000"/>
                  </a:schemeClr>
                </a:gs>
              </a:gsLst>
              <a:lin ang="5400000" scaled="1"/>
            </a:gra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cene3d>
              <a:camera prst="orthographicFront"/>
              <a:lightRig rig="threePt" dir="t"/>
            </a:scene3d>
            <a:sp3d prstMaterial="powder">
              <a:bevelT w="63500" h="25400" prst="coolSlant"/>
              <a:bevelB w="25400" h="254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multiLvlStrRef>
              <c:f>Graficas!$A$5:$B$8</c:f>
              <c:multiLvlStrCache>
                <c:ptCount val="4"/>
                <c:lvl>
                  <c:pt idx="0">
                    <c:v>Junta Local</c:v>
                  </c:pt>
                  <c:pt idx="1">
                    <c:v>Junta Distrital</c:v>
                  </c:pt>
                  <c:pt idx="2">
                    <c:v>IEC</c:v>
                  </c:pt>
                </c:lvl>
                <c:lvl>
                  <c:pt idx="0">
                    <c:v>Presencial</c:v>
                  </c:pt>
                  <c:pt idx="3">
                    <c:v>Portal Público</c:v>
                  </c:pt>
                </c:lvl>
              </c:multiLvlStrCache>
            </c:multiLvlStrRef>
          </c:cat>
          <c:val>
            <c:numRef>
              <c:f>Graficas!$C$5:$C$8</c:f>
              <c:numCache>
                <c:formatCode>_-* #,##0_-;\-* #,##0_-;_-* "-"??_-;_-@_-</c:formatCode>
                <c:ptCount val="4"/>
                <c:pt idx="0">
                  <c:v>0</c:v>
                </c:pt>
                <c:pt idx="1">
                  <c:v>150</c:v>
                </c:pt>
                <c:pt idx="2">
                  <c:v>757</c:v>
                </c:pt>
                <c:pt idx="3">
                  <c:v>2085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0-E8EC-4BDE-9708-1BB82055A7EC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gapDepth val="100"/>
        <c:shape val="box"/>
        <c:axId val="251035824"/>
        <c:axId val="251039184"/>
        <c:axId val="0"/>
      </c:bar3DChart>
      <c:catAx>
        <c:axId val="25103582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251039184"/>
        <c:crosses val="autoZero"/>
        <c:auto val="1"/>
        <c:lblAlgn val="ctr"/>
        <c:lblOffset val="100"/>
        <c:noMultiLvlLbl val="0"/>
      </c:catAx>
      <c:valAx>
        <c:axId val="251039184"/>
        <c:scaling>
          <c:orientation val="minMax"/>
        </c:scaling>
        <c:delete val="1"/>
        <c:axPos val="l"/>
        <c:numFmt formatCode="_-* #,##0_-;\-* #,##0_-;_-* &quot;-&quot;??_-;_-@_-" sourceLinked="1"/>
        <c:majorTickMark val="none"/>
        <c:minorTickMark val="none"/>
        <c:tickLblPos val="nextTo"/>
        <c:crossAx val="2510358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68000">
          <a:schemeClr val="lt1">
            <a:lumMod val="85000"/>
          </a:schemeClr>
        </a:gs>
        <a:gs pos="100000">
          <a:schemeClr val="lt1"/>
        </a:gs>
      </a:gsLst>
      <a:lin ang="5400000" scaled="1"/>
      <a:tileRect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Mapa 1</a:t>
            </a:r>
          </a:p>
          <a:p>
            <a:pPr>
              <a:defRPr sz="800" b="1"/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50" b="1" i="0" u="none" strike="noStrike" kern="1200" spc="0" baseline="0">
                <a:solidFill>
                  <a:srgbClr val="000000"/>
                </a:solidFill>
              </a:rPr>
              <a:t>Acciones de disfusión realizadas por las juntas ejecutivas del INE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>
        <c:manualLayout>
          <c:layoutTarget val="inner"/>
          <c:xMode val="edge"/>
          <c:yMode val="edge"/>
          <c:x val="3.7675296655879181E-2"/>
          <c:y val="0.11184720095129252"/>
          <c:w val="0.92464940668824169"/>
          <c:h val="0.84672696650773627"/>
        </c:manualLayout>
      </c:layout>
      <c:bubbleChart>
        <c:varyColors val="0"/>
        <c:ser>
          <c:idx val="0"/>
          <c:order val="0"/>
          <c:tx>
            <c:strRef>
              <c:f>Graficas!$CQ$2</c:f>
              <c:strCache>
                <c:ptCount val="1"/>
                <c:pt idx="0">
                  <c:v>Y</c:v>
                </c:pt>
              </c:strCache>
            </c:strRef>
          </c:tx>
          <c:spPr>
            <a:solidFill>
              <a:schemeClr val="tx2">
                <a:lumMod val="60000"/>
                <a:lumOff val="40000"/>
                <a:alpha val="20000"/>
              </a:schemeClr>
            </a:solidFill>
            <a:ln w="6350" cmpd="sng">
              <a:solidFill>
                <a:schemeClr val="tx1">
                  <a:lumMod val="75000"/>
                  <a:lumOff val="25000"/>
                </a:schemeClr>
              </a:solidFill>
              <a:prstDash val="solid"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FF0000">
                  <a:alpha val="10000"/>
                </a:srgbClr>
              </a:solidFill>
              <a:ln w="6350" cmpd="sng">
                <a:solidFill>
                  <a:schemeClr val="tx1">
                    <a:lumMod val="75000"/>
                    <a:lumOff val="25000"/>
                  </a:schemeClr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01-3089-4B9E-9E09-13435C6B68F8}"/>
              </c:ext>
            </c:extLst>
          </c:dPt>
          <c:dPt>
            <c:idx val="1"/>
            <c:invertIfNegative val="0"/>
            <c:bubble3D val="0"/>
            <c:spPr>
              <a:solidFill>
                <a:srgbClr val="CFB53B">
                  <a:alpha val="70000"/>
                </a:srgbClr>
              </a:solidFill>
              <a:ln w="6350" cmpd="sng">
                <a:solidFill>
                  <a:srgbClr val="CFB53B"/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03-3089-4B9E-9E09-13435C6B68F8}"/>
              </c:ext>
            </c:extLst>
          </c:dPt>
          <c:dPt>
            <c:idx val="2"/>
            <c:invertIfNegative val="0"/>
            <c:bubble3D val="0"/>
            <c:spPr>
              <a:solidFill>
                <a:schemeClr val="tx2">
                  <a:lumMod val="60000"/>
                  <a:lumOff val="40000"/>
                  <a:alpha val="20000"/>
                </a:schemeClr>
              </a:solidFill>
              <a:ln w="6350" cmpd="sng">
                <a:solidFill>
                  <a:schemeClr val="tx1">
                    <a:lumMod val="75000"/>
                    <a:lumOff val="25000"/>
                  </a:schemeClr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05-3089-4B9E-9E09-13435C6B68F8}"/>
              </c:ext>
            </c:extLst>
          </c:dPt>
          <c:dPt>
            <c:idx val="3"/>
            <c:invertIfNegative val="0"/>
            <c:bubble3D val="0"/>
            <c:spPr>
              <a:solidFill>
                <a:schemeClr val="tx2">
                  <a:lumMod val="60000"/>
                  <a:lumOff val="40000"/>
                  <a:alpha val="20000"/>
                </a:schemeClr>
              </a:solidFill>
              <a:ln w="6350" cmpd="sng">
                <a:solidFill>
                  <a:schemeClr val="tx1">
                    <a:lumMod val="75000"/>
                    <a:lumOff val="25000"/>
                  </a:schemeClr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07-3089-4B9E-9E09-13435C6B68F8}"/>
              </c:ext>
            </c:extLst>
          </c:dPt>
          <c:dPt>
            <c:idx val="4"/>
            <c:invertIfNegative val="0"/>
            <c:bubble3D val="0"/>
            <c:spPr>
              <a:solidFill>
                <a:schemeClr val="tx2">
                  <a:lumMod val="60000"/>
                  <a:lumOff val="40000"/>
                  <a:alpha val="20000"/>
                </a:schemeClr>
              </a:solidFill>
              <a:ln w="6350" cmpd="sng">
                <a:solidFill>
                  <a:schemeClr val="tx1">
                    <a:lumMod val="75000"/>
                    <a:lumOff val="25000"/>
                  </a:schemeClr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09-3089-4B9E-9E09-13435C6B68F8}"/>
              </c:ext>
            </c:extLst>
          </c:dPt>
          <c:dPt>
            <c:idx val="5"/>
            <c:invertIfNegative val="0"/>
            <c:bubble3D val="0"/>
            <c:spPr>
              <a:solidFill>
                <a:srgbClr val="967444">
                  <a:alpha val="30000"/>
                </a:srgbClr>
              </a:solidFill>
              <a:ln w="6350" cmpd="sng">
                <a:solidFill>
                  <a:srgbClr val="967444"/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0B-3089-4B9E-9E09-13435C6B68F8}"/>
              </c:ext>
            </c:extLst>
          </c:dPt>
          <c:dPt>
            <c:idx val="6"/>
            <c:invertIfNegative val="0"/>
            <c:bubble3D val="0"/>
            <c:spPr>
              <a:solidFill>
                <a:schemeClr val="tx2">
                  <a:lumMod val="60000"/>
                  <a:lumOff val="40000"/>
                  <a:alpha val="20000"/>
                </a:schemeClr>
              </a:solidFill>
              <a:ln w="6350" cmpd="sng">
                <a:solidFill>
                  <a:schemeClr val="tx1">
                    <a:lumMod val="75000"/>
                    <a:lumOff val="25000"/>
                  </a:schemeClr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0D-3089-4B9E-9E09-13435C6B68F8}"/>
              </c:ext>
            </c:extLst>
          </c:dPt>
          <c:dPt>
            <c:idx val="7"/>
            <c:invertIfNegative val="0"/>
            <c:bubble3D val="0"/>
            <c:spPr>
              <a:solidFill>
                <a:schemeClr val="tx2">
                  <a:lumMod val="60000"/>
                  <a:lumOff val="40000"/>
                  <a:alpha val="20000"/>
                </a:schemeClr>
              </a:solidFill>
              <a:ln w="6350" cmpd="sng">
                <a:solidFill>
                  <a:schemeClr val="tx1">
                    <a:lumMod val="75000"/>
                    <a:lumOff val="25000"/>
                  </a:schemeClr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0F-3089-4B9E-9E09-13435C6B68F8}"/>
              </c:ext>
            </c:extLst>
          </c:dPt>
          <c:dPt>
            <c:idx val="8"/>
            <c:invertIfNegative val="0"/>
            <c:bubble3D val="0"/>
            <c:spPr>
              <a:solidFill>
                <a:srgbClr val="A9B0B4">
                  <a:alpha val="60000"/>
                </a:srgbClr>
              </a:solidFill>
              <a:ln w="6350" cmpd="sng">
                <a:solidFill>
                  <a:srgbClr val="A9B0B4"/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11-3089-4B9E-9E09-13435C6B68F8}"/>
              </c:ext>
            </c:extLst>
          </c:dPt>
          <c:dLbls>
            <c:dLbl>
              <c:idx val="0"/>
              <c:layout>
                <c:manualLayout>
                  <c:x val="-6.5869003876857105E-3"/>
                  <c:y val="5.9142700755604127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rgbClr val="C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887990B5-09CF-4D5D-876C-88354E86EEFF}" type="CELLRANGE">
                      <a:rPr lang="en-US" baseline="0">
                        <a:solidFill>
                          <a:srgbClr val="C00000"/>
                        </a:solidFill>
                      </a:rPr>
                      <a:pPr>
                        <a:defRPr>
                          <a:solidFill>
                            <a:srgbClr val="C00000"/>
                          </a:solidFill>
                        </a:defRPr>
                      </a:pPr>
                      <a:t>[CELLRANGE]</a:t>
                    </a:fld>
                    <a:r>
                      <a:rPr lang="en-US" baseline="0">
                        <a:solidFill>
                          <a:srgbClr val="C00000"/>
                        </a:solidFill>
                      </a:rPr>
                      <a:t>, </a:t>
                    </a:r>
                    <a:fld id="{3B9DEC1B-AE6F-41F0-9E8E-EF53583ED0DD}" type="BUBBLESIZE">
                      <a:rPr lang="en-US" baseline="0">
                        <a:solidFill>
                          <a:srgbClr val="C00000"/>
                        </a:solidFill>
                      </a:rPr>
                      <a:pPr>
                        <a:defRPr>
                          <a:solidFill>
                            <a:srgbClr val="C00000"/>
                          </a:solidFill>
                        </a:defRPr>
                      </a:pPr>
                      <a:t>[TAMAÑO DE BURBUJA]</a:t>
                    </a:fld>
                    <a:endParaRPr lang="en-US" baseline="0">
                      <a:solidFill>
                        <a:srgbClr val="C00000"/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rgbClr val="C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0"/>
              <c:showCatName val="0"/>
              <c:showSerName val="0"/>
              <c:showPercent val="0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1-3089-4B9E-9E09-13435C6B68F8}"/>
                </c:ext>
              </c:extLst>
            </c:dLbl>
            <c:dLbl>
              <c:idx val="1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bg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68855C70-AC96-4DAB-82E6-F8C43CEC3A1F}" type="CELLRANGE">
                      <a:rPr lang="es-MX"/>
                      <a:pPr>
                        <a:defRPr>
                          <a:solidFill>
                            <a:schemeClr val="bg1"/>
                          </a:solidFill>
                        </a:defRPr>
                      </a:pPr>
                      <a:t>[CELLRANGE]</a:t>
                    </a:fld>
                    <a:r>
                      <a:rPr lang="es-MX" baseline="0"/>
                      <a:t>, </a:t>
                    </a:r>
                    <a:fld id="{E6CF0002-4D1F-4343-82B7-3A520EAB76BA}" type="BUBBLESIZE">
                      <a:rPr lang="es-MX" baseline="0"/>
                      <a:pPr>
                        <a:defRPr>
                          <a:solidFill>
                            <a:schemeClr val="bg1"/>
                          </a:solidFill>
                        </a:defRPr>
                      </a:pPr>
                      <a:t>[TAMAÑO DE BURBUJA]</a:t>
                    </a:fld>
                    <a:endParaRPr lang="es-MX" baseline="0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ctr"/>
              <c:showLegendKey val="0"/>
              <c:showVal val="0"/>
              <c:showCatName val="0"/>
              <c:showSerName val="0"/>
              <c:showPercent val="0"/>
              <c:showBubbleSize val="1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3-3089-4B9E-9E09-13435C6B68F8}"/>
                </c:ext>
              </c:extLst>
            </c:dLbl>
            <c:dLbl>
              <c:idx val="2"/>
              <c:layout>
                <c:manualLayout>
                  <c:x val="-0.27293085046833598"/>
                  <c:y val="-6.5697395833333408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3ED5B09E-58DF-46A9-ABAD-567A3134F28C}" type="CELLRANGE"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[CELLRANGE]</a:t>
                    </a:fld>
                    <a:r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t>, </a:t>
                    </a:r>
                    <a:fld id="{9674F8DC-5855-45C3-98AD-198908EFC464}" type="BUBBLESIZE"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[TAMAÑO DE BURBUJA]</a:t>
                    </a:fld>
                    <a:endParaRPr lang="en-US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0"/>
              <c:showCatName val="0"/>
              <c:showSerName val="0"/>
              <c:showPercent val="0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5-3089-4B9E-9E09-13435C6B68F8}"/>
                </c:ext>
              </c:extLst>
            </c:dLbl>
            <c:dLbl>
              <c:idx val="3"/>
              <c:layout>
                <c:manualLayout>
                  <c:x val="-6.8704879620701653E-2"/>
                  <c:y val="-7.0389998987600039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A9C9DBB3-E6FF-49AD-897F-5C472E396B72}" type="CELLRANGE"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[CELLRANGE]</a:t>
                    </a:fld>
                    <a:r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t>, </a:t>
                    </a:r>
                    <a:fld id="{1D9C7A36-F531-4396-894C-953A3674C1F9}" type="BUBBLESIZE"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[TAMAÑO DE BURBUJA]</a:t>
                    </a:fld>
                    <a:endParaRPr lang="en-US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0"/>
              <c:showCatName val="0"/>
              <c:showSerName val="0"/>
              <c:showPercent val="0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7-3089-4B9E-9E09-13435C6B68F8}"/>
                </c:ext>
              </c:extLst>
            </c:dLbl>
            <c:dLbl>
              <c:idx val="4"/>
              <c:layout>
                <c:manualLayout>
                  <c:x val="-4.9863858232704998E-2"/>
                  <c:y val="-0.10288399020596715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181C81A7-3626-4D3D-9501-6CBB59D74A57}" type="CELLRANGE"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[CELLRANGE]</a:t>
                    </a:fld>
                    <a:r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t>, </a:t>
                    </a:r>
                    <a:fld id="{F558D312-AC01-49BD-B71F-3FFF9997444A}" type="BUBBLESIZE"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[TAMAÑO DE BURBUJA]</a:t>
                    </a:fld>
                    <a:endParaRPr lang="en-US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0"/>
              <c:showCatName val="0"/>
              <c:showSerName val="0"/>
              <c:showPercent val="0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9-3089-4B9E-9E09-13435C6B68F8}"/>
                </c:ext>
              </c:extLst>
            </c:dLbl>
            <c:dLbl>
              <c:idx val="5"/>
              <c:layout>
                <c:manualLayout>
                  <c:x val="-0.2275105521125492"/>
                  <c:y val="-9.3853379650818178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solidFill>
                          <a:srgbClr val="967444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6235AD2D-5521-43A8-8376-A1C2C15F0C8C}" type="CELLRANGE">
                      <a:rPr lang="en-US" b="1" baseline="0">
                        <a:solidFill>
                          <a:srgbClr val="967444"/>
                        </a:solidFill>
                      </a:rPr>
                      <a:pPr>
                        <a:defRPr b="1">
                          <a:solidFill>
                            <a:srgbClr val="967444"/>
                          </a:solidFill>
                        </a:defRPr>
                      </a:pPr>
                      <a:t>[CELLRANGE]</a:t>
                    </a:fld>
                    <a:r>
                      <a:rPr lang="en-US" b="1" baseline="0">
                        <a:solidFill>
                          <a:srgbClr val="967444"/>
                        </a:solidFill>
                      </a:rPr>
                      <a:t>, </a:t>
                    </a:r>
                    <a:fld id="{A84FE090-8E5E-4F21-A177-BD7462C08E63}" type="BUBBLESIZE">
                      <a:rPr lang="en-US" b="1" baseline="0">
                        <a:solidFill>
                          <a:srgbClr val="967444"/>
                        </a:solidFill>
                      </a:rPr>
                      <a:pPr>
                        <a:defRPr b="1">
                          <a:solidFill>
                            <a:srgbClr val="967444"/>
                          </a:solidFill>
                        </a:defRPr>
                      </a:pPr>
                      <a:t>[TAMAÑO DE BURBUJA]</a:t>
                    </a:fld>
                    <a:endParaRPr lang="en-US" b="1" baseline="0">
                      <a:solidFill>
                        <a:srgbClr val="967444"/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solidFill>
                        <a:srgbClr val="967444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0"/>
              <c:showCatName val="0"/>
              <c:showSerName val="0"/>
              <c:showPercent val="0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B-3089-4B9E-9E09-13435C6B68F8}"/>
                </c:ext>
              </c:extLst>
            </c:dLbl>
            <c:dLbl>
              <c:idx val="6"/>
              <c:layout>
                <c:manualLayout>
                  <c:x val="-0.23324924242424241"/>
                  <c:y val="0.1146114197530864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5619F2F3-DD70-4C4F-8064-3052DA7515A9}" type="CELLRANGE">
                      <a:rPr lang="en-US" b="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[CELLRANGE]</a:t>
                    </a:fld>
                    <a:r>
                      <a:rPr lang="en-US" b="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t>, </a:t>
                    </a:r>
                    <a:fld id="{4EA59FED-D5D8-4F2F-9694-FBBDF03E72FC}" type="BUBBLESIZE">
                      <a:rPr lang="en-US" b="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[TAMAÑO DE BURBUJA]</a:t>
                    </a:fld>
                    <a:endParaRPr lang="en-US" b="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0"/>
              <c:showCatName val="0"/>
              <c:showSerName val="0"/>
              <c:showPercent val="0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D-3089-4B9E-9E09-13435C6B68F8}"/>
                </c:ext>
              </c:extLst>
            </c:dLbl>
            <c:dLbl>
              <c:idx val="7"/>
              <c:layout>
                <c:manualLayout>
                  <c:x val="-0.31363644973246391"/>
                  <c:y val="6.634479658255682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341AC99F-B45E-44F0-8428-EF027BACADE9}" type="CELLRANGE"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[CELLRANGE]</a:t>
                    </a:fld>
                    <a:r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t>, </a:t>
                    </a:r>
                    <a:fld id="{E75A746D-9FE8-4AEE-A5F6-8C83F0E3E577}" type="BUBBLESIZE">
                      <a:rPr lang="en-US" baseline="0">
                        <a:solidFill>
                          <a:schemeClr val="tx1">
                            <a:lumMod val="65000"/>
                            <a:lumOff val="35000"/>
                          </a:schemeClr>
                        </a:solidFill>
                      </a:rPr>
                      <a:pPr>
                        <a:defRPr>
                          <a:solidFill>
                            <a:schemeClr val="tx1">
                              <a:lumMod val="65000"/>
                              <a:lumOff val="35000"/>
                            </a:schemeClr>
                          </a:solidFill>
                        </a:defRPr>
                      </a:pPr>
                      <a:t>[TAMAÑO DE BURBUJA]</a:t>
                    </a:fld>
                    <a:endParaRPr lang="en-US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0"/>
              <c:showCatName val="0"/>
              <c:showSerName val="0"/>
              <c:showPercent val="0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F-3089-4B9E-9E09-13435C6B68F8}"/>
                </c:ext>
              </c:extLst>
            </c:dLbl>
            <c:dLbl>
              <c:idx val="8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bg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41F4C9A6-87AE-4F0E-8391-BF8FF450450E}" type="CELLRANGE">
                      <a:rPr lang="es-MX"/>
                      <a:pPr>
                        <a:defRPr>
                          <a:solidFill>
                            <a:schemeClr val="bg1"/>
                          </a:solidFill>
                        </a:defRPr>
                      </a:pPr>
                      <a:t>[CELLRANGE]</a:t>
                    </a:fld>
                    <a:r>
                      <a:rPr lang="es-MX" baseline="0"/>
                      <a:t>, </a:t>
                    </a:r>
                    <a:fld id="{9C108476-9C55-4957-BD3B-F01E11B9E188}" type="BUBBLESIZE">
                      <a:rPr lang="es-MX" baseline="0"/>
                      <a:pPr>
                        <a:defRPr>
                          <a:solidFill>
                            <a:schemeClr val="bg1"/>
                          </a:solidFill>
                        </a:defRPr>
                      </a:pPr>
                      <a:t>[TAMAÑO DE BURBUJA]</a:t>
                    </a:fld>
                    <a:endParaRPr lang="es-MX" baseline="0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ctr"/>
              <c:showLegendKey val="0"/>
              <c:showVal val="0"/>
              <c:showCatName val="0"/>
              <c:showSerName val="0"/>
              <c:showPercent val="0"/>
              <c:showBubbleSize val="1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11-3089-4B9E-9E09-13435C6B68F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ctr"/>
            <c:showLegendKey val="0"/>
            <c:showVal val="0"/>
            <c:showCatName val="0"/>
            <c:showSerName val="0"/>
            <c:showPercent val="0"/>
            <c:showBubbleSize val="1"/>
            <c:showLeaderLines val="0"/>
            <c:extLst>
              <c:ext xmlns:c15="http://schemas.microsoft.com/office/drawing/2012/chart" uri="{CE6537A1-D6FC-4f65-9D91-7224C49458BB}">
                <c15:showDataLabelsRange val="1"/>
                <c15:showLeaderLines val="1"/>
                <c15:leaderLines>
                  <c:spPr>
                    <a:ln w="6350" cap="flat" cmpd="sng" algn="ctr"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Graficas!$CP$3:$CP$11</c:f>
              <c:numCache>
                <c:formatCode>General</c:formatCode>
                <c:ptCount val="9"/>
                <c:pt idx="0">
                  <c:v>7.28</c:v>
                </c:pt>
                <c:pt idx="1">
                  <c:v>6</c:v>
                </c:pt>
                <c:pt idx="2">
                  <c:v>3</c:v>
                </c:pt>
                <c:pt idx="3">
                  <c:v>7.2</c:v>
                </c:pt>
                <c:pt idx="4">
                  <c:v>7.1</c:v>
                </c:pt>
                <c:pt idx="5">
                  <c:v>1.35</c:v>
                </c:pt>
                <c:pt idx="6">
                  <c:v>1.39</c:v>
                </c:pt>
                <c:pt idx="7">
                  <c:v>6.8</c:v>
                </c:pt>
                <c:pt idx="8">
                  <c:v>4.5</c:v>
                </c:pt>
              </c:numCache>
            </c:numRef>
          </c:xVal>
          <c:yVal>
            <c:numRef>
              <c:f>Graficas!$CQ$3:$CQ$11</c:f>
              <c:numCache>
                <c:formatCode>General</c:formatCode>
                <c:ptCount val="9"/>
                <c:pt idx="0">
                  <c:v>1.7</c:v>
                </c:pt>
                <c:pt idx="1">
                  <c:v>8.5</c:v>
                </c:pt>
                <c:pt idx="2">
                  <c:v>5.5</c:v>
                </c:pt>
                <c:pt idx="3">
                  <c:v>5.5</c:v>
                </c:pt>
                <c:pt idx="4">
                  <c:v>1.8</c:v>
                </c:pt>
                <c:pt idx="5">
                  <c:v>2.15</c:v>
                </c:pt>
                <c:pt idx="6">
                  <c:v>1.98</c:v>
                </c:pt>
                <c:pt idx="7">
                  <c:v>1.1000000000000001</c:v>
                </c:pt>
                <c:pt idx="8">
                  <c:v>2.1</c:v>
                </c:pt>
              </c:numCache>
            </c:numRef>
          </c:yVal>
          <c:bubbleSize>
            <c:numRef>
              <c:f>Graficas!$CR$3:$CR$11</c:f>
              <c:numCache>
                <c:formatCode>General</c:formatCode>
                <c:ptCount val="9"/>
                <c:pt idx="0">
                  <c:v>13</c:v>
                </c:pt>
                <c:pt idx="1">
                  <c:v>103</c:v>
                </c:pt>
                <c:pt idx="2">
                  <c:v>29</c:v>
                </c:pt>
                <c:pt idx="3">
                  <c:v>50</c:v>
                </c:pt>
                <c:pt idx="4">
                  <c:v>29</c:v>
                </c:pt>
                <c:pt idx="5">
                  <c:v>56</c:v>
                </c:pt>
                <c:pt idx="6">
                  <c:v>51</c:v>
                </c:pt>
                <c:pt idx="7">
                  <c:v>15</c:v>
                </c:pt>
                <c:pt idx="8">
                  <c:v>85</c:v>
                </c:pt>
              </c:numCache>
            </c:numRef>
          </c:bubbleSize>
          <c:bubble3D val="0"/>
          <c:extLst>
            <c:ext xmlns:c15="http://schemas.microsoft.com/office/drawing/2012/chart" uri="{02D57815-91ED-43cb-92C2-25804820EDAC}">
              <c15:datalabelsRange>
                <c15:f>Graficas!$CN$3:$CN$11</c15:f>
                <c15:dlblRangeCache>
                  <c:ptCount val="9"/>
                  <c:pt idx="0">
                    <c:v>0. Local</c:v>
                  </c:pt>
                  <c:pt idx="1">
                    <c:v>1. Piedras Negras</c:v>
                  </c:pt>
                  <c:pt idx="2">
                    <c:v>2. San Pedro</c:v>
                  </c:pt>
                  <c:pt idx="3">
                    <c:v>3. Monclova</c:v>
                  </c:pt>
                  <c:pt idx="4">
                    <c:v>4. Saltillo</c:v>
                  </c:pt>
                  <c:pt idx="5">
                    <c:v>5. Torreón</c:v>
                  </c:pt>
                  <c:pt idx="6">
                    <c:v>6. Torreón</c:v>
                  </c:pt>
                  <c:pt idx="7">
                    <c:v>7. Saltillo</c:v>
                  </c:pt>
                  <c:pt idx="8">
                    <c:v>8. Ramos Arizpe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12-3089-4B9E-9E09-13435C6B68F8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bubbleScale val="100"/>
        <c:showNegBubbles val="0"/>
        <c:axId val="1495479167"/>
        <c:axId val="1495481567"/>
      </c:bubbleChart>
      <c:valAx>
        <c:axId val="1495479167"/>
        <c:scaling>
          <c:orientation val="minMax"/>
          <c:max val="10"/>
          <c:min val="0"/>
        </c:scaling>
        <c:delete val="1"/>
        <c:axPos val="b"/>
        <c:numFmt formatCode="General" sourceLinked="1"/>
        <c:majorTickMark val="none"/>
        <c:minorTickMark val="none"/>
        <c:tickLblPos val="nextTo"/>
        <c:crossAx val="1495481567"/>
        <c:crosses val="autoZero"/>
        <c:crossBetween val="midCat"/>
        <c:majorUnit val="0.1"/>
      </c:valAx>
      <c:valAx>
        <c:axId val="1495481567"/>
        <c:scaling>
          <c:orientation val="minMax"/>
          <c:max val="10"/>
          <c:min val="0"/>
        </c:scaling>
        <c:delete val="1"/>
        <c:axPos val="l"/>
        <c:numFmt formatCode="General" sourceLinked="1"/>
        <c:majorTickMark val="none"/>
        <c:minorTickMark val="none"/>
        <c:tickLblPos val="nextTo"/>
        <c:crossAx val="1495479167"/>
        <c:crosses val="autoZero"/>
        <c:crossBetween val="midCat"/>
        <c:majorUnit val="0.1"/>
      </c:valAx>
      <c:spPr>
        <a:blipFill dpi="0" rotWithShape="1">
          <a:blip xmlns:r="http://schemas.openxmlformats.org/officeDocument/2006/relationships" r:embed="rId3"/>
          <a:srcRect/>
          <a:stretch>
            <a:fillRect/>
          </a:stretch>
        </a:blipFill>
        <a:ln>
          <a:solidFill>
            <a:schemeClr val="bg2">
              <a:lumMod val="90000"/>
            </a:schemeClr>
          </a:solidFill>
        </a:ln>
        <a:effectLst/>
      </c:spPr>
    </c:plotArea>
    <c:plotVisOnly val="1"/>
    <c:dispBlanksAs val="gap"/>
    <c:showDLblsOverMax val="0"/>
  </c:chart>
  <c:spPr>
    <a:gradFill>
      <a:gsLst>
        <a:gs pos="0">
          <a:schemeClr val="bg1"/>
        </a:gs>
        <a:gs pos="50000">
          <a:schemeClr val="bg1">
            <a:lumMod val="85000"/>
          </a:schemeClr>
        </a:gs>
        <a:gs pos="100000">
          <a:schemeClr val="bg1"/>
        </a:gs>
      </a:gsLst>
      <a:lin ang="5400000" scaled="1"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chemeClr val="tx1"/>
          </a:solidFill>
        </a:defRPr>
      </a:pPr>
      <a:endParaRPr lang="es-MX"/>
    </a:p>
  </c:txPr>
  <c:externalData r:id="rId4">
    <c:autoUpdate val="0"/>
  </c:externalData>
  <c:userShapes r:id="rId5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Gráfica</a:t>
            </a:r>
            <a:r>
              <a:rPr lang="es-MX" sz="800" b="1" baseline="0">
                <a:solidFill>
                  <a:sysClr val="windowText" lastClr="000000"/>
                </a:solidFill>
              </a:rPr>
              <a:t> 10</a:t>
            </a:r>
            <a:endParaRPr lang="es-MX" sz="800" b="1">
              <a:solidFill>
                <a:sysClr val="windowText" lastClr="000000"/>
              </a:solidFill>
            </a:endParaRP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Medios de</a:t>
            </a:r>
            <a:r>
              <a:rPr lang="es-MX" sz="800" b="1" baseline="0">
                <a:solidFill>
                  <a:sysClr val="windowText" lastClr="000000"/>
                </a:solidFill>
              </a:rPr>
              <a:t> difusión utilizados por el INE</a:t>
            </a:r>
            <a:endParaRPr lang="es-MX" sz="800" b="1">
              <a:solidFill>
                <a:sysClr val="windowText" lastClr="0000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ysClr val="windowText" lastClr="000000"/>
              </a:solidFill>
              <a:effectLst/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view3D>
      <c:rotX val="5"/>
      <c:rotY val="5"/>
      <c:rAngAx val="0"/>
      <c:perspective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4.8614131853218036E-2"/>
          <c:y val="0.1945786200564727"/>
          <c:w val="0.90277173629356389"/>
          <c:h val="0.26306303809309334"/>
        </c:manualLayout>
      </c:layout>
      <c:bar3DChart>
        <c:barDir val="col"/>
        <c:grouping val="clustered"/>
        <c:varyColors val="0"/>
        <c:ser>
          <c:idx val="0"/>
          <c:order val="0"/>
          <c:spPr>
            <a:gradFill>
              <a:gsLst>
                <a:gs pos="0">
                  <a:schemeClr val="accent1"/>
                </a:gs>
                <a:gs pos="100000">
                  <a:schemeClr val="accent1">
                    <a:lumMod val="84000"/>
                  </a:schemeClr>
                </a:gs>
              </a:gsLst>
              <a:lin ang="5400000" scaled="1"/>
            </a:gra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cene3d>
              <a:camera prst="orthographicFront"/>
              <a:lightRig rig="threePt" dir="t"/>
            </a:scene3d>
            <a:sp3d prstMaterial="powder">
              <a:bevelT w="63500" h="25400" prst="coolSlant"/>
              <a:bevelB w="25400" h="254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Graficas!$CD$5:$CD$20</c:f>
              <c:strCache>
                <c:ptCount val="16"/>
                <c:pt idx="0">
                  <c:v>Boletín de prensa</c:v>
                </c:pt>
                <c:pt idx="1">
                  <c:v>Oficio de invitación</c:v>
                </c:pt>
                <c:pt idx="2">
                  <c:v>Rueda de prensa</c:v>
                </c:pt>
                <c:pt idx="3">
                  <c:v>Internet</c:v>
                </c:pt>
                <c:pt idx="4">
                  <c:v>Invitación telefónica</c:v>
                </c:pt>
                <c:pt idx="5">
                  <c:v>Pláticas de sensibilización</c:v>
                </c:pt>
                <c:pt idx="6">
                  <c:v>Televisión</c:v>
                </c:pt>
                <c:pt idx="7">
                  <c:v>Contacto personal</c:v>
                </c:pt>
                <c:pt idx="8">
                  <c:v>Correo electrónico</c:v>
                </c:pt>
                <c:pt idx="9">
                  <c:v>Distribución de trípticos</c:v>
                </c:pt>
                <c:pt idx="10">
                  <c:v>Publicación en estrados</c:v>
                </c:pt>
                <c:pt idx="11">
                  <c:v>Otro</c:v>
                </c:pt>
                <c:pt idx="12">
                  <c:v>Perifoneo</c:v>
                </c:pt>
                <c:pt idx="13">
                  <c:v>Radio local</c:v>
                </c:pt>
                <c:pt idx="14">
                  <c:v>Cartel</c:v>
                </c:pt>
                <c:pt idx="15">
                  <c:v>Redes sociales</c:v>
                </c:pt>
              </c:strCache>
            </c:strRef>
          </c:cat>
          <c:val>
            <c:numRef>
              <c:f>Graficas!$CE$5:$CE$20</c:f>
              <c:numCache>
                <c:formatCode>General</c:formatCode>
                <c:ptCount val="16"/>
                <c:pt idx="0">
                  <c:v>1</c:v>
                </c:pt>
                <c:pt idx="1">
                  <c:v>2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6</c:v>
                </c:pt>
                <c:pt idx="6">
                  <c:v>8</c:v>
                </c:pt>
                <c:pt idx="7">
                  <c:v>9</c:v>
                </c:pt>
                <c:pt idx="8">
                  <c:v>9</c:v>
                </c:pt>
                <c:pt idx="9">
                  <c:v>10</c:v>
                </c:pt>
                <c:pt idx="10">
                  <c:v>12</c:v>
                </c:pt>
                <c:pt idx="11">
                  <c:v>22</c:v>
                </c:pt>
                <c:pt idx="12">
                  <c:v>23</c:v>
                </c:pt>
                <c:pt idx="13">
                  <c:v>23</c:v>
                </c:pt>
                <c:pt idx="14">
                  <c:v>64</c:v>
                </c:pt>
                <c:pt idx="15">
                  <c:v>233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0-E270-4D38-80AB-756EDBE13D90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gapDepth val="100"/>
        <c:shape val="box"/>
        <c:axId val="251035824"/>
        <c:axId val="251039184"/>
        <c:axId val="0"/>
      </c:bar3DChart>
      <c:catAx>
        <c:axId val="25103582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251039184"/>
        <c:crosses val="autoZero"/>
        <c:auto val="1"/>
        <c:lblAlgn val="ctr"/>
        <c:lblOffset val="100"/>
        <c:noMultiLvlLbl val="0"/>
      </c:catAx>
      <c:valAx>
        <c:axId val="251039184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2510358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50000">
          <a:schemeClr val="bg1">
            <a:lumMod val="75000"/>
            <a:alpha val="60000"/>
          </a:schemeClr>
        </a:gs>
        <a:gs pos="100000">
          <a:schemeClr val="bg1"/>
        </a:gs>
        <a:gs pos="0">
          <a:schemeClr val="bg1"/>
        </a:gs>
      </a:gsLst>
      <a:lin ang="16200000" scaled="1"/>
      <a:tileRect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Gráfica</a:t>
            </a:r>
            <a:r>
              <a:rPr lang="es-MX" sz="800" b="1" baseline="0">
                <a:solidFill>
                  <a:sysClr val="windowText" lastClr="000000"/>
                </a:solidFill>
              </a:rPr>
              <a:t> 11</a:t>
            </a:r>
            <a:endParaRPr lang="es-MX" sz="800" b="1">
              <a:solidFill>
                <a:sysClr val="windowText" lastClr="000000"/>
              </a:solidFill>
            </a:endParaRP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Medios de</a:t>
            </a:r>
            <a:r>
              <a:rPr lang="es-MX" sz="800" b="1" baseline="0">
                <a:solidFill>
                  <a:sysClr val="windowText" lastClr="000000"/>
                </a:solidFill>
              </a:rPr>
              <a:t> difusión utilizados por el OPL</a:t>
            </a:r>
            <a:endParaRPr lang="es-MX" sz="800" b="1">
              <a:solidFill>
                <a:sysClr val="windowText" lastClr="0000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ysClr val="windowText" lastClr="000000"/>
              </a:solidFill>
              <a:effectLst/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view3D>
      <c:rotX val="5"/>
      <c:rotY val="5"/>
      <c:rAngAx val="0"/>
      <c:perspective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cene3d>
          <a:camera prst="orthographicFront"/>
          <a:lightRig rig="threePt" dir="t"/>
        </a:scene3d>
        <a:sp3d>
          <a:bevelT w="165100" prst="coolSlant"/>
        </a:sp3d>
      </c:spPr>
    </c:sideWall>
    <c:backWall>
      <c:thickness val="0"/>
      <c:spPr>
        <a:noFill/>
        <a:ln>
          <a:noFill/>
        </a:ln>
        <a:effectLst/>
        <a:scene3d>
          <a:camera prst="orthographicFront"/>
          <a:lightRig rig="threePt" dir="t"/>
        </a:scene3d>
        <a:sp3d>
          <a:bevelT w="165100" prst="coolSlant"/>
        </a:sp3d>
      </c:spPr>
    </c:backWall>
    <c:plotArea>
      <c:layout>
        <c:manualLayout>
          <c:layoutTarget val="inner"/>
          <c:xMode val="edge"/>
          <c:yMode val="edge"/>
          <c:x val="4.8614131853218036E-2"/>
          <c:y val="0.22977878635647098"/>
          <c:w val="0.90277173629356389"/>
          <c:h val="0.2806777777777778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Graficas!$DE$4</c:f>
              <c:strCache>
                <c:ptCount val="1"/>
                <c:pt idx="0">
                  <c:v>Total</c:v>
                </c:pt>
              </c:strCache>
            </c:strRef>
          </c:tx>
          <c:spPr>
            <a:gradFill>
              <a:gsLst>
                <a:gs pos="0">
                  <a:schemeClr val="accent1"/>
                </a:gs>
                <a:gs pos="100000">
                  <a:schemeClr val="accent1">
                    <a:lumMod val="84000"/>
                  </a:schemeClr>
                </a:gs>
              </a:gsLst>
              <a:lin ang="5400000" scaled="1"/>
            </a:gra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cene3d>
              <a:camera prst="orthographicFront"/>
              <a:lightRig rig="threePt" dir="t"/>
            </a:scene3d>
            <a:sp3d prstMaterial="powder">
              <a:bevelT w="63500" h="25400" prst="coolSlant"/>
              <a:bevelB w="25400" h="254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Graficas!$DD$5:$DD$19</c:f>
              <c:strCache>
                <c:ptCount val="15"/>
                <c:pt idx="0">
                  <c:v>Boletín de prensa</c:v>
                </c:pt>
                <c:pt idx="1">
                  <c:v>Correo electrónico</c:v>
                </c:pt>
                <c:pt idx="2">
                  <c:v>Distribución de trípticos</c:v>
                </c:pt>
                <c:pt idx="3">
                  <c:v>Oficio de invitación</c:v>
                </c:pt>
                <c:pt idx="4">
                  <c:v>Otro</c:v>
                </c:pt>
                <c:pt idx="5">
                  <c:v>Radio local</c:v>
                </c:pt>
                <c:pt idx="6">
                  <c:v>Televisión</c:v>
                </c:pt>
                <c:pt idx="7">
                  <c:v>Pláticas de sensibilización</c:v>
                </c:pt>
                <c:pt idx="8">
                  <c:v>Rueda de prensa</c:v>
                </c:pt>
                <c:pt idx="9">
                  <c:v>Internet</c:v>
                </c:pt>
                <c:pt idx="10">
                  <c:v>Invitación telefónica</c:v>
                </c:pt>
                <c:pt idx="11">
                  <c:v>Contacto personal</c:v>
                </c:pt>
                <c:pt idx="12">
                  <c:v>Colocación de stand</c:v>
                </c:pt>
                <c:pt idx="13">
                  <c:v>Cartel</c:v>
                </c:pt>
                <c:pt idx="14">
                  <c:v>Redes sociales</c:v>
                </c:pt>
              </c:strCache>
            </c:strRef>
          </c:cat>
          <c:val>
            <c:numRef>
              <c:f>Graficas!$DE$5:$DE$19</c:f>
              <c:numCache>
                <c:formatCode>General</c:formatCode>
                <c:ptCount val="15"/>
                <c:pt idx="0">
                  <c:v>1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  <c:pt idx="6">
                  <c:v>2</c:v>
                </c:pt>
                <c:pt idx="7">
                  <c:v>3</c:v>
                </c:pt>
                <c:pt idx="8">
                  <c:v>3</c:v>
                </c:pt>
                <c:pt idx="9">
                  <c:v>4</c:v>
                </c:pt>
                <c:pt idx="10">
                  <c:v>4</c:v>
                </c:pt>
                <c:pt idx="11">
                  <c:v>7</c:v>
                </c:pt>
                <c:pt idx="12">
                  <c:v>15</c:v>
                </c:pt>
                <c:pt idx="13">
                  <c:v>32</c:v>
                </c:pt>
                <c:pt idx="14">
                  <c:v>168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0-7136-4C22-A673-B51D3354BD4F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gapDepth val="100"/>
        <c:shape val="box"/>
        <c:axId val="251035824"/>
        <c:axId val="251039184"/>
        <c:axId val="0"/>
      </c:bar3DChart>
      <c:catAx>
        <c:axId val="25103582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251039184"/>
        <c:crosses val="autoZero"/>
        <c:auto val="1"/>
        <c:lblAlgn val="ctr"/>
        <c:lblOffset val="100"/>
        <c:noMultiLvlLbl val="0"/>
      </c:catAx>
      <c:valAx>
        <c:axId val="251039184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2510358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50000">
          <a:schemeClr val="bg1">
            <a:lumMod val="75000"/>
            <a:alpha val="60000"/>
          </a:schemeClr>
        </a:gs>
        <a:gs pos="100000">
          <a:schemeClr val="bg1"/>
        </a:gs>
        <a:gs pos="0">
          <a:schemeClr val="bg1"/>
        </a:gs>
      </a:gsLst>
      <a:lin ang="16200000" scaled="1"/>
      <a:tileRect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Gráfica</a:t>
            </a:r>
            <a:r>
              <a:rPr lang="es-MX" sz="800" b="1" baseline="0">
                <a:solidFill>
                  <a:sysClr val="windowText" lastClr="000000"/>
                </a:solidFill>
              </a:rPr>
              <a:t> 12</a:t>
            </a:r>
            <a:endParaRPr lang="es-MX" sz="800" b="1">
              <a:solidFill>
                <a:sysClr val="windowText" lastClr="000000"/>
              </a:solidFill>
            </a:endParaRP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Acciones</a:t>
            </a:r>
            <a:r>
              <a:rPr lang="es-MX" sz="800" b="1" baseline="0">
                <a:solidFill>
                  <a:sysClr val="windowText" lastClr="000000"/>
                </a:solidFill>
              </a:rPr>
              <a:t> de difusión dirigidas a grupos en situación de vulnerabilidad</a:t>
            </a:r>
            <a:endParaRPr lang="es-MX" sz="800" b="1">
              <a:solidFill>
                <a:sysClr val="windowText" lastClr="0000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ysClr val="windowText" lastClr="000000"/>
              </a:solidFill>
              <a:effectLst/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view3D>
      <c:rotX val="5"/>
      <c:rotY val="5"/>
      <c:depthPercent val="100"/>
      <c:rAngAx val="0"/>
      <c:perspective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5.7435977230945991E-2"/>
          <c:y val="0.26937916666666667"/>
          <c:w val="0.5763582642364764"/>
          <c:h val="0.58025333634924225"/>
        </c:manualLayout>
      </c:layout>
      <c:bar3DChart>
        <c:barDir val="col"/>
        <c:grouping val="percentStacked"/>
        <c:varyColors val="0"/>
        <c:ser>
          <c:idx val="0"/>
          <c:order val="0"/>
          <c:tx>
            <c:strRef>
              <c:f>Graficas!$DN$4</c:f>
              <c:strCache>
                <c:ptCount val="1"/>
                <c:pt idx="0">
                  <c:v>INE</c:v>
                </c:pt>
              </c:strCache>
            </c:strRef>
          </c:tx>
          <c:spPr>
            <a:gradFill>
              <a:gsLst>
                <a:gs pos="0">
                  <a:schemeClr val="accent1"/>
                </a:gs>
                <a:gs pos="100000">
                  <a:schemeClr val="accent1">
                    <a:lumMod val="84000"/>
                  </a:schemeClr>
                </a:gs>
              </a:gsLst>
              <a:lin ang="5400000" scaled="1"/>
            </a:gra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cene3d>
              <a:camera prst="orthographicFront"/>
              <a:lightRig rig="threePt" dir="t"/>
            </a:scene3d>
            <a:sp3d prstMaterial="powder">
              <a:bevelT w="63500" h="25400" prst="coolSlant"/>
              <a:bevelB w="25400" h="25400" prst="coolSlant"/>
            </a:sp3d>
          </c:spPr>
          <c:invertIfNegative val="0"/>
          <c:dLbls>
            <c:dLbl>
              <c:idx val="0"/>
              <c:layout>
                <c:manualLayout>
                  <c:x val="0.3594958409903406"/>
                  <c:y val="0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solidFill>
                          <a:schemeClr val="accen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F28AAA61-5F48-43F8-97A1-76B43FDE287E}" type="CELLRANGE">
                      <a:rPr lang="en-US" b="0">
                        <a:solidFill>
                          <a:schemeClr val="accent1"/>
                        </a:solidFill>
                      </a:rPr>
                      <a:pPr>
                        <a:defRPr>
                          <a:solidFill>
                            <a:schemeClr val="accent1"/>
                          </a:solidFill>
                        </a:defRPr>
                      </a:pPr>
                      <a:t>[CELLRANGE]</a:t>
                    </a:fld>
                    <a:endParaRPr lang="en-US" b="0" baseline="0">
                      <a:solidFill>
                        <a:schemeClr val="accent1"/>
                      </a:solidFill>
                    </a:endParaRPr>
                  </a:p>
                  <a:p>
                    <a:pPr>
                      <a:defRPr>
                        <a:solidFill>
                          <a:schemeClr val="accent1"/>
                        </a:solidFill>
                      </a:defRPr>
                    </a:pPr>
                    <a:fld id="{083A04A9-BCE7-4914-83C4-80D02B15DC27}" type="VALUE">
                      <a:rPr lang="en-US" b="0">
                        <a:solidFill>
                          <a:schemeClr val="accent1"/>
                        </a:solidFill>
                      </a:rPr>
                      <a:pPr>
                        <a:defRPr>
                          <a:solidFill>
                            <a:schemeClr val="accent1"/>
                          </a:solidFill>
                        </a:defRPr>
                      </a:pPr>
                      <a:t>[VALOR]</a:t>
                    </a:fld>
                    <a:endParaRPr lang="es-MX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solidFill>
                        <a:schemeClr val="accen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38684399085709048"/>
                      <c:h val="0.17541875000000001"/>
                    </c:manualLayout>
                  </c15:layout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0-CA27-4597-BB00-6BA9CAF0EC9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val>
            <c:numRef>
              <c:f>Graficas!$DO$4</c:f>
              <c:numCache>
                <c:formatCode>General</c:formatCode>
                <c:ptCount val="1"/>
                <c:pt idx="0">
                  <c:v>33</c:v>
                </c:pt>
              </c:numCache>
            </c:numRef>
          </c:val>
          <c:extLst>
            <c:ext xmlns:c15="http://schemas.microsoft.com/office/drawing/2012/chart" uri="{02D57815-91ED-43cb-92C2-25804820EDAC}">
              <c15:datalabelsRange>
                <c15:f>Graficas!$DP$4</c15:f>
                <c15:dlblRangeCache>
                  <c:ptCount val="1"/>
                  <c:pt idx="0">
                    <c:v>Acciones realizadas por el INE, 52.4%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1-CA27-4597-BB00-6BA9CAF0EC9F}"/>
            </c:ext>
          </c:extLst>
        </c:ser>
        <c:ser>
          <c:idx val="2"/>
          <c:order val="1"/>
          <c:tx>
            <c:strRef>
              <c:f>Graficas!$DN$5</c:f>
              <c:strCache>
                <c:ptCount val="1"/>
                <c:pt idx="0">
                  <c:v>Espacio</c:v>
                </c:pt>
              </c:strCache>
            </c:strRef>
          </c:tx>
          <c:spPr>
            <a:noFill/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p3d/>
          </c:spPr>
          <c:invertIfNegative val="0"/>
          <c:dLbls>
            <c:delete val="1"/>
          </c:dLbls>
          <c:val>
            <c:numRef>
              <c:f>Graficas!$DO$5</c:f>
              <c:numCache>
                <c:formatCode>General</c:formatCode>
                <c:ptCount val="1"/>
                <c:pt idx="0">
                  <c:v>6.3000000000000007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A27-4597-BB00-6BA9CAF0EC9F}"/>
            </c:ext>
          </c:extLst>
        </c:ser>
        <c:ser>
          <c:idx val="1"/>
          <c:order val="2"/>
          <c:tx>
            <c:strRef>
              <c:f>Graficas!$DN$6</c:f>
              <c:strCache>
                <c:ptCount val="1"/>
                <c:pt idx="0">
                  <c:v>IEC</c:v>
                </c:pt>
              </c:strCache>
            </c:strRef>
          </c:tx>
          <c:spPr>
            <a:solidFill>
              <a:schemeClr val="bg2">
                <a:lumMod val="10000"/>
              </a:schemeClr>
            </a:soli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cene3d>
              <a:camera prst="orthographicFront"/>
              <a:lightRig rig="threePt" dir="t"/>
            </a:scene3d>
            <a:sp3d prstMaterial="powder">
              <a:bevelT w="63500" h="25400" prst="coolSlant"/>
              <a:bevelB w="25400" h="25400" prst="coolSlant"/>
            </a:sp3d>
          </c:spPr>
          <c:invertIfNegative val="0"/>
          <c:dLbls>
            <c:dLbl>
              <c:idx val="0"/>
              <c:layout>
                <c:manualLayout>
                  <c:x val="0.36307115051018812"/>
                  <c:y val="-4.0702921702967499E-17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3B44AA41-E3A7-4F20-A176-CCC49D06C048}" type="CELLRANGE">
                      <a:rPr lang="en-US" b="0" baseline="0"/>
                      <a:pPr>
                        <a:defRPr b="0"/>
                      </a:pPr>
                      <a:t>[CELLRANGE]</a:t>
                    </a:fld>
                    <a:r>
                      <a:rPr lang="en-US" b="0" baseline="0"/>
                      <a:t>, </a:t>
                    </a:r>
                    <a:fld id="{66D4AB36-3E25-4340-A4F4-CA92DE6322C7}" type="VALUE">
                      <a:rPr lang="en-US" b="0" baseline="0"/>
                      <a:pPr>
                        <a:defRPr b="0"/>
                      </a:pPr>
                      <a:t>[VALOR]</a:t>
                    </a:fld>
                    <a:endParaRPr lang="en-US" b="0" baseline="0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4194701084414086"/>
                      <c:h val="0.21746729684957494"/>
                    </c:manualLayout>
                  </c15:layout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3-CA27-4597-BB00-6BA9CAF0EC9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DataLabelsRange val="1"/>
                <c15:showLeaderLines val="0"/>
              </c:ext>
            </c:extLst>
          </c:dLbls>
          <c:val>
            <c:numRef>
              <c:f>Graficas!$DO$6</c:f>
              <c:numCache>
                <c:formatCode>General</c:formatCode>
                <c:ptCount val="1"/>
                <c:pt idx="0">
                  <c:v>30</c:v>
                </c:pt>
              </c:numCache>
            </c:numRef>
          </c:val>
          <c:extLst>
            <c:ext xmlns:c15="http://schemas.microsoft.com/office/drawing/2012/chart" uri="{02D57815-91ED-43cb-92C2-25804820EDAC}">
              <c15:datalabelsRange>
                <c15:f>Graficas!$DP$6</c15:f>
                <c15:dlblRangeCache>
                  <c:ptCount val="1"/>
                  <c:pt idx="0">
                    <c:v>Acciones realizadas por el OPL, 47.6%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4-CA27-4597-BB00-6BA9CAF0EC9F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gapDepth val="100"/>
        <c:shape val="cylinder"/>
        <c:axId val="251035824"/>
        <c:axId val="251039184"/>
        <c:axId val="0"/>
      </c:bar3DChart>
      <c:catAx>
        <c:axId val="251035824"/>
        <c:scaling>
          <c:orientation val="minMax"/>
        </c:scaling>
        <c:delete val="1"/>
        <c:axPos val="b"/>
        <c:numFmt formatCode="General" sourceLinked="1"/>
        <c:majorTickMark val="cross"/>
        <c:minorTickMark val="none"/>
        <c:tickLblPos val="nextTo"/>
        <c:crossAx val="251039184"/>
        <c:crosses val="autoZero"/>
        <c:auto val="1"/>
        <c:lblAlgn val="ctr"/>
        <c:lblOffset val="100"/>
        <c:noMultiLvlLbl val="0"/>
      </c:catAx>
      <c:valAx>
        <c:axId val="251039184"/>
        <c:scaling>
          <c:orientation val="minMax"/>
        </c:scaling>
        <c:delete val="1"/>
        <c:axPos val="l"/>
        <c:numFmt formatCode="0%" sourceLinked="1"/>
        <c:majorTickMark val="none"/>
        <c:minorTickMark val="none"/>
        <c:tickLblPos val="nextTo"/>
        <c:crossAx val="2510358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50000">
          <a:schemeClr val="bg1">
            <a:lumMod val="75000"/>
            <a:alpha val="60000"/>
          </a:schemeClr>
        </a:gs>
        <a:gs pos="100000">
          <a:schemeClr val="bg1"/>
        </a:gs>
        <a:gs pos="0">
          <a:schemeClr val="bg1"/>
        </a:gs>
      </a:gsLst>
      <a:lin ang="16200000" scaled="1"/>
      <a:tileRect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Gráfica</a:t>
            </a:r>
            <a:r>
              <a:rPr lang="es-MX" sz="800" b="1" baseline="0">
                <a:solidFill>
                  <a:sysClr val="windowText" lastClr="000000"/>
                </a:solidFill>
              </a:rPr>
              <a:t> 13</a:t>
            </a:r>
          </a:p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Proceso Electoral Local 2025-2026</a:t>
            </a:r>
          </a:p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Acciones</a:t>
            </a:r>
            <a:r>
              <a:rPr lang="es-MX" sz="800" b="1" baseline="0">
                <a:solidFill>
                  <a:sysClr val="windowText" lastClr="000000"/>
                </a:solidFill>
              </a:rPr>
              <a:t> de difusión dirigidas a grupos en situación de vulnerabilidad</a:t>
            </a:r>
            <a:endParaRPr lang="es-MX" sz="800" b="1">
              <a:solidFill>
                <a:sysClr val="windowText" lastClr="000000"/>
              </a:solidFill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5"/>
      <c:rotY val="5"/>
      <c:rAngAx val="0"/>
      <c:perspective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cene3d>
          <a:camera prst="orthographicFront"/>
          <a:lightRig rig="threePt" dir="t"/>
        </a:scene3d>
        <a:sp3d>
          <a:bevelT w="165100" prst="coolSlant"/>
        </a:sp3d>
      </c:spPr>
    </c:sideWall>
    <c:backWall>
      <c:thickness val="0"/>
      <c:spPr>
        <a:noFill/>
        <a:ln>
          <a:noFill/>
        </a:ln>
        <a:effectLst/>
        <a:scene3d>
          <a:camera prst="orthographicFront"/>
          <a:lightRig rig="threePt" dir="t"/>
        </a:scene3d>
        <a:sp3d>
          <a:bevelT w="165100" prst="coolSlant"/>
        </a:sp3d>
      </c:spPr>
    </c:backWall>
    <c:plotArea>
      <c:layout>
        <c:manualLayout>
          <c:layoutTarget val="inner"/>
          <c:xMode val="edge"/>
          <c:yMode val="edge"/>
          <c:x val="4.8614131853218036E-2"/>
          <c:y val="0.25785055555555558"/>
          <c:w val="0.90277173629356389"/>
          <c:h val="0.39005444444444443"/>
        </c:manualLayout>
      </c:layout>
      <c:bar3DChart>
        <c:barDir val="col"/>
        <c:grouping val="percentStacked"/>
        <c:varyColors val="1"/>
        <c:ser>
          <c:idx val="1"/>
          <c:order val="0"/>
          <c:tx>
            <c:strRef>
              <c:f>Graficas!$DW$6</c:f>
              <c:strCache>
                <c:ptCount val="1"/>
                <c:pt idx="0">
                  <c:v>INE</c:v>
                </c:pt>
              </c:strCache>
            </c:strRef>
          </c:tx>
          <c:spPr>
            <a:solidFill>
              <a:schemeClr val="accent1"/>
            </a:solidFill>
            <a:scene3d>
              <a:camera prst="orthographicFront"/>
              <a:lightRig rig="threePt" dir="t"/>
            </a:scene3d>
            <a:sp3d prstMaterial="plastic">
              <a:bevelT w="63500" h="25400" prst="coolSlant"/>
              <a:bevelB w="25400" h="254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Graficas!$DU$7:$DU$11</c:f>
              <c:strCache>
                <c:ptCount val="5"/>
                <c:pt idx="0">
                  <c:v>Mujeres</c:v>
                </c:pt>
                <c:pt idx="1">
                  <c:v>Otro(s)</c:v>
                </c:pt>
                <c:pt idx="2">
                  <c:v>Personas con discapacidad</c:v>
                </c:pt>
                <c:pt idx="3">
                  <c:v>Personas jóvenes</c:v>
                </c:pt>
                <c:pt idx="4">
                  <c:v>Personas mayores</c:v>
                </c:pt>
              </c:strCache>
            </c:strRef>
          </c:cat>
          <c:val>
            <c:numRef>
              <c:f>Graficas!$DW$7:$DW$11</c:f>
              <c:numCache>
                <c:formatCode>General</c:formatCode>
                <c:ptCount val="5"/>
                <c:pt idx="0">
                  <c:v>2</c:v>
                </c:pt>
                <c:pt idx="1">
                  <c:v>3</c:v>
                </c:pt>
                <c:pt idx="2">
                  <c:v>13</c:v>
                </c:pt>
                <c:pt idx="3">
                  <c:v>10</c:v>
                </c:pt>
                <c:pt idx="4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475-4E0E-8488-B4C7197AF779}"/>
            </c:ext>
          </c:extLst>
        </c:ser>
        <c:ser>
          <c:idx val="0"/>
          <c:order val="1"/>
          <c:tx>
            <c:strRef>
              <c:f>Graficas!$DV$6</c:f>
              <c:strCache>
                <c:ptCount val="1"/>
                <c:pt idx="0">
                  <c:v>IEC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  <a:scene3d>
              <a:camera prst="orthographicFront"/>
              <a:lightRig rig="threePt" dir="t"/>
            </a:scene3d>
            <a:sp3d prstMaterial="plastic">
              <a:bevelT w="63500" h="25400" prst="coolSlant"/>
              <a:bevelB w="25400" h="25400" prst="coolSlant"/>
            </a:sp3d>
          </c:spPr>
          <c:invertIfNegative val="0"/>
          <c:dLbls>
            <c:dLbl>
              <c:idx val="0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475-4E0E-8488-B4C7197AF779}"/>
                </c:ext>
              </c:extLst>
            </c:dLbl>
            <c:dLbl>
              <c:idx val="1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B475-4E0E-8488-B4C7197AF779}"/>
                </c:ext>
              </c:extLst>
            </c:dLbl>
            <c:dLbl>
              <c:idx val="4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475-4E0E-8488-B4C7197AF779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Graficas!$DU$7:$DU$11</c:f>
              <c:strCache>
                <c:ptCount val="5"/>
                <c:pt idx="0">
                  <c:v>Mujeres</c:v>
                </c:pt>
                <c:pt idx="1">
                  <c:v>Otro(s)</c:v>
                </c:pt>
                <c:pt idx="2">
                  <c:v>Personas con discapacidad</c:v>
                </c:pt>
                <c:pt idx="3">
                  <c:v>Personas jóvenes</c:v>
                </c:pt>
                <c:pt idx="4">
                  <c:v>Personas mayores</c:v>
                </c:pt>
              </c:strCache>
            </c:strRef>
          </c:cat>
          <c:val>
            <c:numRef>
              <c:f>Graficas!$DV$7:$DV$11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20</c:v>
                </c:pt>
                <c:pt idx="3">
                  <c:v>10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475-4E0E-8488-B4C7197AF779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gapDepth val="100"/>
        <c:shape val="cylinder"/>
        <c:axId val="251035824"/>
        <c:axId val="251039184"/>
        <c:axId val="0"/>
      </c:bar3DChart>
      <c:catAx>
        <c:axId val="25103582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251039184"/>
        <c:crosses val="autoZero"/>
        <c:auto val="1"/>
        <c:lblAlgn val="ctr"/>
        <c:lblOffset val="100"/>
        <c:noMultiLvlLbl val="0"/>
      </c:catAx>
      <c:valAx>
        <c:axId val="251039184"/>
        <c:scaling>
          <c:orientation val="minMax"/>
        </c:scaling>
        <c:delete val="1"/>
        <c:axPos val="l"/>
        <c:numFmt formatCode="0%" sourceLinked="1"/>
        <c:majorTickMark val="none"/>
        <c:minorTickMark val="none"/>
        <c:tickLblPos val="nextTo"/>
        <c:crossAx val="2510358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8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showDLblsOverMax val="0"/>
  </c:chart>
  <c:spPr>
    <a:gradFill flip="none" rotWithShape="1">
      <a:gsLst>
        <a:gs pos="50000">
          <a:schemeClr val="bg1">
            <a:lumMod val="75000"/>
            <a:alpha val="60000"/>
          </a:schemeClr>
        </a:gs>
        <a:gs pos="100000">
          <a:schemeClr val="bg1"/>
        </a:gs>
        <a:gs pos="0">
          <a:schemeClr val="bg1"/>
        </a:gs>
      </a:gsLst>
      <a:lin ang="16200000" scaled="1"/>
      <a:tileRect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es-MX"/>
    </a:p>
  </c:tx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Gráfica</a:t>
            </a:r>
            <a:r>
              <a:rPr lang="es-MX" sz="800" b="1" baseline="0">
                <a:solidFill>
                  <a:sysClr val="windowText" lastClr="000000"/>
                </a:solidFill>
              </a:rPr>
              <a:t> 2</a:t>
            </a: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Personas que manifestaron</a:t>
            </a:r>
            <a:r>
              <a:rPr lang="es-MX" sz="800" b="1" baseline="0">
                <a:solidFill>
                  <a:sysClr val="windowText" lastClr="000000"/>
                </a:solidFill>
              </a:rPr>
              <a:t> observar el voto en sus diferentes modalidades</a:t>
            </a:r>
            <a:endParaRPr lang="es-MX" sz="800" b="1">
              <a:solidFill>
                <a:sysClr val="windowText" lastClr="0000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ysClr val="windowText" lastClr="000000"/>
              </a:solidFill>
              <a:effectLst/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view3D>
      <c:rotX val="5"/>
      <c:rotY val="5"/>
      <c:rAngAx val="0"/>
      <c:perspective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4.8614131853218036E-2"/>
          <c:y val="0.35596213725245979"/>
          <c:w val="0.90277173629356389"/>
          <c:h val="0.4447410280590004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Graficas!$K$1</c:f>
              <c:strCache>
                <c:ptCount val="1"/>
                <c:pt idx="0">
                  <c:v>Mujeres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cene3d>
              <a:camera prst="orthographicFront"/>
              <a:lightRig rig="threePt" dir="t"/>
            </a:scene3d>
            <a:sp3d>
              <a:bevelT w="63500" h="25400" prst="coolSlant"/>
              <a:bevelB w="25400" h="254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accent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Graficas!$J$2:$J$5</c:f>
              <c:strCache>
                <c:ptCount val="4"/>
                <c:pt idx="0">
                  <c:v>VPPP</c:v>
                </c:pt>
                <c:pt idx="1">
                  <c:v>VA</c:v>
                </c:pt>
                <c:pt idx="2">
                  <c:v>Ambos</c:v>
                </c:pt>
                <c:pt idx="3">
                  <c:v>Ninguno</c:v>
                </c:pt>
              </c:strCache>
            </c:strRef>
          </c:cat>
          <c:val>
            <c:numRef>
              <c:f>Graficas!$K$2:$K$5</c:f>
              <c:numCache>
                <c:formatCode>_-* #,##0_-;\-* #,##0_-;_-* "-"??_-;_-@_-</c:formatCode>
                <c:ptCount val="4"/>
                <c:pt idx="0">
                  <c:v>52</c:v>
                </c:pt>
                <c:pt idx="1">
                  <c:v>105</c:v>
                </c:pt>
                <c:pt idx="2">
                  <c:v>157</c:v>
                </c:pt>
                <c:pt idx="3">
                  <c:v>1347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0-A6A7-4087-845C-867AD7B193C2}"/>
            </c:ext>
          </c:extLst>
        </c:ser>
        <c:ser>
          <c:idx val="1"/>
          <c:order val="1"/>
          <c:tx>
            <c:strRef>
              <c:f>Graficas!$L$1</c:f>
              <c:strCache>
                <c:ptCount val="1"/>
                <c:pt idx="0">
                  <c:v>Hombres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cene3d>
              <a:camera prst="orthographicFront"/>
              <a:lightRig rig="threePt" dir="t"/>
            </a:scene3d>
            <a:sp3d prstMaterial="plastic">
              <a:bevelT w="63500" h="25400" prst="coolSlant"/>
              <a:bevelB w="25400" h="25400" prst="coolSlant"/>
            </a:sp3d>
          </c:spPr>
          <c:invertIfNegative val="0"/>
          <c:dLbls>
            <c:dLbl>
              <c:idx val="2"/>
              <c:layout>
                <c:manualLayout>
                  <c:x val="7.0555555555554912E-3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6A7-4087-845C-867AD7B193C2}"/>
                </c:ext>
              </c:extLst>
            </c:dLbl>
            <c:dLbl>
              <c:idx val="3"/>
              <c:layout>
                <c:manualLayout>
                  <c:x val="1.763888888888876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A6A7-4087-845C-867AD7B193C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Graficas!$J$2:$J$5</c:f>
              <c:strCache>
                <c:ptCount val="4"/>
                <c:pt idx="0">
                  <c:v>VPPP</c:v>
                </c:pt>
                <c:pt idx="1">
                  <c:v>VA</c:v>
                </c:pt>
                <c:pt idx="2">
                  <c:v>Ambos</c:v>
                </c:pt>
                <c:pt idx="3">
                  <c:v>Ninguno</c:v>
                </c:pt>
              </c:strCache>
            </c:strRef>
          </c:cat>
          <c:val>
            <c:numRef>
              <c:f>Graficas!$L$2:$L$5</c:f>
              <c:numCache>
                <c:formatCode>_-* #,##0_-;\-* #,##0_-;_-* "-"??_-;_-@_-</c:formatCode>
                <c:ptCount val="4"/>
                <c:pt idx="0">
                  <c:v>41</c:v>
                </c:pt>
                <c:pt idx="1">
                  <c:v>99</c:v>
                </c:pt>
                <c:pt idx="2">
                  <c:v>120</c:v>
                </c:pt>
                <c:pt idx="3">
                  <c:v>1071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3-A6A7-4087-845C-867AD7B193C2}"/>
            </c:ext>
          </c:extLst>
        </c:ser>
        <c:ser>
          <c:idx val="2"/>
          <c:order val="2"/>
          <c:tx>
            <c:strRef>
              <c:f>Graficas!$M$1</c:f>
              <c:strCache>
                <c:ptCount val="1"/>
                <c:pt idx="0">
                  <c:v>Personas no binarias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Graficas!$J$2:$J$5</c:f>
              <c:strCache>
                <c:ptCount val="4"/>
                <c:pt idx="0">
                  <c:v>VPPP</c:v>
                </c:pt>
                <c:pt idx="1">
                  <c:v>VA</c:v>
                </c:pt>
                <c:pt idx="2">
                  <c:v>Ambos</c:v>
                </c:pt>
                <c:pt idx="3">
                  <c:v>Ninguno</c:v>
                </c:pt>
              </c:strCache>
            </c:strRef>
          </c:cat>
          <c:val>
            <c:numRef>
              <c:f>Graficas!$M$2:$M$5</c:f>
              <c:numCache>
                <c:formatCode>_-* #,##0_-;\-* #,##0_-;_-* "-"??_-;_-@_-</c:formatCode>
                <c:ptCount val="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6A7-4087-845C-867AD7B193C2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gapDepth val="100"/>
        <c:shape val="box"/>
        <c:axId val="251035824"/>
        <c:axId val="251039184"/>
        <c:axId val="0"/>
      </c:bar3DChart>
      <c:catAx>
        <c:axId val="25103582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251039184"/>
        <c:crosses val="autoZero"/>
        <c:auto val="1"/>
        <c:lblAlgn val="ctr"/>
        <c:lblOffset val="100"/>
        <c:noMultiLvlLbl val="0"/>
      </c:catAx>
      <c:valAx>
        <c:axId val="251039184"/>
        <c:scaling>
          <c:orientation val="minMax"/>
        </c:scaling>
        <c:delete val="1"/>
        <c:axPos val="l"/>
        <c:numFmt formatCode="_-* #,##0_-;\-* #,##0_-;_-* &quot;-&quot;??_-;_-@_-" sourceLinked="1"/>
        <c:majorTickMark val="none"/>
        <c:minorTickMark val="none"/>
        <c:tickLblPos val="nextTo"/>
        <c:crossAx val="2510358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68000">
          <a:schemeClr val="lt1">
            <a:lumMod val="85000"/>
          </a:schemeClr>
        </a:gs>
        <a:gs pos="100000">
          <a:schemeClr val="lt1"/>
        </a:gs>
      </a:gsLst>
      <a:lin ang="5400000" scaled="1"/>
      <a:tileRect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Gráfica 3</a:t>
            </a:r>
          </a:p>
          <a:p>
            <a:pPr>
              <a:defRPr sz="800"/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Proceso Electoral Local 2025-2026</a:t>
            </a:r>
          </a:p>
          <a:p>
            <a:pPr>
              <a:defRPr sz="800"/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Solicitudes de acreditación registradas por rango de edad y sexo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>
        <c:manualLayout>
          <c:layoutTarget val="inner"/>
          <c:xMode val="edge"/>
          <c:yMode val="edge"/>
          <c:x val="0.10745143286092596"/>
          <c:y val="0.23444302491540736"/>
          <c:w val="0.85370875702876847"/>
          <c:h val="0.59904294045639939"/>
        </c:manualLayout>
      </c:layout>
      <c:barChart>
        <c:barDir val="col"/>
        <c:grouping val="percentStacked"/>
        <c:varyColors val="0"/>
        <c:ser>
          <c:idx val="1"/>
          <c:order val="0"/>
          <c:tx>
            <c:strRef>
              <c:f>Graficas!$R$2</c:f>
              <c:strCache>
                <c:ptCount val="1"/>
                <c:pt idx="0">
                  <c:v>Mujeres</c:v>
                </c:pt>
              </c:strCache>
            </c:strRef>
          </c:tx>
          <c:spPr>
            <a:solidFill>
              <a:schemeClr val="accent1">
                <a:alpha val="90000"/>
              </a:scheme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38100" h="127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Base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Graficas!$Q$3:$Q$13</c:f>
              <c:strCache>
                <c:ptCount val="11"/>
                <c:pt idx="0">
                  <c:v>17 a 20</c:v>
                </c:pt>
                <c:pt idx="1">
                  <c:v>21 a 25</c:v>
                </c:pt>
                <c:pt idx="2">
                  <c:v>26 a 30</c:v>
                </c:pt>
                <c:pt idx="3">
                  <c:v>31 a 35</c:v>
                </c:pt>
                <c:pt idx="4">
                  <c:v>36 a 40</c:v>
                </c:pt>
                <c:pt idx="5">
                  <c:v>41 a 45</c:v>
                </c:pt>
                <c:pt idx="6">
                  <c:v>46 a 50</c:v>
                </c:pt>
                <c:pt idx="7">
                  <c:v>51 a 55</c:v>
                </c:pt>
                <c:pt idx="8">
                  <c:v>56 a 60</c:v>
                </c:pt>
                <c:pt idx="9">
                  <c:v>60 a 65</c:v>
                </c:pt>
                <c:pt idx="10">
                  <c:v>66 o más</c:v>
                </c:pt>
              </c:strCache>
            </c:strRef>
          </c:cat>
          <c:val>
            <c:numRef>
              <c:f>Graficas!$R$3:$R$13</c:f>
              <c:numCache>
                <c:formatCode>_-* #,##0_-;\-* #,##0_-;_-* "-"??_-;_-@_-</c:formatCode>
                <c:ptCount val="11"/>
                <c:pt idx="0">
                  <c:v>349</c:v>
                </c:pt>
                <c:pt idx="1">
                  <c:v>312</c:v>
                </c:pt>
                <c:pt idx="2">
                  <c:v>172</c:v>
                </c:pt>
                <c:pt idx="3">
                  <c:v>186</c:v>
                </c:pt>
                <c:pt idx="4">
                  <c:v>140</c:v>
                </c:pt>
                <c:pt idx="5">
                  <c:v>123</c:v>
                </c:pt>
                <c:pt idx="6">
                  <c:v>123</c:v>
                </c:pt>
                <c:pt idx="7">
                  <c:v>99</c:v>
                </c:pt>
                <c:pt idx="8">
                  <c:v>73</c:v>
                </c:pt>
                <c:pt idx="9">
                  <c:v>50</c:v>
                </c:pt>
                <c:pt idx="10">
                  <c:v>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D9C-4246-89DB-A6EDA7175D6D}"/>
            </c:ext>
          </c:extLst>
        </c:ser>
        <c:ser>
          <c:idx val="0"/>
          <c:order val="1"/>
          <c:tx>
            <c:strRef>
              <c:f>Graficas!$S$2</c:f>
              <c:strCache>
                <c:ptCount val="1"/>
                <c:pt idx="0">
                  <c:v>Hombres</c:v>
                </c:pt>
              </c:strCache>
            </c:strRef>
          </c:tx>
          <c:spPr>
            <a:solidFill>
              <a:schemeClr val="tx2">
                <a:lumMod val="60000"/>
                <a:lumOff val="40000"/>
                <a:alpha val="90000"/>
              </a:scheme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Graficas!$Q$3:$Q$13</c:f>
              <c:strCache>
                <c:ptCount val="11"/>
                <c:pt idx="0">
                  <c:v>17 a 20</c:v>
                </c:pt>
                <c:pt idx="1">
                  <c:v>21 a 25</c:v>
                </c:pt>
                <c:pt idx="2">
                  <c:v>26 a 30</c:v>
                </c:pt>
                <c:pt idx="3">
                  <c:v>31 a 35</c:v>
                </c:pt>
                <c:pt idx="4">
                  <c:v>36 a 40</c:v>
                </c:pt>
                <c:pt idx="5">
                  <c:v>41 a 45</c:v>
                </c:pt>
                <c:pt idx="6">
                  <c:v>46 a 50</c:v>
                </c:pt>
                <c:pt idx="7">
                  <c:v>51 a 55</c:v>
                </c:pt>
                <c:pt idx="8">
                  <c:v>56 a 60</c:v>
                </c:pt>
                <c:pt idx="9">
                  <c:v>60 a 65</c:v>
                </c:pt>
                <c:pt idx="10">
                  <c:v>66 o más</c:v>
                </c:pt>
              </c:strCache>
            </c:strRef>
          </c:cat>
          <c:val>
            <c:numRef>
              <c:f>Graficas!$S$3:$S$13</c:f>
              <c:numCache>
                <c:formatCode>_-* #,##0_-;\-* #,##0_-;_-* "-"??_-;_-@_-</c:formatCode>
                <c:ptCount val="11"/>
                <c:pt idx="0">
                  <c:v>294</c:v>
                </c:pt>
                <c:pt idx="1">
                  <c:v>234</c:v>
                </c:pt>
                <c:pt idx="2">
                  <c:v>150</c:v>
                </c:pt>
                <c:pt idx="3">
                  <c:v>109</c:v>
                </c:pt>
                <c:pt idx="4">
                  <c:v>121</c:v>
                </c:pt>
                <c:pt idx="5">
                  <c:v>107</c:v>
                </c:pt>
                <c:pt idx="6">
                  <c:v>89</c:v>
                </c:pt>
                <c:pt idx="7">
                  <c:v>94</c:v>
                </c:pt>
                <c:pt idx="8">
                  <c:v>52</c:v>
                </c:pt>
                <c:pt idx="9">
                  <c:v>44</c:v>
                </c:pt>
                <c:pt idx="10">
                  <c:v>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D9C-4246-89DB-A6EDA7175D6D}"/>
            </c:ext>
          </c:extLst>
        </c:ser>
        <c:ser>
          <c:idx val="2"/>
          <c:order val="2"/>
          <c:tx>
            <c:strRef>
              <c:f>Graficas!$T$2</c:f>
              <c:strCache>
                <c:ptCount val="1"/>
                <c:pt idx="0">
                  <c:v>Personas no binarias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accent4">
                        <a:lumMod val="60000"/>
                        <a:lumOff val="4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Base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Graficas!$Q$3:$Q$13</c:f>
              <c:strCache>
                <c:ptCount val="11"/>
                <c:pt idx="0">
                  <c:v>17 a 20</c:v>
                </c:pt>
                <c:pt idx="1">
                  <c:v>21 a 25</c:v>
                </c:pt>
                <c:pt idx="2">
                  <c:v>26 a 30</c:v>
                </c:pt>
                <c:pt idx="3">
                  <c:v>31 a 35</c:v>
                </c:pt>
                <c:pt idx="4">
                  <c:v>36 a 40</c:v>
                </c:pt>
                <c:pt idx="5">
                  <c:v>41 a 45</c:v>
                </c:pt>
                <c:pt idx="6">
                  <c:v>46 a 50</c:v>
                </c:pt>
                <c:pt idx="7">
                  <c:v>51 a 55</c:v>
                </c:pt>
                <c:pt idx="8">
                  <c:v>56 a 60</c:v>
                </c:pt>
                <c:pt idx="9">
                  <c:v>60 a 65</c:v>
                </c:pt>
                <c:pt idx="10">
                  <c:v>66 o más</c:v>
                </c:pt>
              </c:strCache>
            </c:strRef>
          </c:cat>
          <c:val>
            <c:numRef>
              <c:f>Graficas!$T$3:$T$13</c:f>
              <c:numCache>
                <c:formatCode>_-* #,##0_-;\-* #,##0_-;_-* "-"??_-;_-@_-</c:formatCode>
                <c:ptCount val="11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D9C-4246-89DB-A6EDA7175D6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0"/>
        <c:overlap val="100"/>
        <c:axId val="2042996351"/>
        <c:axId val="2042997791"/>
      </c:barChart>
      <c:catAx>
        <c:axId val="2042996351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bg1">
                  <a:lumMod val="50000"/>
                </a:schemeClr>
              </a:solidFill>
              <a:round/>
            </a:ln>
            <a:effectLst/>
          </c:spPr>
        </c:majorGridlines>
        <c:numFmt formatCode="General" sourceLinked="1"/>
        <c:majorTickMark val="cross"/>
        <c:minorTickMark val="none"/>
        <c:tickLblPos val="nextTo"/>
        <c:spPr>
          <a:noFill/>
          <a:ln w="9525" cap="flat" cmpd="sng" algn="ctr">
            <a:solidFill>
              <a:schemeClr val="bg1"/>
            </a:solidFill>
            <a:round/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2042997791"/>
        <c:crosses val="autoZero"/>
        <c:auto val="1"/>
        <c:lblAlgn val="ctr"/>
        <c:lblOffset val="100"/>
        <c:noMultiLvlLbl val="0"/>
      </c:catAx>
      <c:valAx>
        <c:axId val="204299779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bg1">
                  <a:lumMod val="50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bg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bg1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2042996351"/>
        <c:crosses val="autoZero"/>
        <c:crossBetween val="between"/>
        <c:majorUnit val="5.000000000000001E-2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showDLblsOverMax val="0"/>
  </c:chart>
  <c:spPr>
    <a:gradFill>
      <a:gsLst>
        <a:gs pos="47000">
          <a:schemeClr val="bg1">
            <a:lumMod val="75000"/>
            <a:alpha val="60000"/>
          </a:schemeClr>
        </a:gs>
        <a:gs pos="100000">
          <a:schemeClr val="bg1"/>
        </a:gs>
        <a:gs pos="0">
          <a:schemeClr val="bg1"/>
        </a:gs>
        <a:gs pos="55000">
          <a:schemeClr val="bg1">
            <a:lumMod val="75000"/>
            <a:alpha val="60000"/>
          </a:schemeClr>
        </a:gs>
      </a:gsLst>
      <a:lin ang="16200000" scaled="1"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chemeClr val="tx1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Gráfica</a:t>
            </a:r>
            <a:r>
              <a:rPr lang="es-MX" sz="800" b="1" baseline="0">
                <a:solidFill>
                  <a:sysClr val="windowText" lastClr="000000"/>
                </a:solidFill>
              </a:rPr>
              <a:t> 4</a:t>
            </a:r>
            <a:endParaRPr lang="es-MX" sz="800" b="1">
              <a:solidFill>
                <a:sysClr val="windowText" lastClr="000000"/>
              </a:solidFill>
            </a:endParaRP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Solicitudes de acreditación registradas </a:t>
            </a:r>
            <a:r>
              <a:rPr lang="es-MX" sz="800" b="1" baseline="0">
                <a:solidFill>
                  <a:sysClr val="windowText" lastClr="000000"/>
                </a:solidFill>
              </a:rPr>
              <a:t>por junta ejecutiva</a:t>
            </a:r>
            <a:endParaRPr lang="es-MX" sz="800" b="1">
              <a:solidFill>
                <a:sysClr val="windowText" lastClr="0000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ysClr val="windowText" lastClr="000000"/>
              </a:solidFill>
              <a:effectLst/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view3D>
      <c:rotX val="5"/>
      <c:rotY val="5"/>
      <c:rAngAx val="0"/>
      <c:perspective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4.8614131853218036E-2"/>
          <c:y val="0.26914128995000308"/>
          <c:w val="0.90277173629356389"/>
          <c:h val="0.2942375930831125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Graficas!$AJ$4</c:f>
              <c:strCache>
                <c:ptCount val="1"/>
                <c:pt idx="0">
                  <c:v>Total solicitudes</c:v>
                </c:pt>
              </c:strCache>
            </c:strRef>
          </c:tx>
          <c:spPr>
            <a:gradFill>
              <a:gsLst>
                <a:gs pos="0">
                  <a:schemeClr val="accent1"/>
                </a:gs>
                <a:gs pos="100000">
                  <a:schemeClr val="accent1">
                    <a:lumMod val="84000"/>
                  </a:schemeClr>
                </a:gs>
              </a:gsLst>
              <a:lin ang="5400000" scaled="1"/>
            </a:gra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cene3d>
              <a:camera prst="orthographicFront"/>
              <a:lightRig rig="threePt" dir="t"/>
            </a:scene3d>
            <a:sp3d prstMaterial="powder">
              <a:bevelT w="63500" h="25400" prst="coolSlant"/>
              <a:bevelB w="25400" h="254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Graficas!$AI$5:$AI$13</c:f>
              <c:strCache>
                <c:ptCount val="9"/>
                <c:pt idx="0">
                  <c:v>7. Saltillo</c:v>
                </c:pt>
                <c:pt idx="1">
                  <c:v>2. San Pedro</c:v>
                </c:pt>
                <c:pt idx="2">
                  <c:v>6. Torreón</c:v>
                </c:pt>
                <c:pt idx="3">
                  <c:v>1. Piedras Negras</c:v>
                </c:pt>
                <c:pt idx="4">
                  <c:v>5. Torreón</c:v>
                </c:pt>
                <c:pt idx="5">
                  <c:v>4. Saltillo</c:v>
                </c:pt>
                <c:pt idx="6">
                  <c:v>3. Monclova</c:v>
                </c:pt>
                <c:pt idx="7">
                  <c:v>8. Ramos Arizpe</c:v>
                </c:pt>
                <c:pt idx="8">
                  <c:v>0. Local</c:v>
                </c:pt>
              </c:strCache>
            </c:strRef>
          </c:cat>
          <c:val>
            <c:numRef>
              <c:f>Graficas!$AJ$5:$AJ$13</c:f>
              <c:numCache>
                <c:formatCode>_-* #,##0_-;\-* #,##0_-;_-* "-"??_-;_-@_-</c:formatCode>
                <c:ptCount val="9"/>
                <c:pt idx="0">
                  <c:v>102</c:v>
                </c:pt>
                <c:pt idx="1">
                  <c:v>190</c:v>
                </c:pt>
                <c:pt idx="2">
                  <c:v>203</c:v>
                </c:pt>
                <c:pt idx="3">
                  <c:v>240</c:v>
                </c:pt>
                <c:pt idx="4">
                  <c:v>249</c:v>
                </c:pt>
                <c:pt idx="5">
                  <c:v>266</c:v>
                </c:pt>
                <c:pt idx="6">
                  <c:v>397</c:v>
                </c:pt>
                <c:pt idx="7">
                  <c:v>525</c:v>
                </c:pt>
                <c:pt idx="8">
                  <c:v>820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0-5007-4013-BF5A-382C4BA87987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gapDepth val="100"/>
        <c:shape val="box"/>
        <c:axId val="251035824"/>
        <c:axId val="251039184"/>
        <c:axId val="0"/>
      </c:bar3DChart>
      <c:catAx>
        <c:axId val="25103582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251039184"/>
        <c:crosses val="autoZero"/>
        <c:auto val="1"/>
        <c:lblAlgn val="ctr"/>
        <c:lblOffset val="100"/>
        <c:noMultiLvlLbl val="0"/>
      </c:catAx>
      <c:valAx>
        <c:axId val="251039184"/>
        <c:scaling>
          <c:orientation val="minMax"/>
        </c:scaling>
        <c:delete val="1"/>
        <c:axPos val="l"/>
        <c:numFmt formatCode="_-* #,##0_-;\-* #,##0_-;_-* &quot;-&quot;??_-;_-@_-" sourceLinked="1"/>
        <c:majorTickMark val="none"/>
        <c:minorTickMark val="none"/>
        <c:tickLblPos val="nextTo"/>
        <c:crossAx val="2510358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68000">
          <a:schemeClr val="lt1">
            <a:lumMod val="85000"/>
          </a:schemeClr>
        </a:gs>
        <a:gs pos="100000">
          <a:schemeClr val="lt1"/>
        </a:gs>
      </a:gsLst>
      <a:lin ang="5400000" scaled="1"/>
      <a:tileRect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Gráfica 5</a:t>
            </a:r>
          </a:p>
          <a:p>
            <a:pPr>
              <a:defRPr sz="800" b="1"/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Solicitudes de acreditación recibidas por mes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>
        <c:manualLayout>
          <c:layoutTarget val="inner"/>
          <c:xMode val="edge"/>
          <c:yMode val="edge"/>
          <c:x val="6.03873871460337E-2"/>
          <c:y val="0.2584477413402847"/>
          <c:w val="0.89504148025111407"/>
          <c:h val="0.53152872868508927"/>
        </c:manualLayout>
      </c:layout>
      <c:lineChart>
        <c:grouping val="standard"/>
        <c:varyColors val="0"/>
        <c:ser>
          <c:idx val="0"/>
          <c:order val="0"/>
          <c:tx>
            <c:strRef>
              <c:f>Graficas!$AQ$4</c:f>
              <c:strCache>
                <c:ptCount val="1"/>
                <c:pt idx="0">
                  <c:v>Total</c:v>
                </c:pt>
              </c:strCache>
            </c:strRef>
          </c:tx>
          <c:spPr>
            <a:ln w="114300" cap="rnd">
              <a:solidFill>
                <a:schemeClr val="accent1"/>
              </a:solidFill>
              <a:round/>
              <a:tailEnd type="none"/>
            </a:ln>
            <a:effectLst/>
          </c:spPr>
          <c:marker>
            <c:symbol val="circle"/>
            <c:size val="10"/>
            <c:spPr>
              <a:solidFill>
                <a:schemeClr val="bg1"/>
              </a:solidFill>
              <a:ln w="9525">
                <a:noFill/>
              </a:ln>
              <a:effectLst/>
            </c:spPr>
          </c:marker>
          <c:dPt>
            <c:idx val="0"/>
            <c:marker>
              <c:symbol val="circle"/>
              <c:size val="10"/>
              <c:spPr>
                <a:solidFill>
                  <a:schemeClr val="bg1"/>
                </a:solidFill>
                <a:ln w="9525">
                  <a:noFill/>
                </a:ln>
                <a:effectLst/>
              </c:spPr>
            </c:marker>
            <c:bubble3D val="0"/>
            <c:spPr>
              <a:ln w="114300" cap="rnd">
                <a:solidFill>
                  <a:schemeClr val="tx2">
                    <a:lumMod val="60000"/>
                    <a:lumOff val="40000"/>
                  </a:schemeClr>
                </a:solidFill>
                <a:round/>
                <a:tailEnd type="none"/>
              </a:ln>
              <a:effectLst/>
            </c:spPr>
            <c:extLst>
              <c:ext xmlns:c16="http://schemas.microsoft.com/office/drawing/2014/chart" uri="{C3380CC4-5D6E-409C-BE32-E72D297353CC}">
                <c16:uniqueId val="{00000001-C36D-4208-AA2F-BF4FCFE18FCE}"/>
              </c:ext>
            </c:extLst>
          </c:dPt>
          <c:dPt>
            <c:idx val="1"/>
            <c:marker>
              <c:symbol val="circle"/>
              <c:size val="10"/>
              <c:spPr>
                <a:solidFill>
                  <a:schemeClr val="bg1"/>
                </a:solidFill>
                <a:ln w="9525">
                  <a:noFill/>
                </a:ln>
                <a:effectLst/>
              </c:spPr>
            </c:marker>
            <c:bubble3D val="0"/>
            <c:spPr>
              <a:ln w="114300" cap="rnd">
                <a:gradFill flip="none" rotWithShape="1">
                  <a:gsLst>
                    <a:gs pos="0">
                      <a:schemeClr val="tx2">
                        <a:lumMod val="60000"/>
                        <a:lumOff val="40000"/>
                      </a:schemeClr>
                    </a:gs>
                    <a:gs pos="100000">
                      <a:schemeClr val="tx2">
                        <a:lumMod val="60000"/>
                        <a:lumOff val="40000"/>
                      </a:schemeClr>
                    </a:gs>
                  </a:gsLst>
                  <a:lin ang="10800000" scaled="1"/>
                  <a:tileRect/>
                </a:gradFill>
                <a:round/>
                <a:tailEnd type="none"/>
              </a:ln>
              <a:effectLst/>
            </c:spPr>
            <c:extLst>
              <c:ext xmlns:c16="http://schemas.microsoft.com/office/drawing/2014/chart" uri="{C3380CC4-5D6E-409C-BE32-E72D297353CC}">
                <c16:uniqueId val="{00000003-C36D-4208-AA2F-BF4FCFE18FCE}"/>
              </c:ext>
            </c:extLst>
          </c:dPt>
          <c:dPt>
            <c:idx val="2"/>
            <c:marker>
              <c:symbol val="circle"/>
              <c:size val="10"/>
              <c:spPr>
                <a:solidFill>
                  <a:schemeClr val="bg1"/>
                </a:solidFill>
                <a:ln w="9525">
                  <a:noFill/>
                </a:ln>
                <a:effectLst/>
              </c:spPr>
            </c:marker>
            <c:bubble3D val="0"/>
            <c:spPr>
              <a:ln w="114300" cap="rnd">
                <a:gradFill flip="none" rotWithShape="1">
                  <a:gsLst>
                    <a:gs pos="0">
                      <a:schemeClr val="tx2">
                        <a:lumMod val="60000"/>
                        <a:lumOff val="40000"/>
                      </a:schemeClr>
                    </a:gs>
                    <a:gs pos="100000">
                      <a:schemeClr val="tx2">
                        <a:lumMod val="60000"/>
                        <a:lumOff val="40000"/>
                      </a:schemeClr>
                    </a:gs>
                  </a:gsLst>
                  <a:lin ang="10800000" scaled="1"/>
                  <a:tileRect/>
                </a:gradFill>
                <a:round/>
                <a:tailEnd type="none"/>
              </a:ln>
              <a:effectLst/>
            </c:spPr>
            <c:extLst>
              <c:ext xmlns:c16="http://schemas.microsoft.com/office/drawing/2014/chart" uri="{C3380CC4-5D6E-409C-BE32-E72D297353CC}">
                <c16:uniqueId val="{00000005-C36D-4208-AA2F-BF4FCFE18FCE}"/>
              </c:ext>
            </c:extLst>
          </c:dPt>
          <c:dPt>
            <c:idx val="3"/>
            <c:marker>
              <c:symbol val="circle"/>
              <c:size val="10"/>
              <c:spPr>
                <a:solidFill>
                  <a:schemeClr val="bg1"/>
                </a:solidFill>
                <a:ln w="9525">
                  <a:noFill/>
                </a:ln>
                <a:effectLst/>
              </c:spPr>
            </c:marker>
            <c:bubble3D val="0"/>
            <c:spPr>
              <a:ln w="114300" cap="rnd">
                <a:gradFill>
                  <a:gsLst>
                    <a:gs pos="100000">
                      <a:schemeClr val="bg1">
                        <a:lumMod val="75000"/>
                      </a:schemeClr>
                    </a:gs>
                    <a:gs pos="0">
                      <a:schemeClr val="bg1">
                        <a:lumMod val="75000"/>
                      </a:schemeClr>
                    </a:gs>
                  </a:gsLst>
                  <a:lin ang="5400000" scaled="1"/>
                </a:gradFill>
                <a:round/>
                <a:tailEnd type="none"/>
              </a:ln>
              <a:effectLst/>
            </c:spPr>
            <c:extLst>
              <c:ext xmlns:c16="http://schemas.microsoft.com/office/drawing/2014/chart" uri="{C3380CC4-5D6E-409C-BE32-E72D297353CC}">
                <c16:uniqueId val="{00000007-C36D-4208-AA2F-BF4FCFE18FCE}"/>
              </c:ext>
            </c:extLst>
          </c:dPt>
          <c:dPt>
            <c:idx val="4"/>
            <c:marker>
              <c:symbol val="circle"/>
              <c:size val="10"/>
              <c:spPr>
                <a:solidFill>
                  <a:schemeClr val="bg1"/>
                </a:solidFill>
                <a:ln w="9525">
                  <a:noFill/>
                </a:ln>
                <a:effectLst/>
              </c:spPr>
            </c:marker>
            <c:bubble3D val="0"/>
            <c:spPr>
              <a:ln w="114300" cap="rnd">
                <a:gradFill>
                  <a:gsLst>
                    <a:gs pos="0">
                      <a:schemeClr val="accent1"/>
                    </a:gs>
                    <a:gs pos="100000">
                      <a:schemeClr val="bg1">
                        <a:lumMod val="75000"/>
                      </a:schemeClr>
                    </a:gs>
                  </a:gsLst>
                  <a:lin ang="5400000" scaled="1"/>
                </a:gradFill>
                <a:round/>
                <a:tailEnd type="none"/>
              </a:ln>
              <a:effectLst/>
            </c:spPr>
            <c:extLst>
              <c:ext xmlns:c16="http://schemas.microsoft.com/office/drawing/2014/chart" uri="{C3380CC4-5D6E-409C-BE32-E72D297353CC}">
                <c16:uniqueId val="{00000009-C36D-4208-AA2F-BF4FCFE18FCE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DDEB679C-8A50-43AB-9029-AA205A0EB0A4}" type="CELLRANGE">
                      <a:rPr lang="en-US"/>
                      <a:pPr/>
                      <a:t>[CELLRANGE]</a:t>
                    </a:fld>
                    <a:endParaRPr lang="es-MX"/>
                  </a:p>
                </c:rich>
              </c:tx>
              <c:dLblPos val="t"/>
              <c:showLegendKey val="0"/>
              <c:showVal val="0"/>
              <c:showCatName val="0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1-C36D-4208-AA2F-BF4FCFE18FCE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88B8896D-C4DC-49A3-8BED-A8EDF60A2246}" type="CELLRANGE">
                      <a:rPr lang="es-MX"/>
                      <a:pPr/>
                      <a:t>[CELLRANGE]</a:t>
                    </a:fld>
                    <a:endParaRPr lang="es-MX"/>
                  </a:p>
                </c:rich>
              </c:tx>
              <c:dLblPos val="t"/>
              <c:showLegendKey val="0"/>
              <c:showVal val="0"/>
              <c:showCatName val="0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3-C36D-4208-AA2F-BF4FCFE18FCE}"/>
                </c:ext>
              </c:extLst>
            </c:dLbl>
            <c:dLbl>
              <c:idx val="2"/>
              <c:layout>
                <c:manualLayout>
                  <c:x val="-9.0259480616017657E-2"/>
                  <c:y val="-8.6436111111111116E-2"/>
                </c:manualLayout>
              </c:layout>
              <c:tx>
                <c:rich>
                  <a:bodyPr/>
                  <a:lstStyle/>
                  <a:p>
                    <a:fld id="{A1AED77B-A338-4DEE-B2EC-A682835D327A}" type="CELLRANGE">
                      <a:rPr lang="en-US" b="1">
                        <a:solidFill>
                          <a:schemeClr val="tx1"/>
                        </a:solidFill>
                      </a:rPr>
                      <a:pPr/>
                      <a:t>[CELLRANGE]</a:t>
                    </a:fld>
                    <a:endParaRPr lang="es-MX"/>
                  </a:p>
                </c:rich>
              </c:tx>
              <c:dLblPos val="r"/>
              <c:showLegendKey val="0"/>
              <c:showVal val="0"/>
              <c:showCatName val="0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5-C36D-4208-AA2F-BF4FCFE18FCE}"/>
                </c:ext>
              </c:extLst>
            </c:dLbl>
            <c:dLbl>
              <c:idx val="3"/>
              <c:layout>
                <c:manualLayout>
                  <c:x val="-9.5740262210878502E-2"/>
                  <c:y val="-0.1164039682539683"/>
                </c:manualLayout>
              </c:layout>
              <c:tx>
                <c:rich>
                  <a:bodyPr/>
                  <a:lstStyle/>
                  <a:p>
                    <a:fld id="{373B6A27-CB9E-439E-9FD5-009A297E0A1D}" type="CELLRANGE">
                      <a:rPr lang="en-US"/>
                      <a:pPr/>
                      <a:t>[CELLRANGE]</a:t>
                    </a:fld>
                    <a:endParaRPr lang="es-MX"/>
                  </a:p>
                </c:rich>
              </c:tx>
              <c:dLblPos val="r"/>
              <c:showLegendKey val="0"/>
              <c:showVal val="0"/>
              <c:showCatName val="0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7-C36D-4208-AA2F-BF4FCFE18FCE}"/>
                </c:ext>
              </c:extLst>
            </c:dLbl>
            <c:dLbl>
              <c:idx val="4"/>
              <c:layout>
                <c:manualLayout>
                  <c:x val="-3.2599509257351014E-2"/>
                  <c:y val="-9.1262793900541969E-2"/>
                </c:manualLayout>
              </c:layout>
              <c:tx>
                <c:rich>
                  <a:bodyPr/>
                  <a:lstStyle/>
                  <a:p>
                    <a:fld id="{E17D9242-8D71-49F3-9776-72E23BFF8AC8}" type="CELLRANGE">
                      <a:rPr lang="en-US">
                        <a:solidFill>
                          <a:schemeClr val="tx1"/>
                        </a:solidFill>
                      </a:rPr>
                      <a:pPr/>
                      <a:t>[CELLRANGE]</a:t>
                    </a:fld>
                    <a:endParaRPr lang="es-MX"/>
                  </a:p>
                </c:rich>
              </c:tx>
              <c:dLblPos val="r"/>
              <c:showLegendKey val="0"/>
              <c:showVal val="0"/>
              <c:showCatName val="0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9-C36D-4208-AA2F-BF4FCFE18FCE}"/>
                </c:ext>
              </c:extLst>
            </c:dLbl>
            <c:dLbl>
              <c:idx val="5"/>
              <c:layout>
                <c:manualLayout>
                  <c:x val="-2.9865371641557222E-2"/>
                  <c:y val="-8.7330843084605703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solidFill>
                          <a:schemeClr val="accen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F99A813A-DF10-4532-A4C9-AFF1A11CB8A8}" type="CELLRANGE">
                      <a:rPr lang="en-US"/>
                      <a:pPr>
                        <a:defRPr b="1">
                          <a:solidFill>
                            <a:schemeClr val="accent1"/>
                          </a:solidFill>
                        </a:defRPr>
                      </a:pPr>
                      <a:t>[CELLRANGE]</a:t>
                    </a:fld>
                    <a:endParaRPr lang="es-MX"/>
                  </a:p>
                </c:rich>
              </c:tx>
              <c:numFmt formatCode="0.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solidFill>
                        <a:schemeClr val="accen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r"/>
              <c:showLegendKey val="0"/>
              <c:showVal val="0"/>
              <c:showCatName val="0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A-C36D-4208-AA2F-BF4FCFE18FCE}"/>
                </c:ext>
              </c:extLst>
            </c:dLbl>
            <c:numFmt formatCode="0.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eparator> </c:separator>
            <c:showLeaderLines val="0"/>
            <c:extLst>
              <c:ext xmlns:c15="http://schemas.microsoft.com/office/drawing/2012/chart" uri="{CE6537A1-D6FC-4f65-9D91-7224C49458BB}">
                <c15:showDataLabelsRange val="1"/>
                <c15:showLeaderLines val="0"/>
              </c:ext>
            </c:extLst>
          </c:dLbls>
          <c:cat>
            <c:strRef>
              <c:f>Graficas!$AP$5:$AP$10</c:f>
              <c:strCache>
                <c:ptCount val="6"/>
                <c:pt idx="0">
                  <c:v>Octubre</c:v>
                </c:pt>
                <c:pt idx="1">
                  <c:v>Noviembre</c:v>
                </c:pt>
                <c:pt idx="2">
                  <c:v>Diciembre</c:v>
                </c:pt>
                <c:pt idx="3">
                  <c:v>Enero</c:v>
                </c:pt>
                <c:pt idx="4">
                  <c:v>Febrero</c:v>
                </c:pt>
                <c:pt idx="5">
                  <c:v>Marzo</c:v>
                </c:pt>
              </c:strCache>
            </c:strRef>
          </c:cat>
          <c:val>
            <c:numRef>
              <c:f>Graficas!$AQ$5:$AQ$10</c:f>
              <c:numCache>
                <c:formatCode>_-* #,##0_-;\-* #,##0_-;_-* "-"??_-;_-@_-</c:formatCode>
                <c:ptCount val="6"/>
                <c:pt idx="0">
                  <c:v>12</c:v>
                </c:pt>
                <c:pt idx="1">
                  <c:v>20</c:v>
                </c:pt>
                <c:pt idx="2">
                  <c:v>18</c:v>
                </c:pt>
                <c:pt idx="3">
                  <c:v>374</c:v>
                </c:pt>
                <c:pt idx="4">
                  <c:v>1420</c:v>
                </c:pt>
                <c:pt idx="5">
                  <c:v>1148</c:v>
                </c:pt>
              </c:numCache>
            </c:numRef>
          </c:val>
          <c:smooth val="1"/>
          <c:extLst>
            <c:ext xmlns:c15="http://schemas.microsoft.com/office/drawing/2012/chart" uri="{02D57815-91ED-43cb-92C2-25804820EDAC}">
              <c15:datalabelsRange>
                <c15:f>Graficas!$AO$5:$AO$12</c15:f>
                <c15:dlblRangeCache>
                  <c:ptCount val="8"/>
                  <c:pt idx="0">
                    <c:v>12 (0.4%)</c:v>
                  </c:pt>
                  <c:pt idx="1">
                    <c:v>20 (0.7%)</c:v>
                  </c:pt>
                  <c:pt idx="2">
                    <c:v>18 (0.6%)</c:v>
                  </c:pt>
                  <c:pt idx="3">
                    <c:v>374 (12.5%)</c:v>
                  </c:pt>
                  <c:pt idx="4">
                    <c:v>1,420 (47.5%)</c:v>
                  </c:pt>
                  <c:pt idx="5">
                    <c:v>1,148 (38.4%)</c:v>
                  </c:pt>
                  <c:pt idx="6">
                    <c:v> (0.0%)</c:v>
                  </c:pt>
                  <c:pt idx="7">
                    <c:v> (0.0%)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B-C36D-4208-AA2F-BF4FCFE18FCE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28888959"/>
        <c:axId val="128889439"/>
      </c:lineChart>
      <c:catAx>
        <c:axId val="128888959"/>
        <c:scaling>
          <c:orientation val="minMax"/>
        </c:scaling>
        <c:delete val="0"/>
        <c:axPos val="b"/>
        <c:majorGridlines>
          <c:spPr>
            <a:ln w="9525" cap="flat" cmpd="sng" algn="ctr">
              <a:gradFill>
                <a:gsLst>
                  <a:gs pos="0">
                    <a:schemeClr val="bg1">
                      <a:lumMod val="85000"/>
                      <a:alpha val="0"/>
                    </a:schemeClr>
                  </a:gs>
                  <a:gs pos="50000">
                    <a:schemeClr val="bg1">
                      <a:lumMod val="75000"/>
                      <a:alpha val="10000"/>
                    </a:schemeClr>
                  </a:gs>
                  <a:gs pos="100000">
                    <a:schemeClr val="bg1">
                      <a:lumMod val="75000"/>
                    </a:schemeClr>
                  </a:gs>
                </a:gsLst>
                <a:lin ang="5400000" scaled="1"/>
              </a:gra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28889439"/>
        <c:crosses val="autoZero"/>
        <c:auto val="1"/>
        <c:lblAlgn val="ctr"/>
        <c:lblOffset val="100"/>
        <c:noMultiLvlLbl val="0"/>
      </c:catAx>
      <c:valAx>
        <c:axId val="128889439"/>
        <c:scaling>
          <c:orientation val="minMax"/>
          <c:min val="-200"/>
        </c:scaling>
        <c:delete val="1"/>
        <c:axPos val="l"/>
        <c:numFmt formatCode="_-* #,##0_-;\-* #,##0_-;_-* &quot;-&quot;??_-;_-@_-" sourceLinked="1"/>
        <c:majorTickMark val="out"/>
        <c:minorTickMark val="none"/>
        <c:tickLblPos val="nextTo"/>
        <c:crossAx val="128888959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>
      <a:gsLst>
        <a:gs pos="0">
          <a:schemeClr val="bg1"/>
        </a:gs>
        <a:gs pos="50000">
          <a:schemeClr val="tx2">
            <a:lumMod val="60000"/>
            <a:lumOff val="40000"/>
            <a:alpha val="40000"/>
          </a:schemeClr>
        </a:gs>
        <a:gs pos="100000">
          <a:schemeClr val="bg1"/>
        </a:gs>
      </a:gsLst>
      <a:lin ang="5400000" scaled="1"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chemeClr val="tx1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ctr">
              <a:defRPr sz="96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s-MX" sz="800" b="1" i="0" u="none" strike="noStrike" kern="1200" spc="0" baseline="0">
                <a:solidFill>
                  <a:schemeClr val="tx1"/>
                </a:solidFill>
              </a:rPr>
              <a:t>Gráfica 6</a:t>
            </a:r>
          </a:p>
          <a:p>
            <a:pPr algn="ctr">
              <a:defRPr/>
            </a:pPr>
            <a:r>
              <a:rPr lang="es-MX" sz="800" b="1" i="0" u="none" strike="noStrike" kern="1200" spc="0" baseline="0">
                <a:solidFill>
                  <a:schemeClr val="tx1"/>
                </a:solidFill>
              </a:rPr>
              <a:t>Proceso Electoral Local 2025-2026</a:t>
            </a:r>
          </a:p>
          <a:p>
            <a:pPr algn="ctr">
              <a:defRPr/>
            </a:pPr>
            <a:r>
              <a:rPr lang="es-MX" sz="800" b="1" i="0" u="none" strike="noStrike" kern="1200" spc="0" baseline="0">
                <a:solidFill>
                  <a:schemeClr val="tx1"/>
                </a:solidFill>
              </a:rPr>
              <a:t>Cursos de capacitación impartidos a la ciudadanía para acreditarse como observadoras electorales, por modalidad y sexo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>
            <a:defRPr sz="96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view3D>
      <c:rotX val="5"/>
      <c:rotY val="0"/>
      <c:depthPercent val="100"/>
      <c:rAngAx val="0"/>
      <c:perspective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2.5035842293906811E-2"/>
          <c:y val="0.34268507816777177"/>
          <c:w val="0.94992831541218636"/>
          <c:h val="0.44089716962276121"/>
        </c:manualLayout>
      </c:layout>
      <c:bar3DChart>
        <c:barDir val="col"/>
        <c:grouping val="clustered"/>
        <c:varyColors val="0"/>
        <c:ser>
          <c:idx val="0"/>
          <c:order val="0"/>
          <c:tx>
            <c:v>Mujeres</c:v>
          </c:tx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plastic">
              <a:bevelT w="63500" h="25400" prst="coolSlant"/>
              <a:bevelB w="12700" h="127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accent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Graficas!$AX$7:$AY$11</c:f>
              <c:multiLvlStrCache>
                <c:ptCount val="5"/>
                <c:lvl>
                  <c:pt idx="0">
                    <c:v>Local</c:v>
                  </c:pt>
                  <c:pt idx="1">
                    <c:v>Distrital</c:v>
                  </c:pt>
                  <c:pt idx="2">
                    <c:v>IEC</c:v>
                  </c:pt>
                  <c:pt idx="3">
                    <c:v>Organización</c:v>
                  </c:pt>
                </c:lvl>
                <c:lvl>
                  <c:pt idx="0">
                    <c:v>Presencial</c:v>
                  </c:pt>
                  <c:pt idx="4">
                    <c:v>Virtual</c:v>
                  </c:pt>
                </c:lvl>
              </c:multiLvlStrCache>
            </c:multiLvlStrRef>
          </c:cat>
          <c:val>
            <c:numRef>
              <c:f>Graficas!$AZ$7:$AZ$11</c:f>
              <c:numCache>
                <c:formatCode>_(* #,##0_);_(* \(#,##0\);_(* "-"_);_(@_)</c:formatCode>
                <c:ptCount val="5"/>
                <c:pt idx="0">
                  <c:v>1</c:v>
                </c:pt>
                <c:pt idx="1">
                  <c:v>69</c:v>
                </c:pt>
                <c:pt idx="2">
                  <c:v>401</c:v>
                </c:pt>
                <c:pt idx="3">
                  <c:v>0</c:v>
                </c:pt>
                <c:pt idx="4">
                  <c:v>719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0-9F7F-45F4-989B-EA36B8F46870}"/>
            </c:ext>
          </c:extLst>
        </c:ser>
        <c:ser>
          <c:idx val="1"/>
          <c:order val="1"/>
          <c:tx>
            <c:v>Hombres</c:v>
          </c:tx>
          <c:spPr>
            <a:solidFill>
              <a:schemeClr val="tx2">
                <a:lumMod val="60000"/>
                <a:lumOff val="40000"/>
              </a:scheme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plastic">
              <a:bevelT w="63500" h="25400" prst="coolSlant"/>
              <a:bevelB w="12700" h="127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Graficas!$AX$7:$AY$11</c:f>
              <c:multiLvlStrCache>
                <c:ptCount val="5"/>
                <c:lvl>
                  <c:pt idx="0">
                    <c:v>Local</c:v>
                  </c:pt>
                  <c:pt idx="1">
                    <c:v>Distrital</c:v>
                  </c:pt>
                  <c:pt idx="2">
                    <c:v>IEC</c:v>
                  </c:pt>
                  <c:pt idx="3">
                    <c:v>Organización</c:v>
                  </c:pt>
                </c:lvl>
                <c:lvl>
                  <c:pt idx="0">
                    <c:v>Presencial</c:v>
                  </c:pt>
                  <c:pt idx="4">
                    <c:v>Virtual</c:v>
                  </c:pt>
                </c:lvl>
              </c:multiLvlStrCache>
            </c:multiLvlStrRef>
          </c:cat>
          <c:val>
            <c:numRef>
              <c:f>Graficas!$BA$7:$BA$11</c:f>
              <c:numCache>
                <c:formatCode>_(* #,##0_);_(* \(#,##0\);_(* "-"_);_(@_)</c:formatCode>
                <c:ptCount val="5"/>
                <c:pt idx="0">
                  <c:v>1</c:v>
                </c:pt>
                <c:pt idx="1">
                  <c:v>96</c:v>
                </c:pt>
                <c:pt idx="2">
                  <c:v>272</c:v>
                </c:pt>
                <c:pt idx="3">
                  <c:v>0</c:v>
                </c:pt>
                <c:pt idx="4">
                  <c:v>586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1-9F7F-45F4-989B-EA36B8F46870}"/>
            </c:ext>
          </c:extLst>
        </c:ser>
        <c:ser>
          <c:idx val="2"/>
          <c:order val="2"/>
          <c:tx>
            <c:v>Personas no binarias</c:v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Graficas!$AX$7:$AY$11</c:f>
              <c:multiLvlStrCache>
                <c:ptCount val="5"/>
                <c:lvl>
                  <c:pt idx="0">
                    <c:v>Local</c:v>
                  </c:pt>
                  <c:pt idx="1">
                    <c:v>Distrital</c:v>
                  </c:pt>
                  <c:pt idx="2">
                    <c:v>IEC</c:v>
                  </c:pt>
                  <c:pt idx="3">
                    <c:v>Organización</c:v>
                  </c:pt>
                </c:lvl>
                <c:lvl>
                  <c:pt idx="0">
                    <c:v>Presencial</c:v>
                  </c:pt>
                  <c:pt idx="4">
                    <c:v>Virtual</c:v>
                  </c:pt>
                </c:lvl>
              </c:multiLvlStrCache>
            </c:multiLvlStrRef>
          </c:cat>
          <c:val>
            <c:numRef>
              <c:f>Graficas!$BB$7:$BB$11</c:f>
              <c:numCache>
                <c:formatCode>_(* #,##0_);_(* \(#,##0\);_(* "-"_);_(@_)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F7F-45F4-989B-EA36B8F46870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gapDepth val="100"/>
        <c:shape val="box"/>
        <c:axId val="369223695"/>
        <c:axId val="369221775"/>
        <c:axId val="0"/>
      </c:bar3DChart>
      <c:catAx>
        <c:axId val="369223695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>
            <a:solidFill>
              <a:schemeClr val="bg2">
                <a:lumMod val="90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369221775"/>
        <c:crosses val="autoZero"/>
        <c:auto val="1"/>
        <c:lblAlgn val="ctr"/>
        <c:lblOffset val="100"/>
        <c:noMultiLvlLbl val="0"/>
      </c:catAx>
      <c:valAx>
        <c:axId val="369221775"/>
        <c:scaling>
          <c:orientation val="minMax"/>
        </c:scaling>
        <c:delete val="1"/>
        <c:axPos val="l"/>
        <c:numFmt formatCode="_(* #,##0_);_(* \(#,##0\);_(* &quot;-&quot;_);_(@_)" sourceLinked="1"/>
        <c:majorTickMark val="none"/>
        <c:minorTickMark val="none"/>
        <c:tickLblPos val="nextTo"/>
        <c:crossAx val="36922369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showDLblsOverMax val="0"/>
  </c:chart>
  <c:spPr>
    <a:gradFill>
      <a:gsLst>
        <a:gs pos="0">
          <a:schemeClr val="bg1"/>
        </a:gs>
        <a:gs pos="50000">
          <a:schemeClr val="tx2">
            <a:lumMod val="60000"/>
            <a:lumOff val="40000"/>
            <a:alpha val="40000"/>
          </a:schemeClr>
        </a:gs>
        <a:gs pos="100000">
          <a:schemeClr val="bg1"/>
        </a:gs>
      </a:gsLst>
      <a:lin ang="5400000" scaled="1"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chemeClr val="tx1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es-MX" sz="800" b="1">
                <a:solidFill>
                  <a:sysClr val="windowText" lastClr="000000"/>
                </a:solidFill>
              </a:rPr>
              <a:t>Gráfica</a:t>
            </a:r>
            <a:r>
              <a:rPr lang="es-MX" sz="800" b="1" baseline="0">
                <a:solidFill>
                  <a:sysClr val="windowText" lastClr="000000"/>
                </a:solidFill>
              </a:rPr>
              <a:t> 7</a:t>
            </a: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00" b="1">
                <a:solidFill>
                  <a:sysClr val="windowText" lastClr="000000"/>
                </a:solidFill>
              </a:rPr>
              <a:t>Solicitudes aprobadas por los consejos</a:t>
            </a:r>
            <a:r>
              <a:rPr lang="es-MX" sz="800" b="1" baseline="0">
                <a:solidFill>
                  <a:sysClr val="windowText" lastClr="000000"/>
                </a:solidFill>
              </a:rPr>
              <a:t> del INE</a:t>
            </a:r>
            <a:endParaRPr lang="es-MX" sz="800" b="1">
              <a:solidFill>
                <a:sysClr val="windowText" lastClr="0000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ysClr val="windowText" lastClr="000000"/>
              </a:solidFill>
              <a:effectLst/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view3D>
      <c:rotX val="5"/>
      <c:rotY val="5"/>
      <c:rAngAx val="0"/>
      <c:perspective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4.8614131853218036E-2"/>
          <c:y val="0.26914128995000308"/>
          <c:w val="0.90277173629356389"/>
          <c:h val="0.2942375930831125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Graficas!$BG$3</c:f>
              <c:strCache>
                <c:ptCount val="1"/>
                <c:pt idx="0">
                  <c:v>Total</c:v>
                </c:pt>
              </c:strCache>
            </c:strRef>
          </c:tx>
          <c:spPr>
            <a:gradFill>
              <a:gsLst>
                <a:gs pos="0">
                  <a:schemeClr val="accent1"/>
                </a:gs>
                <a:gs pos="100000">
                  <a:schemeClr val="accent1">
                    <a:lumMod val="84000"/>
                  </a:schemeClr>
                </a:gs>
              </a:gsLst>
              <a:lin ang="5400000" scaled="1"/>
            </a:gra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  <a:scene3d>
              <a:camera prst="orthographicFront"/>
              <a:lightRig rig="threePt" dir="t"/>
            </a:scene3d>
            <a:sp3d prstMaterial="plastic">
              <a:bevelT w="63500" h="25400" prst="coolSlant"/>
              <a:bevelB w="25400" h="254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Graficas!$BF$4:$BF$12</c:f>
              <c:strCache>
                <c:ptCount val="9"/>
                <c:pt idx="0">
                  <c:v>7. Saltillo</c:v>
                </c:pt>
                <c:pt idx="1">
                  <c:v>6. Torreón</c:v>
                </c:pt>
                <c:pt idx="2">
                  <c:v>5. Torreón</c:v>
                </c:pt>
                <c:pt idx="3">
                  <c:v>2. San Pedro</c:v>
                </c:pt>
                <c:pt idx="4">
                  <c:v>4. Saltillo</c:v>
                </c:pt>
                <c:pt idx="5">
                  <c:v>1. Piedras Negras</c:v>
                </c:pt>
                <c:pt idx="6">
                  <c:v>0. Local</c:v>
                </c:pt>
                <c:pt idx="7">
                  <c:v>3. Monclova</c:v>
                </c:pt>
                <c:pt idx="8">
                  <c:v>8. Ramos Arizpe</c:v>
                </c:pt>
              </c:strCache>
            </c:strRef>
          </c:cat>
          <c:val>
            <c:numRef>
              <c:f>Graficas!$BG$4:$BG$12</c:f>
              <c:numCache>
                <c:formatCode>_-* #,##0_-;\-* #,##0_-;_-* "-"??_-;_-@_-</c:formatCode>
                <c:ptCount val="9"/>
                <c:pt idx="0">
                  <c:v>36</c:v>
                </c:pt>
                <c:pt idx="1">
                  <c:v>89</c:v>
                </c:pt>
                <c:pt idx="2">
                  <c:v>90</c:v>
                </c:pt>
                <c:pt idx="3">
                  <c:v>97</c:v>
                </c:pt>
                <c:pt idx="4">
                  <c:v>119</c:v>
                </c:pt>
                <c:pt idx="5">
                  <c:v>123</c:v>
                </c:pt>
                <c:pt idx="6">
                  <c:v>223</c:v>
                </c:pt>
                <c:pt idx="7">
                  <c:v>233</c:v>
                </c:pt>
                <c:pt idx="8">
                  <c:v>405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0-5DF4-4612-8CCD-F5ABDFBFA06E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gapDepth val="100"/>
        <c:shape val="box"/>
        <c:axId val="251035824"/>
        <c:axId val="251039184"/>
        <c:axId val="0"/>
      </c:bar3DChart>
      <c:catAx>
        <c:axId val="25103582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251039184"/>
        <c:crosses val="autoZero"/>
        <c:auto val="1"/>
        <c:lblAlgn val="ctr"/>
        <c:lblOffset val="100"/>
        <c:noMultiLvlLbl val="0"/>
      </c:catAx>
      <c:valAx>
        <c:axId val="251039184"/>
        <c:scaling>
          <c:orientation val="minMax"/>
        </c:scaling>
        <c:delete val="1"/>
        <c:axPos val="l"/>
        <c:numFmt formatCode="_-* #,##0_-;\-* #,##0_-;_-* &quot;-&quot;??_-;_-@_-" sourceLinked="1"/>
        <c:majorTickMark val="none"/>
        <c:minorTickMark val="none"/>
        <c:tickLblPos val="nextTo"/>
        <c:crossAx val="2510358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68000">
          <a:schemeClr val="lt1">
            <a:lumMod val="85000"/>
          </a:schemeClr>
        </a:gs>
        <a:gs pos="100000">
          <a:schemeClr val="lt1"/>
        </a:gs>
      </a:gsLst>
      <a:lin ang="5400000" scaled="1"/>
      <a:tileRect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Gráfica 8</a:t>
            </a:r>
          </a:p>
          <a:p>
            <a:pPr>
              <a:defRPr sz="800"/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Proceso Electoral Local 2025-2026</a:t>
            </a:r>
          </a:p>
          <a:p>
            <a:pPr>
              <a:defRPr sz="800"/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Solicitudes aprobadas por rango de edad y sexo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>
        <c:manualLayout>
          <c:layoutTarget val="inner"/>
          <c:xMode val="edge"/>
          <c:yMode val="edge"/>
          <c:x val="0.10745143286092596"/>
          <c:y val="0.23444302491540736"/>
          <c:w val="0.85370875702876847"/>
          <c:h val="0.59904294045639939"/>
        </c:manualLayout>
      </c:layout>
      <c:barChart>
        <c:barDir val="col"/>
        <c:grouping val="percentStacked"/>
        <c:varyColors val="0"/>
        <c:ser>
          <c:idx val="1"/>
          <c:order val="0"/>
          <c:tx>
            <c:strRef>
              <c:f>Graficas!$BL$3</c:f>
              <c:strCache>
                <c:ptCount val="1"/>
                <c:pt idx="0">
                  <c:v>Mujeres</c:v>
                </c:pt>
              </c:strCache>
            </c:strRef>
          </c:tx>
          <c:spPr>
            <a:solidFill>
              <a:schemeClr val="accent1">
                <a:alpha val="9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Base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Graficas!$BK$4:$BK$14</c:f>
              <c:strCache>
                <c:ptCount val="11"/>
                <c:pt idx="0">
                  <c:v>17 a 20</c:v>
                </c:pt>
                <c:pt idx="1">
                  <c:v>21 a 25</c:v>
                </c:pt>
                <c:pt idx="2">
                  <c:v>26 a 30</c:v>
                </c:pt>
                <c:pt idx="3">
                  <c:v>31 a 35</c:v>
                </c:pt>
                <c:pt idx="4">
                  <c:v>36 a 40</c:v>
                </c:pt>
                <c:pt idx="5">
                  <c:v>41 a 45</c:v>
                </c:pt>
                <c:pt idx="6">
                  <c:v>46 a 50</c:v>
                </c:pt>
                <c:pt idx="7">
                  <c:v>51 a 55</c:v>
                </c:pt>
                <c:pt idx="8">
                  <c:v>56 a 60</c:v>
                </c:pt>
                <c:pt idx="9">
                  <c:v>60 a 65</c:v>
                </c:pt>
                <c:pt idx="10">
                  <c:v>66 o más</c:v>
                </c:pt>
              </c:strCache>
            </c:strRef>
          </c:cat>
          <c:val>
            <c:numRef>
              <c:f>Graficas!$BL$4:$BL$14</c:f>
              <c:numCache>
                <c:formatCode>_-* #,##0_-;\-* #,##0_-;_-* "-"??_-;_-@_-</c:formatCode>
                <c:ptCount val="11"/>
                <c:pt idx="0">
                  <c:v>120</c:v>
                </c:pt>
                <c:pt idx="1">
                  <c:v>138</c:v>
                </c:pt>
                <c:pt idx="2">
                  <c:v>98</c:v>
                </c:pt>
                <c:pt idx="3">
                  <c:v>95</c:v>
                </c:pt>
                <c:pt idx="4">
                  <c:v>70</c:v>
                </c:pt>
                <c:pt idx="5">
                  <c:v>65</c:v>
                </c:pt>
                <c:pt idx="6">
                  <c:v>61</c:v>
                </c:pt>
                <c:pt idx="7">
                  <c:v>47</c:v>
                </c:pt>
                <c:pt idx="8">
                  <c:v>39</c:v>
                </c:pt>
                <c:pt idx="9">
                  <c:v>29</c:v>
                </c:pt>
                <c:pt idx="10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CE6-4DA4-BD57-8A6EF3A1F5D4}"/>
            </c:ext>
          </c:extLst>
        </c:ser>
        <c:ser>
          <c:idx val="0"/>
          <c:order val="1"/>
          <c:tx>
            <c:strRef>
              <c:f>Graficas!$BM$3</c:f>
              <c:strCache>
                <c:ptCount val="1"/>
                <c:pt idx="0">
                  <c:v>Hombres</c:v>
                </c:pt>
              </c:strCache>
            </c:strRef>
          </c:tx>
          <c:spPr>
            <a:solidFill>
              <a:schemeClr val="tx2">
                <a:lumMod val="60000"/>
                <a:lumOff val="40000"/>
                <a:alpha val="9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Graficas!$BK$4:$BK$14</c:f>
              <c:strCache>
                <c:ptCount val="11"/>
                <c:pt idx="0">
                  <c:v>17 a 20</c:v>
                </c:pt>
                <c:pt idx="1">
                  <c:v>21 a 25</c:v>
                </c:pt>
                <c:pt idx="2">
                  <c:v>26 a 30</c:v>
                </c:pt>
                <c:pt idx="3">
                  <c:v>31 a 35</c:v>
                </c:pt>
                <c:pt idx="4">
                  <c:v>36 a 40</c:v>
                </c:pt>
                <c:pt idx="5">
                  <c:v>41 a 45</c:v>
                </c:pt>
                <c:pt idx="6">
                  <c:v>46 a 50</c:v>
                </c:pt>
                <c:pt idx="7">
                  <c:v>51 a 55</c:v>
                </c:pt>
                <c:pt idx="8">
                  <c:v>56 a 60</c:v>
                </c:pt>
                <c:pt idx="9">
                  <c:v>60 a 65</c:v>
                </c:pt>
                <c:pt idx="10">
                  <c:v>66 o más</c:v>
                </c:pt>
              </c:strCache>
            </c:strRef>
          </c:cat>
          <c:val>
            <c:numRef>
              <c:f>Graficas!$BM$4:$BM$14</c:f>
              <c:numCache>
                <c:formatCode>_-* #,##0_-;\-* #,##0_-;_-* "-"??_-;_-@_-</c:formatCode>
                <c:ptCount val="11"/>
                <c:pt idx="0">
                  <c:v>113</c:v>
                </c:pt>
                <c:pt idx="1">
                  <c:v>100</c:v>
                </c:pt>
                <c:pt idx="2">
                  <c:v>79</c:v>
                </c:pt>
                <c:pt idx="3">
                  <c:v>57</c:v>
                </c:pt>
                <c:pt idx="4">
                  <c:v>61</c:v>
                </c:pt>
                <c:pt idx="5">
                  <c:v>58</c:v>
                </c:pt>
                <c:pt idx="6">
                  <c:v>48</c:v>
                </c:pt>
                <c:pt idx="7">
                  <c:v>43</c:v>
                </c:pt>
                <c:pt idx="8">
                  <c:v>29</c:v>
                </c:pt>
                <c:pt idx="9">
                  <c:v>24</c:v>
                </c:pt>
                <c:pt idx="10">
                  <c:v>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CE6-4DA4-BD57-8A6EF3A1F5D4}"/>
            </c:ext>
          </c:extLst>
        </c:ser>
        <c:ser>
          <c:idx val="2"/>
          <c:order val="2"/>
          <c:tx>
            <c:strRef>
              <c:f>Graficas!$BN$3</c:f>
              <c:strCache>
                <c:ptCount val="1"/>
                <c:pt idx="0">
                  <c:v>Personas no binarias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accent3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Base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Graficas!$BK$4:$BK$14</c:f>
              <c:strCache>
                <c:ptCount val="11"/>
                <c:pt idx="0">
                  <c:v>17 a 20</c:v>
                </c:pt>
                <c:pt idx="1">
                  <c:v>21 a 25</c:v>
                </c:pt>
                <c:pt idx="2">
                  <c:v>26 a 30</c:v>
                </c:pt>
                <c:pt idx="3">
                  <c:v>31 a 35</c:v>
                </c:pt>
                <c:pt idx="4">
                  <c:v>36 a 40</c:v>
                </c:pt>
                <c:pt idx="5">
                  <c:v>41 a 45</c:v>
                </c:pt>
                <c:pt idx="6">
                  <c:v>46 a 50</c:v>
                </c:pt>
                <c:pt idx="7">
                  <c:v>51 a 55</c:v>
                </c:pt>
                <c:pt idx="8">
                  <c:v>56 a 60</c:v>
                </c:pt>
                <c:pt idx="9">
                  <c:v>60 a 65</c:v>
                </c:pt>
                <c:pt idx="10">
                  <c:v>66 o más</c:v>
                </c:pt>
              </c:strCache>
            </c:strRef>
          </c:cat>
          <c:val>
            <c:numRef>
              <c:f>Graficas!$BN$4:$BN$14</c:f>
              <c:numCache>
                <c:formatCode>_-* #,##0_-;\-* #,##0_-;_-* "-"??_-;_-@_-</c:formatCode>
                <c:ptCount val="11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CE6-4DA4-BD57-8A6EF3A1F5D4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0"/>
        <c:overlap val="100"/>
        <c:axId val="2042996351"/>
        <c:axId val="2042997791"/>
      </c:barChart>
      <c:catAx>
        <c:axId val="2042996351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bg1">
                  <a:lumMod val="50000"/>
                </a:schemeClr>
              </a:solidFill>
              <a:round/>
            </a:ln>
            <a:effectLst/>
          </c:spPr>
        </c:majorGridlines>
        <c:numFmt formatCode="General" sourceLinked="1"/>
        <c:majorTickMark val="cross"/>
        <c:minorTickMark val="none"/>
        <c:tickLblPos val="nextTo"/>
        <c:spPr>
          <a:noFill/>
          <a:ln w="9525" cap="flat" cmpd="sng" algn="ctr">
            <a:solidFill>
              <a:schemeClr val="bg1"/>
            </a:solidFill>
            <a:round/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2042997791"/>
        <c:crosses val="autoZero"/>
        <c:auto val="1"/>
        <c:lblAlgn val="ctr"/>
        <c:lblOffset val="100"/>
        <c:noMultiLvlLbl val="0"/>
      </c:catAx>
      <c:valAx>
        <c:axId val="204299779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bg1">
                  <a:lumMod val="50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bg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bg1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2042996351"/>
        <c:crosses val="autoZero"/>
        <c:crossBetween val="between"/>
        <c:majorUnit val="5.000000000000001E-2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showDLblsOverMax val="0"/>
  </c:chart>
  <c:spPr>
    <a:gradFill>
      <a:gsLst>
        <a:gs pos="47000">
          <a:schemeClr val="bg1">
            <a:lumMod val="75000"/>
            <a:alpha val="60000"/>
          </a:schemeClr>
        </a:gs>
        <a:gs pos="100000">
          <a:schemeClr val="bg1"/>
        </a:gs>
        <a:gs pos="0">
          <a:schemeClr val="bg1"/>
        </a:gs>
        <a:gs pos="55000">
          <a:schemeClr val="bg1">
            <a:lumMod val="75000"/>
            <a:alpha val="60000"/>
          </a:schemeClr>
        </a:gs>
      </a:gsLst>
      <a:lin ang="16200000" scaled="1"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chemeClr val="tx1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8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Gráfica 9</a:t>
            </a:r>
          </a:p>
          <a:p>
            <a:pPr>
              <a:defRPr sz="800" b="1"/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Proceso Electoral Local 2025-2026</a:t>
            </a:r>
          </a:p>
          <a:p>
            <a:pPr>
              <a:defRPr sz="800" b="1"/>
            </a:pPr>
            <a:r>
              <a:rPr lang="es-MX" sz="800" b="1" i="0" u="none" strike="noStrike" kern="1200" spc="0" baseline="0">
                <a:solidFill>
                  <a:srgbClr val="000000"/>
                </a:solidFill>
              </a:rPr>
              <a:t>Acciones de difusión realizadas por las juntas ejecutivas del INE y el IEC</a:t>
            </a:r>
          </a:p>
        </c:rich>
      </c:tx>
      <c:layout>
        <c:manualLayout>
          <c:xMode val="edge"/>
          <c:yMode val="edge"/>
          <c:x val="0.18808078283386628"/>
          <c:y val="3.127032622501092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view3D>
      <c:rotX val="5"/>
      <c:rotY val="10"/>
      <c:depthPercent val="100"/>
      <c:rAngAx val="0"/>
      <c:perspective val="1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3.2053404434193952E-2"/>
          <c:y val="0.30634085886700468"/>
          <c:w val="0.92879468462572201"/>
          <c:h val="0.47550388519440323"/>
        </c:manualLayout>
      </c:layout>
      <c:bar3DChart>
        <c:barDir val="bar"/>
        <c:grouping val="percentStacked"/>
        <c:varyColors val="0"/>
        <c:ser>
          <c:idx val="0"/>
          <c:order val="0"/>
          <c:tx>
            <c:strRef>
              <c:f>Graficas!$BT$5</c:f>
              <c:strCache>
                <c:ptCount val="1"/>
                <c:pt idx="0">
                  <c:v>Junta Local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63500" h="25400" prst="coolSlant"/>
              <a:bevelB w="25400" h="25400" prst="coolSlant"/>
            </a:sp3d>
          </c:spPr>
          <c:invertIfNegative val="0"/>
          <c:dLbls>
            <c:dLbl>
              <c:idx val="0"/>
              <c:spPr>
                <a:noFill/>
                <a:ln>
                  <a:noFill/>
                </a:ln>
                <a:effectLst/>
              </c:spPr>
              <c:txPr>
                <a:bodyPr rot="-5400000" spcFirstLastPara="1" vertOverflow="ellipsis" wrap="square" lIns="38100" tIns="19050" rIns="38100" bIns="19050" anchor="ctr" anchorCtr="1">
                  <a:noAutofit/>
                </a:bodyPr>
                <a:lstStyle/>
                <a:p>
                  <a:pPr>
                    <a:defRPr sz="800" b="1" i="0" u="none" strike="noStrike" kern="1200" baseline="0"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1"/>
              <c:showPercent val="0"/>
              <c:showBubbleSize val="0"/>
              <c:separator>, </c:separator>
              <c:extLst>
                <c:ext xmlns:c15="http://schemas.microsoft.com/office/drawing/2012/chart" uri="{CE6537A1-D6FC-4f65-9D91-7224C49458BB}">
                  <c15:layout>
                    <c:manualLayout>
                      <c:w val="0.25529139080346636"/>
                      <c:h val="0.16912766065018453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0-6DAE-43A9-A4C5-85FEB965048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1"/>
            <c:showPercent val="0"/>
            <c:showBubbleSize val="0"/>
            <c:separator>, </c:separator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Graficas!$BU$4</c:f>
              <c:strCache>
                <c:ptCount val="1"/>
                <c:pt idx="0">
                  <c:v>Total</c:v>
                </c:pt>
              </c:strCache>
            </c:strRef>
          </c:cat>
          <c:val>
            <c:numRef>
              <c:f>Graficas!$BU$5</c:f>
              <c:numCache>
                <c:formatCode>General</c:formatCode>
                <c:ptCount val="1"/>
                <c:pt idx="0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DAE-43A9-A4C5-85FEB9650481}"/>
            </c:ext>
          </c:extLst>
        </c:ser>
        <c:ser>
          <c:idx val="1"/>
          <c:order val="1"/>
          <c:tx>
            <c:strRef>
              <c:f>Graficas!$BT$6</c:f>
              <c:strCache>
                <c:ptCount val="1"/>
                <c:pt idx="0">
                  <c:v>Junta Distrital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63500" h="25400" prst="coolSlant"/>
              <a:bevelB w="25400" h="254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1"/>
            <c:showPercent val="0"/>
            <c:showBubbleSize val="0"/>
            <c:separator>
</c:separator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Graficas!$BU$4</c:f>
              <c:strCache>
                <c:ptCount val="1"/>
                <c:pt idx="0">
                  <c:v>Total</c:v>
                </c:pt>
              </c:strCache>
            </c:strRef>
          </c:cat>
          <c:val>
            <c:numRef>
              <c:f>Graficas!$BU$6</c:f>
              <c:numCache>
                <c:formatCode>General</c:formatCode>
                <c:ptCount val="1"/>
                <c:pt idx="0">
                  <c:v>418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DAE-43A9-A4C5-85FEB9650481}"/>
            </c:ext>
          </c:extLst>
        </c:ser>
        <c:ser>
          <c:idx val="2"/>
          <c:order val="2"/>
          <c:tx>
            <c:strRef>
              <c:f>Graficas!$BT$7</c:f>
              <c:strCache>
                <c:ptCount val="1"/>
                <c:pt idx="0">
                  <c:v>IEC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63500" h="25400" prst="coolSlant"/>
              <a:bevelB w="25400" h="25400" prst="coolSlant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1"/>
            <c:showCatName val="0"/>
            <c:showSerName val="1"/>
            <c:showPercent val="0"/>
            <c:showBubbleSize val="0"/>
            <c:separator>
</c:separator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Graficas!$BU$4</c:f>
              <c:strCache>
                <c:ptCount val="1"/>
                <c:pt idx="0">
                  <c:v>Total</c:v>
                </c:pt>
              </c:strCache>
            </c:strRef>
          </c:cat>
          <c:val>
            <c:numRef>
              <c:f>Graficas!$BU$7</c:f>
              <c:numCache>
                <c:formatCode>General</c:formatCode>
                <c:ptCount val="1"/>
                <c:pt idx="0">
                  <c:v>249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DAE-43A9-A4C5-85FEB9650481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0"/>
        <c:gapDepth val="78"/>
        <c:shape val="box"/>
        <c:axId val="386842959"/>
        <c:axId val="386840559"/>
        <c:axId val="0"/>
        <c:extLst>
          <c:ext xmlns:c15="http://schemas.microsoft.com/office/drawing/2012/chart" uri="{02D57815-91ED-43cb-92C2-25804820EDAC}">
            <c15:filteredBarSeries>
              <c15:ser>
                <c:idx val="3"/>
                <c:order val="3"/>
                <c:tx>
                  <c:strRef>
                    <c:extLst>
                      <c:ext uri="{02D57815-91ED-43cb-92C2-25804820EDAC}">
                        <c15:formulaRef>
                          <c15:sqref>Graficas!$BT$8</c15:sqref>
                        </c15:formulaRef>
                      </c:ext>
                    </c:extLst>
                    <c:strCache>
                      <c:ptCount val="1"/>
                      <c:pt idx="0">
                        <c:v>Total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  <a:sp3d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800" b="0" i="0" u="none" strike="noStrike" kern="1200" baseline="0">
                          <a:solidFill>
                            <a:schemeClr val="tx1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es-MX"/>
                    </a:p>
                  </c:txPr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strRef>
                    <c:extLst>
                      <c:ext uri="{02D57815-91ED-43cb-92C2-25804820EDAC}">
                        <c15:formulaRef>
                          <c15:sqref>Graficas!$BU$4</c15:sqref>
                        </c15:formulaRef>
                      </c:ext>
                    </c:extLst>
                    <c:strCache>
                      <c:ptCount val="1"/>
                      <c:pt idx="0">
                        <c:v>Total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Graficas!$BU$8</c15:sqref>
                        </c15:formulaRef>
                      </c:ext>
                    </c:extLst>
                    <c:numCache>
                      <c:formatCode>General</c:formatCode>
                      <c:ptCount val="1"/>
                      <c:pt idx="0">
                        <c:v>680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4-6DAE-43A9-A4C5-85FEB9650481}"/>
                  </c:ext>
                </c:extLst>
              </c15:ser>
            </c15:filteredBarSeries>
          </c:ext>
        </c:extLst>
      </c:bar3DChart>
      <c:catAx>
        <c:axId val="386842959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386840559"/>
        <c:crosses val="autoZero"/>
        <c:auto val="1"/>
        <c:lblAlgn val="ctr"/>
        <c:lblOffset val="100"/>
        <c:noMultiLvlLbl val="0"/>
      </c:catAx>
      <c:valAx>
        <c:axId val="386840559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bg1">
                  <a:lumMod val="6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chemeClr val="bg1">
                        <a:lumMod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s-MX" sz="700">
                    <a:solidFill>
                      <a:schemeClr val="bg1">
                        <a:lumMod val="50000"/>
                      </a:schemeClr>
                    </a:solidFill>
                  </a:rPr>
                  <a:t>Porcentaje</a:t>
                </a:r>
                <a:r>
                  <a:rPr lang="es-MX" sz="700" baseline="0">
                    <a:solidFill>
                      <a:schemeClr val="bg1">
                        <a:lumMod val="50000"/>
                      </a:schemeClr>
                    </a:solidFill>
                  </a:rPr>
                  <a:t> del total</a:t>
                </a:r>
                <a:endParaRPr lang="es-MX" sz="700">
                  <a:solidFill>
                    <a:schemeClr val="bg1">
                      <a:lumMod val="50000"/>
                    </a:schemeClr>
                  </a:solidFill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700" b="0" i="0" u="none" strike="noStrike" kern="1200" baseline="0">
                  <a:solidFill>
                    <a:schemeClr val="bg1">
                      <a:lumMod val="50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s-MX"/>
            </a:p>
          </c:txPr>
        </c:title>
        <c:numFmt formatCode="0.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bg1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386842959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>
      <a:gsLst>
        <a:gs pos="50000">
          <a:schemeClr val="bg1">
            <a:lumMod val="75000"/>
            <a:alpha val="60000"/>
          </a:schemeClr>
        </a:gs>
        <a:gs pos="100000">
          <a:schemeClr val="bg1"/>
        </a:gs>
        <a:gs pos="0">
          <a:schemeClr val="bg1"/>
        </a:gs>
      </a:gsLst>
      <a:lin ang="16200000" scaled="1"/>
    </a:gradFill>
    <a:ln w="9525" cap="flat" cmpd="sng" algn="ctr">
      <a:noFill/>
      <a:round/>
    </a:ln>
    <a:effectLst/>
  </c:spPr>
  <c:txPr>
    <a:bodyPr/>
    <a:lstStyle/>
    <a:p>
      <a:pPr>
        <a:defRPr sz="800">
          <a:solidFill>
            <a:schemeClr val="tx1"/>
          </a:solidFill>
        </a:defRPr>
      </a:pPr>
      <a:endParaRPr lang="es-MX"/>
    </a:p>
  </c:txPr>
  <c:externalData r:id="rId3">
    <c:autoUpdate val="0"/>
  </c:externalData>
  <c:userShapes r:id="rId4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1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12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13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8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_rels/drawing10.xml.rels><?xml version="1.0" encoding="UTF-8" standalone="yes"?>
<Relationships xmlns="http://schemas.openxmlformats.org/package/2006/relationships"><Relationship Id="rId2" Type="http://schemas.openxmlformats.org/officeDocument/2006/relationships/image" Target="../media/image5.svg"/><Relationship Id="rId1" Type="http://schemas.openxmlformats.org/officeDocument/2006/relationships/image" Target="../media/image4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</cdr:x>
      <cdr:y>0.89064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F8D32405-FBF4-1F33-C7A8-60B56E9FF64D}"/>
            </a:ext>
          </a:extLst>
        </cdr:cNvPr>
        <cdr:cNvSpPr txBox="1"/>
      </cdr:nvSpPr>
      <cdr:spPr>
        <a:xfrm xmlns:a="http://schemas.openxmlformats.org/drawingml/2006/main">
          <a:off x="0" y="2562225"/>
          <a:ext cx="2873650" cy="31460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4FF732F4-F52C-4F56-8150-1FF92265E5ED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</c:userShapes>
</file>

<file path=word/drawings/drawing10.xml><?xml version="1.0" encoding="utf-8"?>
<c:userShapes xmlns:c="http://schemas.openxmlformats.org/drawingml/2006/chart">
  <cdr:relSizeAnchor xmlns:cdr="http://schemas.openxmlformats.org/drawingml/2006/chartDrawing">
    <cdr:from>
      <cdr:x>0</cdr:x>
      <cdr:y>0.96077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B5A7C275-58D6-2EAE-D69B-053963B8FC8E}"/>
            </a:ext>
          </a:extLst>
        </cdr:cNvPr>
        <cdr:cNvSpPr txBox="1"/>
      </cdr:nvSpPr>
      <cdr:spPr>
        <a:xfrm xmlns:a="http://schemas.openxmlformats.org/drawingml/2006/main">
          <a:off x="0" y="5534029"/>
          <a:ext cx="3600000" cy="22597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806AEEEE-16E5-4CC2-A026-02C397E62CA6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  <cdr:relSizeAnchor xmlns:cdr="http://schemas.openxmlformats.org/drawingml/2006/chartDrawing">
    <cdr:from>
      <cdr:x>0.69113</cdr:x>
      <cdr:y>0.79568</cdr:y>
    </cdr:from>
    <cdr:to>
      <cdr:x>0.72735</cdr:x>
      <cdr:y>0.81693</cdr:y>
    </cdr:to>
    <cdr:pic>
      <cdr:nvPicPr>
        <cdr:cNvPr id="14" name="Gráfico 14" descr="Marcador con relleno sólido">
          <a:extLst xmlns:a="http://schemas.openxmlformats.org/drawingml/2006/main">
            <a:ext uri="{FF2B5EF4-FFF2-40B4-BE49-F238E27FC236}">
              <a16:creationId xmlns:a16="http://schemas.microsoft.com/office/drawing/2014/main" id="{678710F1-D5C6-A5AE-8E60-0B5BC3034348}"/>
            </a:ext>
          </a:extLst>
        </cdr:cNvPr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>
          <a:extLst>
            <a:ext uri="{96DAC541-7B7A-43D3-8B79-37D633B846F1}">
              <asvg:svgBlip xmlns:asvg="http://schemas.microsoft.com/office/drawing/2016/SVG/main" r:embed="rId2"/>
            </a:ext>
          </a:extLst>
        </a:blip>
        <a:stretch xmlns:a="http://schemas.openxmlformats.org/drawingml/2006/main">
          <a:fillRect/>
        </a:stretch>
      </cdr:blipFill>
      <cdr:spPr>
        <a:xfrm xmlns:a="http://schemas.openxmlformats.org/drawingml/2006/main">
          <a:off x="2775806" y="5392079"/>
          <a:ext cx="145466" cy="144000"/>
        </a:xfrm>
        <a:prstGeom xmlns:a="http://schemas.openxmlformats.org/drawingml/2006/main" prst="rect">
          <a:avLst/>
        </a:prstGeom>
      </cdr:spPr>
    </cdr:pic>
  </cdr:relSizeAnchor>
</c:userShapes>
</file>

<file path=word/drawings/drawing11.xml><?xml version="1.0" encoding="utf-8"?>
<c:userShapes xmlns:c="http://schemas.openxmlformats.org/drawingml/2006/chart">
  <cdr:relSizeAnchor xmlns:cdr="http://schemas.openxmlformats.org/drawingml/2006/chartDrawing">
    <cdr:from>
      <cdr:x>0</cdr:x>
      <cdr:y>0.89064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F8D32405-FBF4-1F33-C7A8-60B56E9FF64D}"/>
            </a:ext>
          </a:extLst>
        </cdr:cNvPr>
        <cdr:cNvSpPr txBox="1"/>
      </cdr:nvSpPr>
      <cdr:spPr>
        <a:xfrm xmlns:a="http://schemas.openxmlformats.org/drawingml/2006/main">
          <a:off x="0" y="2562225"/>
          <a:ext cx="2873650" cy="31460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4FF732F4-F52C-4F56-8150-1FF92265E5ED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</c:userShapes>
</file>

<file path=word/drawings/drawing12.xml><?xml version="1.0" encoding="utf-8"?>
<c:userShapes xmlns:c="http://schemas.openxmlformats.org/drawingml/2006/chart">
  <cdr:relSizeAnchor xmlns:cdr="http://schemas.openxmlformats.org/drawingml/2006/chartDrawing">
    <cdr:from>
      <cdr:x>0</cdr:x>
      <cdr:y>0.89064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F8D32405-FBF4-1F33-C7A8-60B56E9FF64D}"/>
            </a:ext>
          </a:extLst>
        </cdr:cNvPr>
        <cdr:cNvSpPr txBox="1"/>
      </cdr:nvSpPr>
      <cdr:spPr>
        <a:xfrm xmlns:a="http://schemas.openxmlformats.org/drawingml/2006/main">
          <a:off x="0" y="2562225"/>
          <a:ext cx="2873650" cy="31460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4FF732F4-F52C-4F56-8150-1FF92265E5ED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</c:userShapes>
</file>

<file path=word/drawings/drawing13.xml><?xml version="1.0" encoding="utf-8"?>
<c:userShapes xmlns:c="http://schemas.openxmlformats.org/drawingml/2006/chart">
  <cdr:relSizeAnchor xmlns:cdr="http://schemas.openxmlformats.org/drawingml/2006/chartDrawing">
    <cdr:from>
      <cdr:x>0</cdr:x>
      <cdr:y>0.89064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F8D32405-FBF4-1F33-C7A8-60B56E9FF64D}"/>
            </a:ext>
          </a:extLst>
        </cdr:cNvPr>
        <cdr:cNvSpPr txBox="1"/>
      </cdr:nvSpPr>
      <cdr:spPr>
        <a:xfrm xmlns:a="http://schemas.openxmlformats.org/drawingml/2006/main">
          <a:off x="0" y="2562225"/>
          <a:ext cx="2873650" cy="31460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4FF732F4-F52C-4F56-8150-1FF92265E5ED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</c:userShapes>
</file>

<file path=word/drawings/drawing14.xml><?xml version="1.0" encoding="utf-8"?>
<c:userShapes xmlns:c="http://schemas.openxmlformats.org/drawingml/2006/chart">
  <cdr:relSizeAnchor xmlns:cdr="http://schemas.openxmlformats.org/drawingml/2006/chartDrawing">
    <cdr:from>
      <cdr:x>0</cdr:x>
      <cdr:y>0.89064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F8D32405-FBF4-1F33-C7A8-60B56E9FF64D}"/>
            </a:ext>
          </a:extLst>
        </cdr:cNvPr>
        <cdr:cNvSpPr txBox="1"/>
      </cdr:nvSpPr>
      <cdr:spPr>
        <a:xfrm xmlns:a="http://schemas.openxmlformats.org/drawingml/2006/main">
          <a:off x="0" y="2562225"/>
          <a:ext cx="2873650" cy="31460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4FF732F4-F52C-4F56-8150-1FF92265E5ED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</cdr:x>
      <cdr:y>0.89064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F8D32405-FBF4-1F33-C7A8-60B56E9FF64D}"/>
            </a:ext>
          </a:extLst>
        </cdr:cNvPr>
        <cdr:cNvSpPr txBox="1"/>
      </cdr:nvSpPr>
      <cdr:spPr>
        <a:xfrm xmlns:a="http://schemas.openxmlformats.org/drawingml/2006/main">
          <a:off x="0" y="2562225"/>
          <a:ext cx="2873650" cy="31460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4FF732F4-F52C-4F56-8150-1FF92265E5ED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</cdr:x>
      <cdr:y>0.93474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C04D2BA5-A5B0-4DEF-DECB-813DA5E5EBA9}"/>
            </a:ext>
          </a:extLst>
        </cdr:cNvPr>
        <cdr:cNvSpPr txBox="1"/>
      </cdr:nvSpPr>
      <cdr:spPr>
        <a:xfrm xmlns:a="http://schemas.openxmlformats.org/drawingml/2006/main">
          <a:off x="0" y="3701572"/>
          <a:ext cx="3596825" cy="258428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51A7E595-3ADE-427F-92FF-70E7521DC58C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  <cdr:relSizeAnchor xmlns:cdr="http://schemas.openxmlformats.org/drawingml/2006/chartDrawing">
    <cdr:from>
      <cdr:x>0.10786</cdr:x>
      <cdr:y>0.53433</cdr:y>
    </cdr:from>
    <cdr:to>
      <cdr:x>0.96195</cdr:x>
      <cdr:y>0.53433</cdr:y>
    </cdr:to>
    <cdr:cxnSp macro="">
      <cdr:nvCxnSpPr>
        <cdr:cNvPr id="3" name="Conector recto 2">
          <a:extLst xmlns:a="http://schemas.openxmlformats.org/drawingml/2006/main">
            <a:ext uri="{FF2B5EF4-FFF2-40B4-BE49-F238E27FC236}">
              <a16:creationId xmlns:a16="http://schemas.microsoft.com/office/drawing/2014/main" id="{68355B13-5A47-93D4-FA33-918AF14F605E}"/>
            </a:ext>
          </a:extLst>
        </cdr:cNvPr>
        <cdr:cNvCxnSpPr/>
      </cdr:nvCxnSpPr>
      <cdr:spPr>
        <a:xfrm xmlns:a="http://schemas.openxmlformats.org/drawingml/2006/main">
          <a:off x="388558" y="2492125"/>
          <a:ext cx="3076802" cy="0"/>
        </a:xfrm>
        <a:prstGeom xmlns:a="http://schemas.openxmlformats.org/drawingml/2006/main" prst="line">
          <a:avLst/>
        </a:prstGeom>
        <a:ln xmlns:a="http://schemas.openxmlformats.org/drawingml/2006/main" w="9525">
          <a:solidFill>
            <a:schemeClr val="bg1"/>
          </a:solidFill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</cdr:x>
      <cdr:y>0.89064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F8D32405-FBF4-1F33-C7A8-60B56E9FF64D}"/>
            </a:ext>
          </a:extLst>
        </cdr:cNvPr>
        <cdr:cNvSpPr txBox="1"/>
      </cdr:nvSpPr>
      <cdr:spPr>
        <a:xfrm xmlns:a="http://schemas.openxmlformats.org/drawingml/2006/main">
          <a:off x="0" y="2562225"/>
          <a:ext cx="2873650" cy="31460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4FF732F4-F52C-4F56-8150-1FF92265E5ED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</c:userShapes>
</file>

<file path=word/drawings/drawing5.xml><?xml version="1.0" encoding="utf-8"?>
<c:userShapes xmlns:c="http://schemas.openxmlformats.org/drawingml/2006/chart">
  <cdr:relSizeAnchor xmlns:cdr="http://schemas.openxmlformats.org/drawingml/2006/chartDrawing">
    <cdr:from>
      <cdr:x>0</cdr:x>
      <cdr:y>0.89402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B57BD3D8-2F87-8CCA-C5A7-78FD33C1BC39}"/>
            </a:ext>
          </a:extLst>
        </cdr:cNvPr>
        <cdr:cNvSpPr txBox="1"/>
      </cdr:nvSpPr>
      <cdr:spPr>
        <a:xfrm xmlns:a="http://schemas.openxmlformats.org/drawingml/2006/main">
          <a:off x="0" y="1925411"/>
          <a:ext cx="5680285" cy="22823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06DB4E8F-5F4C-43D8-B3C3-64D392918D5D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</c:userShapes>
</file>

<file path=word/drawings/drawing6.xml><?xml version="1.0" encoding="utf-8"?>
<c:userShapes xmlns:c="http://schemas.openxmlformats.org/drawingml/2006/chart">
  <cdr:relSizeAnchor xmlns:cdr="http://schemas.openxmlformats.org/drawingml/2006/chartDrawing">
    <cdr:from>
      <cdr:x>0</cdr:x>
      <cdr:y>0.91556</cdr:y>
    </cdr:from>
    <cdr:to>
      <cdr:x>1</cdr:x>
      <cdr:y>0.99898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655F5CF1-E844-DF1C-D796-890598FD6C99}"/>
            </a:ext>
          </a:extLst>
        </cdr:cNvPr>
        <cdr:cNvSpPr txBox="1"/>
      </cdr:nvSpPr>
      <cdr:spPr>
        <a:xfrm xmlns:a="http://schemas.openxmlformats.org/drawingml/2006/main">
          <a:off x="0" y="2644651"/>
          <a:ext cx="5582687" cy="24096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3932D530-6416-41B2-92EA-052F6F69D7C0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  <cdr:relSizeAnchor xmlns:cdr="http://schemas.openxmlformats.org/drawingml/2006/chartDrawing">
    <cdr:from>
      <cdr:x>0.76745</cdr:x>
      <cdr:y>0.77741</cdr:y>
    </cdr:from>
    <cdr:to>
      <cdr:x>0.94813</cdr:x>
      <cdr:y>0.90385</cdr:y>
    </cdr:to>
    <cdr:sp macro="" textlink="">
      <cdr:nvSpPr>
        <cdr:cNvPr id="3" name="Rectángulo 2">
          <a:extLst xmlns:a="http://schemas.openxmlformats.org/drawingml/2006/main">
            <a:ext uri="{FF2B5EF4-FFF2-40B4-BE49-F238E27FC236}">
              <a16:creationId xmlns:a16="http://schemas.microsoft.com/office/drawing/2014/main" id="{97E4840C-7239-C07D-C3A4-A41AE581CC2F}"/>
            </a:ext>
          </a:extLst>
        </cdr:cNvPr>
        <cdr:cNvSpPr/>
      </cdr:nvSpPr>
      <cdr:spPr>
        <a:xfrm xmlns:a="http://schemas.openxmlformats.org/drawingml/2006/main">
          <a:off x="4116679" y="2241409"/>
          <a:ext cx="969185" cy="364549"/>
        </a:xfrm>
        <a:prstGeom xmlns:a="http://schemas.openxmlformats.org/drawingml/2006/main" prst="rect">
          <a:avLst/>
        </a:prstGeom>
        <a:solidFill xmlns:a="http://schemas.openxmlformats.org/drawingml/2006/main">
          <a:srgbClr val="FFFF05">
            <a:alpha val="10000"/>
          </a:srgbClr>
        </a:solidFill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15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l"/>
          <a:endParaRPr lang="es-MX" sz="1100"/>
        </a:p>
      </cdr:txBody>
    </cdr:sp>
  </cdr:relSizeAnchor>
</c:userShapes>
</file>

<file path=word/drawings/drawing7.xml><?xml version="1.0" encoding="utf-8"?>
<c:userShapes xmlns:c="http://schemas.openxmlformats.org/drawingml/2006/chart">
  <cdr:relSizeAnchor xmlns:cdr="http://schemas.openxmlformats.org/drawingml/2006/chartDrawing">
    <cdr:from>
      <cdr:x>0</cdr:x>
      <cdr:y>0.89064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F8D32405-FBF4-1F33-C7A8-60B56E9FF64D}"/>
            </a:ext>
          </a:extLst>
        </cdr:cNvPr>
        <cdr:cNvSpPr txBox="1"/>
      </cdr:nvSpPr>
      <cdr:spPr>
        <a:xfrm xmlns:a="http://schemas.openxmlformats.org/drawingml/2006/main">
          <a:off x="0" y="2562225"/>
          <a:ext cx="2873650" cy="31460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4FF732F4-F52C-4F56-8150-1FF92265E5ED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</c:userShapes>
</file>

<file path=word/drawings/drawing8.xml><?xml version="1.0" encoding="utf-8"?>
<c:userShapes xmlns:c="http://schemas.openxmlformats.org/drawingml/2006/chart">
  <cdr:relSizeAnchor xmlns:cdr="http://schemas.openxmlformats.org/drawingml/2006/chartDrawing">
    <cdr:from>
      <cdr:x>0</cdr:x>
      <cdr:y>0.93474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C04D2BA5-A5B0-4DEF-DECB-813DA5E5EBA9}"/>
            </a:ext>
          </a:extLst>
        </cdr:cNvPr>
        <cdr:cNvSpPr txBox="1"/>
      </cdr:nvSpPr>
      <cdr:spPr>
        <a:xfrm xmlns:a="http://schemas.openxmlformats.org/drawingml/2006/main">
          <a:off x="0" y="3701572"/>
          <a:ext cx="3596825" cy="258428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51A7E595-3ADE-427F-92FF-70E7521DC58C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  <cdr:relSizeAnchor xmlns:cdr="http://schemas.openxmlformats.org/drawingml/2006/chartDrawing">
    <cdr:from>
      <cdr:x>0.10742</cdr:x>
      <cdr:y>0.53399</cdr:y>
    </cdr:from>
    <cdr:to>
      <cdr:x>0.96151</cdr:x>
      <cdr:y>0.53399</cdr:y>
    </cdr:to>
    <cdr:cxnSp macro="">
      <cdr:nvCxnSpPr>
        <cdr:cNvPr id="3" name="Conector recto 2">
          <a:extLst xmlns:a="http://schemas.openxmlformats.org/drawingml/2006/main">
            <a:ext uri="{FF2B5EF4-FFF2-40B4-BE49-F238E27FC236}">
              <a16:creationId xmlns:a16="http://schemas.microsoft.com/office/drawing/2014/main" id="{68355B13-5A47-93D4-FA33-918AF14F605E}"/>
            </a:ext>
          </a:extLst>
        </cdr:cNvPr>
        <cdr:cNvCxnSpPr/>
      </cdr:nvCxnSpPr>
      <cdr:spPr>
        <a:xfrm xmlns:a="http://schemas.openxmlformats.org/drawingml/2006/main">
          <a:off x="383920" y="2490031"/>
          <a:ext cx="3052488" cy="0"/>
        </a:xfrm>
        <a:prstGeom xmlns:a="http://schemas.openxmlformats.org/drawingml/2006/main" prst="line">
          <a:avLst/>
        </a:prstGeom>
        <a:ln xmlns:a="http://schemas.openxmlformats.org/drawingml/2006/main" w="9525">
          <a:solidFill>
            <a:schemeClr val="bg1"/>
          </a:solidFill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9.xml><?xml version="1.0" encoding="utf-8"?>
<c:userShapes xmlns:c="http://schemas.openxmlformats.org/drawingml/2006/chart">
  <cdr:relSizeAnchor xmlns:cdr="http://schemas.openxmlformats.org/drawingml/2006/chartDrawing">
    <cdr:from>
      <cdr:x>0</cdr:x>
      <cdr:y>0.9231</cdr:y>
    </cdr:from>
    <cdr:to>
      <cdr:x>1</cdr:x>
      <cdr:y>1</cdr:y>
    </cdr:to>
    <cdr:sp macro="" textlink="">
      <cdr:nvSpPr>
        <cdr:cNvPr id="2" name="CuadroTexto 7">
          <a:extLst xmlns:a="http://schemas.openxmlformats.org/drawingml/2006/main">
            <a:ext uri="{FF2B5EF4-FFF2-40B4-BE49-F238E27FC236}">
              <a16:creationId xmlns:a16="http://schemas.microsoft.com/office/drawing/2014/main" id="{C00193E9-D292-7BB9-9862-85EAA39BAD38}"/>
            </a:ext>
          </a:extLst>
        </cdr:cNvPr>
        <cdr:cNvSpPr txBox="1"/>
      </cdr:nvSpPr>
      <cdr:spPr>
        <a:xfrm xmlns:a="http://schemas.openxmlformats.org/drawingml/2006/main">
          <a:off x="0" y="2990851"/>
          <a:ext cx="5570475" cy="2491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lIns="72000" rIns="72000" bIns="0" rtlCol="0" anchor="ctr" anchorCtr="0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just"/>
          <a:fld id="{D2DAC28E-5DCC-44D5-962B-ADFF0BD65F84}" type="TxLink">
            <a:rPr lang="en-US" sz="600" b="0" i="0" u="none" strike="noStrike">
              <a:solidFill>
                <a:srgbClr val="000000"/>
              </a:solidFill>
              <a:latin typeface="Arial"/>
              <a:cs typeface="Arial"/>
            </a:rPr>
            <a:pPr algn="just"/>
            <a:t>Fuente: Elaborado por la DEOE, con base en la información contenida en el Sistema de Observadoras/es Electorales de la RedINE, con corte al 20 de marzo de 2026.</a:t>
          </a:fld>
          <a:endParaRPr lang="es-MX" sz="1100"/>
        </a:p>
      </cdr:txBody>
    </cdr:sp>
  </cdr:relSizeAnchor>
  <cdr:relSizeAnchor xmlns:cdr="http://schemas.openxmlformats.org/drawingml/2006/chartDrawing">
    <cdr:from>
      <cdr:x>0.17939</cdr:x>
      <cdr:y>0.27623</cdr:y>
    </cdr:from>
    <cdr:to>
      <cdr:x>0.59865</cdr:x>
      <cdr:y>0.30484</cdr:y>
    </cdr:to>
    <cdr:sp macro="" textlink="">
      <cdr:nvSpPr>
        <cdr:cNvPr id="17" name="Abrir corchete 16">
          <a:extLst xmlns:a="http://schemas.openxmlformats.org/drawingml/2006/main">
            <a:ext uri="{FF2B5EF4-FFF2-40B4-BE49-F238E27FC236}">
              <a16:creationId xmlns:a16="http://schemas.microsoft.com/office/drawing/2014/main" id="{0FBA2218-8773-55AD-8FE3-DB0B96C74708}"/>
            </a:ext>
          </a:extLst>
        </cdr:cNvPr>
        <cdr:cNvSpPr/>
      </cdr:nvSpPr>
      <cdr:spPr>
        <a:xfrm xmlns:a="http://schemas.openxmlformats.org/drawingml/2006/main" rot="5400000">
          <a:off x="2202029" y="-474775"/>
          <a:ext cx="72006" cy="2412000"/>
        </a:xfrm>
        <a:custGeom xmlns:a="http://schemas.openxmlformats.org/drawingml/2006/main">
          <a:avLst/>
          <a:gdLst>
            <a:gd name="connsiteX0" fmla="*/ 107076 w 107076"/>
            <a:gd name="connsiteY0" fmla="*/ 2874344 h 2874344"/>
            <a:gd name="connsiteX1" fmla="*/ 0 w 107076"/>
            <a:gd name="connsiteY1" fmla="*/ 2865421 h 2874344"/>
            <a:gd name="connsiteX2" fmla="*/ 0 w 107076"/>
            <a:gd name="connsiteY2" fmla="*/ 8923 h 2874344"/>
            <a:gd name="connsiteX3" fmla="*/ 107076 w 107076"/>
            <a:gd name="connsiteY3" fmla="*/ 0 h 2874344"/>
            <a:gd name="connsiteX4" fmla="*/ 107076 w 107076"/>
            <a:gd name="connsiteY4" fmla="*/ 2874344 h 2874344"/>
            <a:gd name="connsiteX0" fmla="*/ 107076 w 107076"/>
            <a:gd name="connsiteY0" fmla="*/ 2874344 h 2874344"/>
            <a:gd name="connsiteX1" fmla="*/ 0 w 107076"/>
            <a:gd name="connsiteY1" fmla="*/ 2865421 h 2874344"/>
            <a:gd name="connsiteX2" fmla="*/ 0 w 107076"/>
            <a:gd name="connsiteY2" fmla="*/ 8923 h 2874344"/>
            <a:gd name="connsiteX3" fmla="*/ 107076 w 107076"/>
            <a:gd name="connsiteY3" fmla="*/ 0 h 2874344"/>
            <a:gd name="connsiteX0" fmla="*/ 107076 w 107076"/>
            <a:gd name="connsiteY0" fmla="*/ 2874344 h 2874344"/>
            <a:gd name="connsiteX1" fmla="*/ 0 w 107076"/>
            <a:gd name="connsiteY1" fmla="*/ 2865421 h 2874344"/>
            <a:gd name="connsiteX2" fmla="*/ 0 w 107076"/>
            <a:gd name="connsiteY2" fmla="*/ 8923 h 2874344"/>
            <a:gd name="connsiteX3" fmla="*/ 107076 w 107076"/>
            <a:gd name="connsiteY3" fmla="*/ 0 h 2874344"/>
            <a:gd name="connsiteX4" fmla="*/ 107076 w 107076"/>
            <a:gd name="connsiteY4" fmla="*/ 2874344 h 2874344"/>
            <a:gd name="connsiteX0" fmla="*/ 107076 w 107076"/>
            <a:gd name="connsiteY0" fmla="*/ 2874344 h 2874344"/>
            <a:gd name="connsiteX1" fmla="*/ 0 w 107076"/>
            <a:gd name="connsiteY1" fmla="*/ 2865421 h 2874344"/>
            <a:gd name="connsiteX2" fmla="*/ 36095 w 107076"/>
            <a:gd name="connsiteY2" fmla="*/ 8923 h 2874344"/>
            <a:gd name="connsiteX3" fmla="*/ 107076 w 107076"/>
            <a:gd name="connsiteY3" fmla="*/ 0 h 2874344"/>
            <a:gd name="connsiteX0" fmla="*/ 107076 w 107076"/>
            <a:gd name="connsiteY0" fmla="*/ 2874344 h 2882365"/>
            <a:gd name="connsiteX1" fmla="*/ 0 w 107076"/>
            <a:gd name="connsiteY1" fmla="*/ 2865421 h 2882365"/>
            <a:gd name="connsiteX2" fmla="*/ 0 w 107076"/>
            <a:gd name="connsiteY2" fmla="*/ 8923 h 2882365"/>
            <a:gd name="connsiteX3" fmla="*/ 107076 w 107076"/>
            <a:gd name="connsiteY3" fmla="*/ 0 h 2882365"/>
            <a:gd name="connsiteX4" fmla="*/ 107076 w 107076"/>
            <a:gd name="connsiteY4" fmla="*/ 2874344 h 2882365"/>
            <a:gd name="connsiteX0" fmla="*/ 74992 w 107076"/>
            <a:gd name="connsiteY0" fmla="*/ 2882365 h 2882365"/>
            <a:gd name="connsiteX1" fmla="*/ 0 w 107076"/>
            <a:gd name="connsiteY1" fmla="*/ 2865421 h 2882365"/>
            <a:gd name="connsiteX2" fmla="*/ 36095 w 107076"/>
            <a:gd name="connsiteY2" fmla="*/ 8923 h 2882365"/>
            <a:gd name="connsiteX3" fmla="*/ 107076 w 107076"/>
            <a:gd name="connsiteY3" fmla="*/ 0 h 2882365"/>
          </a:gdLst>
          <a:ahLst/>
          <a:cxnLst>
            <a:cxn ang="0">
              <a:pos x="connsiteX0" y="connsiteY0"/>
            </a:cxn>
            <a:cxn ang="0">
              <a:pos x="connsiteX1" y="connsiteY1"/>
            </a:cxn>
            <a:cxn ang="0">
              <a:pos x="connsiteX2" y="connsiteY2"/>
            </a:cxn>
            <a:cxn ang="0">
              <a:pos x="connsiteX3" y="connsiteY3"/>
            </a:cxn>
          </a:cxnLst>
          <a:rect l="l" t="t" r="r" b="b"/>
          <a:pathLst>
            <a:path w="107076" h="2882365" stroke="0" extrusionOk="0">
              <a:moveTo>
                <a:pt x="107076" y="2874344"/>
              </a:moveTo>
              <a:cubicBezTo>
                <a:pt x="47940" y="2874344"/>
                <a:pt x="0" y="2870349"/>
                <a:pt x="0" y="2865421"/>
              </a:cubicBezTo>
              <a:lnTo>
                <a:pt x="0" y="8923"/>
              </a:lnTo>
              <a:cubicBezTo>
                <a:pt x="0" y="3995"/>
                <a:pt x="47940" y="0"/>
                <a:pt x="107076" y="0"/>
              </a:cubicBezTo>
              <a:lnTo>
                <a:pt x="107076" y="2874344"/>
              </a:lnTo>
              <a:close/>
            </a:path>
            <a:path w="107076" h="2882365" fill="none">
              <a:moveTo>
                <a:pt x="74992" y="2882365"/>
              </a:moveTo>
              <a:cubicBezTo>
                <a:pt x="15856" y="2882365"/>
                <a:pt x="0" y="2870349"/>
                <a:pt x="0" y="2865421"/>
              </a:cubicBezTo>
              <a:cubicBezTo>
                <a:pt x="0" y="1913255"/>
                <a:pt x="36095" y="961089"/>
                <a:pt x="36095" y="8923"/>
              </a:cubicBezTo>
              <a:cubicBezTo>
                <a:pt x="36095" y="3995"/>
                <a:pt x="47940" y="0"/>
                <a:pt x="107076" y="0"/>
              </a:cubicBezTo>
            </a:path>
          </a:pathLst>
        </a:custGeom>
        <a:ln xmlns:a="http://schemas.openxmlformats.org/drawingml/2006/main">
          <a:solidFill>
            <a:schemeClr val="accent1"/>
          </a:solidFill>
        </a:ln>
      </cdr:spPr>
      <cdr:style>
        <a:lnRef xmlns:a="http://schemas.openxmlformats.org/drawingml/2006/main" idx="1">
          <a:schemeClr val="dk1"/>
        </a:lnRef>
        <a:fillRef xmlns:a="http://schemas.openxmlformats.org/drawingml/2006/main" idx="0">
          <a:schemeClr val="dk1"/>
        </a:fillRef>
        <a:effectRef xmlns:a="http://schemas.openxmlformats.org/drawingml/2006/main" idx="0">
          <a:schemeClr val="dk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rot="0" vertOverflow="clip" horzOverflow="clip" vert="horz" wrap="none"/>
        <a:lstStyle xmlns:a="http://schemas.openxmlformats.org/drawingml/2006/main"/>
        <a:p xmlns:a="http://schemas.openxmlformats.org/drawingml/2006/main">
          <a:endParaRPr lang="es-MX" kern="1200"/>
        </a:p>
      </cdr:txBody>
    </cdr:sp>
  </cdr:relSizeAnchor>
  <cdr:relSizeAnchor xmlns:cdr="http://schemas.openxmlformats.org/drawingml/2006/chartDrawing">
    <cdr:from>
      <cdr:x>0.38368</cdr:x>
      <cdr:y>0.21681</cdr:y>
    </cdr:from>
    <cdr:to>
      <cdr:x>0.46072</cdr:x>
      <cdr:y>0.27595</cdr:y>
    </cdr:to>
    <cdr:sp macro="" textlink="">
      <cdr:nvSpPr>
        <cdr:cNvPr id="18" name="CuadroTexto 3">
          <a:extLst xmlns:a="http://schemas.openxmlformats.org/drawingml/2006/main">
            <a:ext uri="{FF2B5EF4-FFF2-40B4-BE49-F238E27FC236}">
              <a16:creationId xmlns:a16="http://schemas.microsoft.com/office/drawing/2014/main" id="{11A55869-B4B2-E5DF-BC86-1F4129C38AF3}"/>
            </a:ext>
          </a:extLst>
        </cdr:cNvPr>
        <cdr:cNvSpPr txBox="1"/>
      </cdr:nvSpPr>
      <cdr:spPr>
        <a:xfrm xmlns:a="http://schemas.openxmlformats.org/drawingml/2006/main">
          <a:off x="2207309" y="545675"/>
          <a:ext cx="443213" cy="14884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rtlCol="0" anchor="ctr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es-MX" sz="800" b="1"/>
            <a:t>INE</a:t>
          </a:r>
        </a:p>
      </cdr:txBody>
    </cdr:sp>
  </cdr:relSizeAnchor>
</c:userShapes>
</file>

<file path=word/theme/theme1.xml><?xml version="1.0" encoding="utf-8"?>
<a:theme xmlns:a="http://schemas.openxmlformats.org/drawingml/2006/main" name="INE">
  <a:themeElements>
    <a:clrScheme name="INE">
      <a:dk1>
        <a:srgbClr val="000000"/>
      </a:dk1>
      <a:lt1>
        <a:srgbClr val="FFFFFF"/>
      </a:lt1>
      <a:dk2>
        <a:srgbClr val="7F7F7F"/>
      </a:dk2>
      <a:lt2>
        <a:srgbClr val="F2F2F2"/>
      </a:lt2>
      <a:accent1>
        <a:srgbClr val="D5007F"/>
      </a:accent1>
      <a:accent2>
        <a:srgbClr val="950054"/>
      </a:accent2>
      <a:accent3>
        <a:srgbClr val="912EED"/>
      </a:accent3>
      <a:accent4>
        <a:srgbClr val="431D6E"/>
      </a:accent4>
      <a:accent5>
        <a:srgbClr val="006100"/>
      </a:accent5>
      <a:accent6>
        <a:srgbClr val="90C9AF"/>
      </a:accent6>
      <a:hlink>
        <a:srgbClr val="4D94D8"/>
      </a:hlink>
      <a:folHlink>
        <a:srgbClr val="9C0006"/>
      </a:folHlink>
    </a:clrScheme>
    <a:fontScheme name="IN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 2007-2010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55BD211352A2747AD19420E142DB920" ma:contentTypeVersion="3" ma:contentTypeDescription="Crear nuevo documento." ma:contentTypeScope="" ma:versionID="803f8b940df46144030f23c2737f760e">
  <xsd:schema xmlns:xsd="http://www.w3.org/2001/XMLSchema" xmlns:xs="http://www.w3.org/2001/XMLSchema" xmlns:p="http://schemas.microsoft.com/office/2006/metadata/properties" xmlns:ns2="878e5865-ccfc-4048-bc82-2e38386f4d08" targetNamespace="http://schemas.microsoft.com/office/2006/metadata/properties" ma:root="true" ma:fieldsID="0b34f4e03d307a92a964fdc96d2a931e" ns2:_="">
    <xsd:import namespace="878e5865-ccfc-4048-bc82-2e38386f4d0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8e5865-ccfc-4048-bc82-2e38386f4d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1B6996-AB71-4BFC-B05E-EF443F8448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8e5865-ccfc-4048-bc82-2e38386f4d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41332E-2B49-45C8-88B2-B3DDAA64D6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43AC598-770F-458C-9721-D7E5EA19816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48B414D-13F9-402A-AC22-5A86AD11B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21</Pages>
  <Words>3482</Words>
  <Characters>18981</Characters>
  <Application>Microsoft Office Word</Application>
  <DocSecurity>0</DocSecurity>
  <Lines>999</Lines>
  <Paragraphs>641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FERNANDEZ RAMIREZ RICARDO RUBEN</dc:creator>
  <cp:keywords/>
  <dc:description/>
  <cp:lastModifiedBy>MENDEZ FERRER LUIS</cp:lastModifiedBy>
  <cp:revision>115</cp:revision>
  <cp:lastPrinted>2026-01-21T04:59:00Z</cp:lastPrinted>
  <dcterms:created xsi:type="dcterms:W3CDTF">2026-03-09T19:47:00Z</dcterms:created>
  <dcterms:modified xsi:type="dcterms:W3CDTF">2026-03-20T15:43:00Z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0x010100555BD211352A2747AD19420E142DB920</vt:lpwstr>
  </property>
</Properties>
</file>