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3291" w:rsidRDefault="0067052C" w:rsidP="00696501">
      <w:pPr>
        <w:autoSpaceDE w:val="0"/>
        <w:autoSpaceDN w:val="0"/>
        <w:adjustRightInd w:val="0"/>
        <w:spacing w:after="0" w:line="260" w:lineRule="exact"/>
        <w:jc w:val="both"/>
        <w:rPr>
          <w:rFonts w:ascii="Arial,Bold" w:hAnsi="Arial,Bold" w:cs="Arial,Bold"/>
          <w:b/>
          <w:bCs/>
          <w:sz w:val="24"/>
          <w:szCs w:val="24"/>
        </w:rPr>
      </w:pPr>
      <w:bookmarkStart w:id="0" w:name="_GoBack"/>
      <w:bookmarkEnd w:id="0"/>
      <w:r w:rsidRPr="0080302E">
        <w:rPr>
          <w:rFonts w:ascii="Arial,Bold" w:hAnsi="Arial,Bold" w:cs="Arial,Bold"/>
          <w:b/>
          <w:bCs/>
          <w:spacing w:val="-2"/>
          <w:sz w:val="24"/>
          <w:szCs w:val="24"/>
        </w:rPr>
        <w:t>ACUERDO DEL COMITÉ DE RADIO Y TELEVISIÓN DEL INSTITUTO NACIONAL ELECTORAL POR EL QUE SE MODIFICA EL ACUER</w:t>
      </w:r>
      <w:r w:rsidR="005F1CD0" w:rsidRPr="0080302E">
        <w:rPr>
          <w:rFonts w:ascii="Arial,Bold" w:hAnsi="Arial,Bold" w:cs="Arial,Bold"/>
          <w:b/>
          <w:bCs/>
          <w:spacing w:val="-2"/>
          <w:sz w:val="24"/>
          <w:szCs w:val="24"/>
        </w:rPr>
        <w:t>DO IDENTIFICADO COMO INE/ACRT/</w:t>
      </w:r>
      <w:r w:rsidR="006D6792">
        <w:rPr>
          <w:rFonts w:ascii="Arial,Bold" w:hAnsi="Arial,Bold" w:cs="Arial,Bold"/>
          <w:b/>
          <w:bCs/>
          <w:spacing w:val="-2"/>
          <w:sz w:val="24"/>
          <w:szCs w:val="24"/>
        </w:rPr>
        <w:t>37</w:t>
      </w:r>
      <w:r w:rsidRPr="0080302E">
        <w:rPr>
          <w:rFonts w:ascii="Arial,Bold" w:hAnsi="Arial,Bold" w:cs="Arial,Bold"/>
          <w:b/>
          <w:bCs/>
          <w:spacing w:val="-2"/>
          <w:sz w:val="24"/>
          <w:szCs w:val="24"/>
        </w:rPr>
        <w:t>/2016</w:t>
      </w:r>
      <w:r w:rsidR="00BB7B62" w:rsidRPr="0080302E">
        <w:rPr>
          <w:rFonts w:ascii="Arial,Bold" w:hAnsi="Arial,Bold" w:cs="Arial,Bold"/>
          <w:b/>
          <w:bCs/>
          <w:spacing w:val="-2"/>
          <w:sz w:val="24"/>
          <w:szCs w:val="24"/>
        </w:rPr>
        <w:t>,</w:t>
      </w:r>
      <w:r w:rsidR="00390B67" w:rsidRPr="0080302E">
        <w:rPr>
          <w:rFonts w:ascii="Arial,Bold" w:hAnsi="Arial,Bold" w:cs="Arial,Bold"/>
          <w:b/>
          <w:bCs/>
          <w:spacing w:val="-2"/>
          <w:sz w:val="24"/>
          <w:szCs w:val="24"/>
        </w:rPr>
        <w:t xml:space="preserve"> CON MOTIVO DE LA PÉRDIDA DE REGISTRO </w:t>
      </w:r>
      <w:r w:rsidR="00013291">
        <w:rPr>
          <w:rFonts w:ascii="Arial,Bold" w:hAnsi="Arial,Bold" w:cs="Arial,Bold"/>
          <w:b/>
          <w:bCs/>
          <w:spacing w:val="-2"/>
          <w:sz w:val="24"/>
          <w:szCs w:val="24"/>
        </w:rPr>
        <w:t>DE</w:t>
      </w:r>
      <w:r w:rsidR="006D6792">
        <w:rPr>
          <w:rFonts w:ascii="Arial,Bold" w:hAnsi="Arial,Bold" w:cs="Arial,Bold"/>
          <w:b/>
          <w:bCs/>
          <w:spacing w:val="-2"/>
          <w:sz w:val="24"/>
          <w:szCs w:val="24"/>
        </w:rPr>
        <w:t xml:space="preserve"> </w:t>
      </w:r>
      <w:r w:rsidR="00013291">
        <w:rPr>
          <w:rFonts w:ascii="Arial,Bold" w:hAnsi="Arial,Bold" w:cs="Arial,Bold"/>
          <w:b/>
          <w:bCs/>
          <w:spacing w:val="-2"/>
          <w:sz w:val="24"/>
          <w:szCs w:val="24"/>
        </w:rPr>
        <w:t>L</w:t>
      </w:r>
      <w:r w:rsidR="006D6792">
        <w:rPr>
          <w:rFonts w:ascii="Arial,Bold" w:hAnsi="Arial,Bold" w:cs="Arial,Bold"/>
          <w:b/>
          <w:bCs/>
          <w:spacing w:val="-2"/>
          <w:sz w:val="24"/>
          <w:szCs w:val="24"/>
        </w:rPr>
        <w:t>OS</w:t>
      </w:r>
      <w:r w:rsidR="00013291">
        <w:rPr>
          <w:rFonts w:ascii="Arial,Bold" w:hAnsi="Arial,Bold" w:cs="Arial,Bold"/>
          <w:b/>
          <w:bCs/>
          <w:spacing w:val="-2"/>
          <w:sz w:val="24"/>
          <w:szCs w:val="24"/>
        </w:rPr>
        <w:t xml:space="preserve"> PARTIDO</w:t>
      </w:r>
      <w:r w:rsidR="006D6792">
        <w:rPr>
          <w:rFonts w:ascii="Arial,Bold" w:hAnsi="Arial,Bold" w:cs="Arial,Bold"/>
          <w:b/>
          <w:bCs/>
          <w:spacing w:val="-2"/>
          <w:sz w:val="24"/>
          <w:szCs w:val="24"/>
        </w:rPr>
        <w:t>S</w:t>
      </w:r>
      <w:r w:rsidR="00013291">
        <w:rPr>
          <w:rFonts w:ascii="Arial,Bold" w:hAnsi="Arial,Bold" w:cs="Arial,Bold"/>
          <w:b/>
          <w:bCs/>
          <w:spacing w:val="-2"/>
          <w:sz w:val="24"/>
          <w:szCs w:val="24"/>
        </w:rPr>
        <w:t xml:space="preserve"> POLITICO</w:t>
      </w:r>
      <w:r w:rsidR="006D6792">
        <w:rPr>
          <w:rFonts w:ascii="Arial,Bold" w:hAnsi="Arial,Bold" w:cs="Arial,Bold"/>
          <w:b/>
          <w:bCs/>
          <w:spacing w:val="-2"/>
          <w:sz w:val="24"/>
          <w:szCs w:val="24"/>
        </w:rPr>
        <w:t>S</w:t>
      </w:r>
      <w:r w:rsidR="00013291">
        <w:rPr>
          <w:rFonts w:ascii="Arial,Bold" w:hAnsi="Arial,Bold" w:cs="Arial,Bold"/>
          <w:b/>
          <w:bCs/>
          <w:spacing w:val="-2"/>
          <w:sz w:val="24"/>
          <w:szCs w:val="24"/>
        </w:rPr>
        <w:t xml:space="preserve"> </w:t>
      </w:r>
      <w:r w:rsidR="00026846">
        <w:rPr>
          <w:rFonts w:ascii="Arial,Bold" w:hAnsi="Arial,Bold" w:cs="Arial,Bold"/>
          <w:b/>
          <w:bCs/>
          <w:spacing w:val="-2"/>
          <w:sz w:val="24"/>
          <w:szCs w:val="24"/>
        </w:rPr>
        <w:t>MUNICIPALISTA DE BAJA CALIFORNIA, PENINSULAR DE LAS CALIFORNIAS Y HUMANISTA</w:t>
      </w:r>
      <w:r w:rsidR="00013291">
        <w:rPr>
          <w:rFonts w:ascii="Arial,Bold" w:hAnsi="Arial,Bold" w:cs="Arial,Bold"/>
          <w:b/>
          <w:bCs/>
          <w:spacing w:val="-2"/>
          <w:sz w:val="24"/>
          <w:szCs w:val="24"/>
        </w:rPr>
        <w:t xml:space="preserve"> EN EL ESTADO DE </w:t>
      </w:r>
      <w:r w:rsidR="006D6792">
        <w:rPr>
          <w:rFonts w:ascii="Arial,Bold" w:hAnsi="Arial,Bold" w:cs="Arial,Bold"/>
          <w:b/>
          <w:bCs/>
          <w:spacing w:val="-2"/>
          <w:sz w:val="24"/>
          <w:szCs w:val="24"/>
        </w:rPr>
        <w:t>BAJA CALIFORNIA</w:t>
      </w:r>
      <w:r w:rsidR="0055618E">
        <w:rPr>
          <w:rFonts w:ascii="Arial,Bold" w:hAnsi="Arial,Bold" w:cs="Arial,Bold"/>
          <w:b/>
          <w:bCs/>
          <w:spacing w:val="-2"/>
          <w:sz w:val="24"/>
          <w:szCs w:val="24"/>
        </w:rPr>
        <w:t>;</w:t>
      </w:r>
      <w:r w:rsidR="00425B91">
        <w:rPr>
          <w:rFonts w:ascii="Arial,Bold" w:hAnsi="Arial,Bold" w:cs="Arial,Bold"/>
          <w:b/>
          <w:bCs/>
          <w:spacing w:val="-2"/>
          <w:sz w:val="24"/>
          <w:szCs w:val="24"/>
        </w:rPr>
        <w:t xml:space="preserve"> SOCIALDEMOCRATA DE OAXACA Y RENOVACIÓN SOCIAL EN EL ESTADO DE OAXACA, </w:t>
      </w:r>
      <w:r w:rsidRPr="0080302E">
        <w:rPr>
          <w:rFonts w:ascii="Arial,Bold" w:hAnsi="Arial,Bold" w:cs="Arial,Bold"/>
          <w:b/>
          <w:bCs/>
          <w:spacing w:val="-2"/>
          <w:sz w:val="24"/>
          <w:szCs w:val="24"/>
        </w:rPr>
        <w:t xml:space="preserve">EN </w:t>
      </w:r>
      <w:r w:rsidR="0055618E">
        <w:rPr>
          <w:rFonts w:ascii="Arial,Bold" w:hAnsi="Arial,Bold" w:cs="Arial,Bold"/>
          <w:b/>
          <w:bCs/>
          <w:spacing w:val="-2"/>
          <w:sz w:val="24"/>
          <w:szCs w:val="24"/>
        </w:rPr>
        <w:t xml:space="preserve">CUANTO A </w:t>
      </w:r>
      <w:r w:rsidRPr="0080302E">
        <w:rPr>
          <w:rFonts w:ascii="Arial,Bold" w:hAnsi="Arial,Bold" w:cs="Arial,Bold"/>
          <w:b/>
          <w:bCs/>
          <w:spacing w:val="-2"/>
          <w:sz w:val="24"/>
          <w:szCs w:val="24"/>
        </w:rPr>
        <w:t xml:space="preserve">LOS MODELOS DE DISTRIBUCIÓN Y </w:t>
      </w:r>
      <w:r w:rsidR="0055618E">
        <w:rPr>
          <w:rFonts w:ascii="Arial,Bold" w:hAnsi="Arial,Bold" w:cs="Arial,Bold"/>
          <w:b/>
          <w:bCs/>
          <w:spacing w:val="-2"/>
          <w:sz w:val="24"/>
          <w:szCs w:val="24"/>
        </w:rPr>
        <w:t xml:space="preserve">LAS </w:t>
      </w:r>
      <w:r w:rsidRPr="0080302E">
        <w:rPr>
          <w:rFonts w:ascii="Arial,Bold" w:hAnsi="Arial,Bold" w:cs="Arial,Bold"/>
          <w:b/>
          <w:bCs/>
          <w:spacing w:val="-2"/>
          <w:sz w:val="24"/>
          <w:szCs w:val="24"/>
        </w:rPr>
        <w:t>PAUTAS PARA LA TR</w:t>
      </w:r>
      <w:r w:rsidR="00BB7B62" w:rsidRPr="0080302E">
        <w:rPr>
          <w:rFonts w:ascii="Arial,Bold" w:hAnsi="Arial,Bold" w:cs="Arial,Bold"/>
          <w:b/>
          <w:bCs/>
          <w:spacing w:val="-2"/>
          <w:sz w:val="24"/>
          <w:szCs w:val="24"/>
        </w:rPr>
        <w:t>ANSMISIÓN EN RADIO Y TELEVISIÓN</w:t>
      </w:r>
      <w:r w:rsidRPr="0080302E">
        <w:rPr>
          <w:rFonts w:ascii="Arial,Bold" w:hAnsi="Arial,Bold" w:cs="Arial,Bold"/>
          <w:b/>
          <w:bCs/>
          <w:spacing w:val="-2"/>
          <w:sz w:val="24"/>
          <w:szCs w:val="24"/>
        </w:rPr>
        <w:t xml:space="preserve"> DE LOS MENSAJES DE LOS PARTIDOS POLÍTICOS NACIONALES Y LOCALES DURANTE EL PERIODO ORDINARIO CORRESPONDIENTE AL </w:t>
      </w:r>
      <w:r w:rsidR="00013291">
        <w:rPr>
          <w:rFonts w:ascii="Arial,Bold" w:hAnsi="Arial,Bold" w:cs="Arial,Bold"/>
          <w:b/>
          <w:bCs/>
          <w:spacing w:val="-2"/>
          <w:sz w:val="24"/>
          <w:szCs w:val="24"/>
        </w:rPr>
        <w:t xml:space="preserve">PRIMER </w:t>
      </w:r>
      <w:r w:rsidRPr="0080302E">
        <w:rPr>
          <w:rFonts w:ascii="Arial,Bold" w:hAnsi="Arial,Bold" w:cs="Arial,Bold"/>
          <w:b/>
          <w:bCs/>
          <w:spacing w:val="-2"/>
          <w:sz w:val="24"/>
          <w:szCs w:val="24"/>
        </w:rPr>
        <w:t xml:space="preserve">SEMESTRE DE DOS MIL </w:t>
      </w:r>
      <w:r w:rsidR="00013291">
        <w:rPr>
          <w:rFonts w:ascii="Arial,Bold" w:hAnsi="Arial,Bold" w:cs="Arial,Bold"/>
          <w:b/>
          <w:bCs/>
          <w:sz w:val="24"/>
          <w:szCs w:val="24"/>
        </w:rPr>
        <w:t>DIECISIETE</w:t>
      </w:r>
    </w:p>
    <w:p w:rsidR="0067052C" w:rsidRPr="007E3336" w:rsidRDefault="0067052C" w:rsidP="00696501">
      <w:pPr>
        <w:autoSpaceDE w:val="0"/>
        <w:autoSpaceDN w:val="0"/>
        <w:adjustRightInd w:val="0"/>
        <w:spacing w:after="0" w:line="260" w:lineRule="exact"/>
        <w:jc w:val="both"/>
        <w:rPr>
          <w:rFonts w:ascii="Arial,Bold" w:hAnsi="Arial,Bold" w:cs="Arial,Bold"/>
          <w:b/>
          <w:bCs/>
          <w:sz w:val="24"/>
          <w:szCs w:val="24"/>
        </w:rPr>
      </w:pPr>
    </w:p>
    <w:p w:rsidR="0067052C" w:rsidRDefault="0067052C" w:rsidP="00696501">
      <w:pPr>
        <w:autoSpaceDE w:val="0"/>
        <w:autoSpaceDN w:val="0"/>
        <w:adjustRightInd w:val="0"/>
        <w:spacing w:after="0" w:line="260" w:lineRule="exact"/>
        <w:jc w:val="center"/>
        <w:rPr>
          <w:rFonts w:ascii="Arial,Bold" w:hAnsi="Arial,Bold" w:cs="Arial,Bold"/>
          <w:b/>
          <w:bCs/>
          <w:sz w:val="24"/>
          <w:szCs w:val="24"/>
        </w:rPr>
      </w:pPr>
      <w:r w:rsidRPr="007E3336">
        <w:rPr>
          <w:rFonts w:ascii="Arial,Bold" w:hAnsi="Arial,Bold" w:cs="Arial,Bold"/>
          <w:b/>
          <w:bCs/>
          <w:sz w:val="24"/>
          <w:szCs w:val="24"/>
        </w:rPr>
        <w:t>A n t e c e d e n t e s</w:t>
      </w:r>
    </w:p>
    <w:p w:rsidR="0067052C" w:rsidRPr="00A615B8" w:rsidRDefault="0067052C" w:rsidP="00696501">
      <w:pPr>
        <w:autoSpaceDE w:val="0"/>
        <w:autoSpaceDN w:val="0"/>
        <w:adjustRightInd w:val="0"/>
        <w:spacing w:after="0" w:line="260" w:lineRule="exact"/>
        <w:ind w:left="708" w:hanging="708"/>
        <w:jc w:val="both"/>
        <w:rPr>
          <w:rFonts w:ascii="Arial" w:hAnsi="Arial" w:cs="Arial"/>
          <w:spacing w:val="20"/>
          <w:sz w:val="24"/>
          <w:szCs w:val="24"/>
        </w:rPr>
      </w:pPr>
    </w:p>
    <w:p w:rsidR="0067052C" w:rsidRPr="00696501" w:rsidRDefault="0067052C" w:rsidP="006D6792">
      <w:pPr>
        <w:pStyle w:val="Prrafodelista"/>
        <w:numPr>
          <w:ilvl w:val="0"/>
          <w:numId w:val="2"/>
        </w:numPr>
        <w:autoSpaceDE w:val="0"/>
        <w:autoSpaceDN w:val="0"/>
        <w:adjustRightInd w:val="0"/>
        <w:spacing w:after="0" w:line="240" w:lineRule="auto"/>
        <w:ind w:left="567" w:right="-1" w:hanging="567"/>
        <w:jc w:val="both"/>
        <w:rPr>
          <w:rFonts w:ascii="Arial" w:hAnsi="Arial" w:cs="Arial"/>
          <w:spacing w:val="-4"/>
          <w:sz w:val="24"/>
        </w:rPr>
      </w:pPr>
      <w:r w:rsidRPr="00696501">
        <w:rPr>
          <w:rFonts w:ascii="Arial" w:hAnsi="Arial" w:cs="Arial"/>
          <w:b/>
          <w:spacing w:val="-4"/>
          <w:sz w:val="24"/>
        </w:rPr>
        <w:t>Aprobación del Catálogo Nacional de Emisoras de Radio y Canales de Televisión.</w:t>
      </w:r>
      <w:r w:rsidRPr="00696501">
        <w:rPr>
          <w:rFonts w:ascii="Arial" w:hAnsi="Arial" w:cs="Arial"/>
          <w:spacing w:val="-4"/>
          <w:sz w:val="24"/>
          <w:szCs w:val="24"/>
        </w:rPr>
        <w:t xml:space="preserve"> </w:t>
      </w:r>
      <w:r w:rsidR="00FF3922" w:rsidRPr="00696501">
        <w:rPr>
          <w:rFonts w:ascii="Arial" w:hAnsi="Arial" w:cs="Arial"/>
          <w:spacing w:val="-4"/>
          <w:sz w:val="24"/>
          <w:szCs w:val="24"/>
        </w:rPr>
        <w:t>El veintiocho de noviembre de dos mil dieciséis, en la Décima Primera Sesión Ordinaria del Comité de Radio y Televisión del Instituto Nacional Electoral, se aprobó el “</w:t>
      </w:r>
      <w:r w:rsidR="00FF3922" w:rsidRPr="00696501">
        <w:rPr>
          <w:rFonts w:ascii="Arial" w:hAnsi="Arial" w:cs="Arial"/>
          <w:i/>
          <w:spacing w:val="-4"/>
          <w:sz w:val="24"/>
          <w:szCs w:val="24"/>
        </w:rPr>
        <w:t>Acuerdo […] por el que se declara la vigencia del marco geográfico electoral relativo a los mapas de cobertura y se aprueba el catálogo nacional de estaciones de radio y canales de televisión que participarán en la cobertura del periodo ordinario, así como en los procesos electorales locales que se llevarán a cabo en el dos mil diecisiete, para dar cumplimiento al artículo 173, numeral 5 de la Ley General de Instituciones y Procedimientos Electorales</w:t>
      </w:r>
      <w:r w:rsidR="00FF3922" w:rsidRPr="00696501">
        <w:rPr>
          <w:rFonts w:ascii="Arial" w:hAnsi="Arial" w:cs="Arial"/>
          <w:spacing w:val="-4"/>
          <w:sz w:val="24"/>
          <w:szCs w:val="24"/>
        </w:rPr>
        <w:t>”</w:t>
      </w:r>
      <w:r w:rsidR="0055618E">
        <w:rPr>
          <w:rFonts w:ascii="Arial" w:hAnsi="Arial" w:cs="Arial"/>
          <w:spacing w:val="-4"/>
          <w:sz w:val="24"/>
          <w:szCs w:val="24"/>
        </w:rPr>
        <w:t>,</w:t>
      </w:r>
      <w:r w:rsidR="00FF3922" w:rsidRPr="00696501">
        <w:rPr>
          <w:rFonts w:ascii="Arial" w:hAnsi="Arial" w:cs="Arial"/>
          <w:spacing w:val="-4"/>
          <w:sz w:val="24"/>
          <w:szCs w:val="24"/>
        </w:rPr>
        <w:t xml:space="preserve"> </w:t>
      </w:r>
      <w:r w:rsidR="0055618E">
        <w:rPr>
          <w:rFonts w:ascii="Arial" w:hAnsi="Arial" w:cs="Arial"/>
          <w:spacing w:val="-4"/>
          <w:sz w:val="24"/>
          <w:szCs w:val="24"/>
        </w:rPr>
        <w:t>i</w:t>
      </w:r>
      <w:r w:rsidR="00FF3922" w:rsidRPr="00696501">
        <w:rPr>
          <w:rFonts w:ascii="Arial" w:hAnsi="Arial" w:cs="Arial"/>
          <w:spacing w:val="-4"/>
          <w:sz w:val="24"/>
          <w:szCs w:val="24"/>
        </w:rPr>
        <w:t>dentificado como INE/ACRT/27/2016.</w:t>
      </w:r>
    </w:p>
    <w:p w:rsidR="00FF3922" w:rsidRPr="00FF3922" w:rsidRDefault="00FF3922" w:rsidP="00FF3922">
      <w:pPr>
        <w:pStyle w:val="Prrafodelista"/>
        <w:autoSpaceDE w:val="0"/>
        <w:autoSpaceDN w:val="0"/>
        <w:adjustRightInd w:val="0"/>
        <w:spacing w:after="0" w:line="240" w:lineRule="auto"/>
        <w:ind w:left="567" w:right="-1"/>
        <w:jc w:val="both"/>
        <w:rPr>
          <w:rFonts w:ascii="Arial" w:hAnsi="Arial" w:cs="Arial"/>
          <w:sz w:val="24"/>
        </w:rPr>
      </w:pPr>
    </w:p>
    <w:p w:rsidR="0067052C" w:rsidRDefault="0067052C" w:rsidP="0067052C">
      <w:pPr>
        <w:pStyle w:val="Prrafodelista"/>
        <w:numPr>
          <w:ilvl w:val="0"/>
          <w:numId w:val="2"/>
        </w:numPr>
        <w:autoSpaceDE w:val="0"/>
        <w:autoSpaceDN w:val="0"/>
        <w:adjustRightInd w:val="0"/>
        <w:spacing w:after="0" w:line="240" w:lineRule="auto"/>
        <w:ind w:left="567" w:hanging="567"/>
        <w:contextualSpacing w:val="0"/>
        <w:jc w:val="both"/>
        <w:rPr>
          <w:rFonts w:ascii="Arial" w:hAnsi="Arial" w:cs="Arial"/>
          <w:sz w:val="24"/>
        </w:rPr>
      </w:pPr>
      <w:r>
        <w:rPr>
          <w:rFonts w:ascii="Arial" w:hAnsi="Arial" w:cs="Arial"/>
          <w:b/>
          <w:sz w:val="24"/>
        </w:rPr>
        <w:t xml:space="preserve">Aprobación de pautas para el </w:t>
      </w:r>
      <w:r w:rsidR="00FF3922">
        <w:rPr>
          <w:rFonts w:ascii="Arial" w:hAnsi="Arial" w:cs="Arial"/>
          <w:b/>
          <w:sz w:val="24"/>
        </w:rPr>
        <w:t>primer</w:t>
      </w:r>
      <w:r>
        <w:rPr>
          <w:rFonts w:ascii="Arial" w:hAnsi="Arial" w:cs="Arial"/>
          <w:b/>
          <w:sz w:val="24"/>
        </w:rPr>
        <w:t xml:space="preserve"> semestre de dos mil diecis</w:t>
      </w:r>
      <w:r w:rsidR="00FF3922">
        <w:rPr>
          <w:rFonts w:ascii="Arial" w:hAnsi="Arial" w:cs="Arial"/>
          <w:b/>
          <w:sz w:val="24"/>
        </w:rPr>
        <w:t>iete</w:t>
      </w:r>
      <w:r w:rsidRPr="004C0418">
        <w:rPr>
          <w:rFonts w:ascii="Arial" w:hAnsi="Arial" w:cs="Arial"/>
          <w:sz w:val="24"/>
        </w:rPr>
        <w:t xml:space="preserve">. El </w:t>
      </w:r>
      <w:r w:rsidR="00FF3922" w:rsidRPr="00EE4A34">
        <w:rPr>
          <w:rFonts w:ascii="Arial" w:eastAsia="Calibri" w:hAnsi="Arial" w:cs="Arial"/>
          <w:sz w:val="24"/>
          <w:szCs w:val="24"/>
          <w:lang w:eastAsia="es-MX"/>
        </w:rPr>
        <w:t>veintiocho de noviembre de dos mil dieciséis</w:t>
      </w:r>
      <w:r w:rsidRPr="004C0418">
        <w:rPr>
          <w:rFonts w:ascii="Arial" w:hAnsi="Arial" w:cs="Arial"/>
          <w:sz w:val="24"/>
        </w:rPr>
        <w:t xml:space="preserve">, </w:t>
      </w:r>
      <w:r w:rsidR="00FF3922" w:rsidRPr="00EE4A34">
        <w:rPr>
          <w:rFonts w:ascii="Arial" w:eastAsia="Calibri" w:hAnsi="Arial" w:cs="Arial"/>
          <w:sz w:val="24"/>
          <w:szCs w:val="24"/>
          <w:lang w:eastAsia="es-MX"/>
        </w:rPr>
        <w:t>en la Décima Primera Sesión Ordinaria del Comité de Radio y Televisión</w:t>
      </w:r>
      <w:r w:rsidR="00FF3922" w:rsidRPr="004C0418">
        <w:rPr>
          <w:rFonts w:ascii="Arial" w:hAnsi="Arial" w:cs="Arial"/>
          <w:sz w:val="24"/>
        </w:rPr>
        <w:t xml:space="preserve"> </w:t>
      </w:r>
      <w:r w:rsidRPr="004C0418">
        <w:rPr>
          <w:rFonts w:ascii="Arial" w:hAnsi="Arial" w:cs="Arial"/>
          <w:sz w:val="24"/>
        </w:rPr>
        <w:t>del Instituto Nacional Electoral se aprobó el “</w:t>
      </w:r>
      <w:r w:rsidRPr="004C0418">
        <w:rPr>
          <w:rFonts w:ascii="Arial" w:hAnsi="Arial" w:cs="Arial"/>
          <w:i/>
          <w:sz w:val="24"/>
        </w:rPr>
        <w:t>Acuerdo</w:t>
      </w:r>
      <w:r w:rsidRPr="004C0418">
        <w:rPr>
          <w:rFonts w:ascii="Arial" w:hAnsi="Arial" w:cs="Arial"/>
          <w:sz w:val="24"/>
        </w:rPr>
        <w:t xml:space="preserve"> […]</w:t>
      </w:r>
      <w:r w:rsidR="00FF3922">
        <w:rPr>
          <w:rFonts w:ascii="Arial" w:hAnsi="Arial" w:cs="Arial"/>
          <w:sz w:val="24"/>
        </w:rPr>
        <w:t xml:space="preserve"> </w:t>
      </w:r>
      <w:r w:rsidR="00FF3922" w:rsidRPr="00FF3922">
        <w:rPr>
          <w:rFonts w:ascii="Arial,Bold" w:hAnsi="Arial,Bold" w:cs="Arial,Bold"/>
          <w:bCs/>
          <w:i/>
          <w:sz w:val="24"/>
          <w:szCs w:val="24"/>
        </w:rPr>
        <w:t>por el que se aprueban los modelos de distribución y pautas para la transmisión en radio y televisión de los mensajes de los partidos políticos nacionales y locales durante el periodo ordinario correspondiente al primer semestre de dos mil diecisiete</w:t>
      </w:r>
      <w:r w:rsidRPr="004C0418">
        <w:rPr>
          <w:rFonts w:ascii="Arial" w:hAnsi="Arial" w:cs="Arial"/>
          <w:sz w:val="24"/>
        </w:rPr>
        <w:t>”, identificado como INE/ACRT</w:t>
      </w:r>
      <w:r w:rsidR="00DF5542">
        <w:rPr>
          <w:rFonts w:ascii="Arial" w:hAnsi="Arial" w:cs="Arial"/>
          <w:sz w:val="24"/>
        </w:rPr>
        <w:t>/</w:t>
      </w:r>
      <w:r>
        <w:rPr>
          <w:rFonts w:ascii="Arial" w:hAnsi="Arial" w:cs="Arial"/>
          <w:sz w:val="24"/>
        </w:rPr>
        <w:t>2</w:t>
      </w:r>
      <w:r w:rsidR="00FF3922">
        <w:rPr>
          <w:rFonts w:ascii="Arial" w:hAnsi="Arial" w:cs="Arial"/>
          <w:sz w:val="24"/>
        </w:rPr>
        <w:t>9</w:t>
      </w:r>
      <w:r w:rsidRPr="004C0418">
        <w:rPr>
          <w:rFonts w:ascii="Arial" w:hAnsi="Arial" w:cs="Arial"/>
          <w:sz w:val="24"/>
        </w:rPr>
        <w:t>/2016.</w:t>
      </w:r>
    </w:p>
    <w:p w:rsidR="00026846" w:rsidRDefault="00026846" w:rsidP="00026846">
      <w:pPr>
        <w:pStyle w:val="Prrafodelista"/>
        <w:autoSpaceDE w:val="0"/>
        <w:autoSpaceDN w:val="0"/>
        <w:adjustRightInd w:val="0"/>
        <w:spacing w:after="0" w:line="240" w:lineRule="auto"/>
        <w:ind w:left="567"/>
        <w:contextualSpacing w:val="0"/>
        <w:jc w:val="both"/>
        <w:rPr>
          <w:rFonts w:ascii="Arial" w:hAnsi="Arial" w:cs="Arial"/>
          <w:sz w:val="24"/>
        </w:rPr>
      </w:pPr>
    </w:p>
    <w:p w:rsidR="00026846" w:rsidRPr="00026846" w:rsidRDefault="00026846" w:rsidP="00026846">
      <w:pPr>
        <w:pStyle w:val="Prrafodelista"/>
        <w:numPr>
          <w:ilvl w:val="0"/>
          <w:numId w:val="2"/>
        </w:numPr>
        <w:autoSpaceDE w:val="0"/>
        <w:autoSpaceDN w:val="0"/>
        <w:adjustRightInd w:val="0"/>
        <w:spacing w:after="0" w:line="240" w:lineRule="auto"/>
        <w:ind w:left="567" w:hanging="567"/>
        <w:contextualSpacing w:val="0"/>
        <w:jc w:val="both"/>
        <w:rPr>
          <w:rFonts w:ascii="Arial" w:hAnsi="Arial" w:cs="Arial"/>
          <w:b/>
          <w:spacing w:val="-4"/>
          <w:sz w:val="24"/>
        </w:rPr>
      </w:pPr>
      <w:r w:rsidRPr="00913494">
        <w:rPr>
          <w:rFonts w:ascii="Arial" w:hAnsi="Arial" w:cs="Arial"/>
          <w:b/>
          <w:sz w:val="24"/>
        </w:rPr>
        <w:t xml:space="preserve">Aprobación de Criterio Técnico y publicación del catálogo nacional de emisoras de radio y canales de televisión. </w:t>
      </w:r>
      <w:r w:rsidRPr="00913494">
        <w:rPr>
          <w:rFonts w:ascii="Arial" w:hAnsi="Arial" w:cs="Arial"/>
          <w:sz w:val="24"/>
        </w:rPr>
        <w:t>El catorce de diciembre de dos mil dieciséis, en sesión extraordinaria del Consejo General del Instituto Nacional Electoral, se aprobó el “</w:t>
      </w:r>
      <w:r w:rsidRPr="00913494">
        <w:rPr>
          <w:rFonts w:ascii="Arial" w:hAnsi="Arial" w:cs="Arial"/>
          <w:i/>
          <w:sz w:val="24"/>
        </w:rPr>
        <w:t>Acuerdo</w:t>
      </w:r>
      <w:r w:rsidRPr="00913494">
        <w:rPr>
          <w:rFonts w:ascii="Arial" w:hAnsi="Arial" w:cs="Arial"/>
          <w:sz w:val="24"/>
        </w:rPr>
        <w:t xml:space="preserve"> […] </w:t>
      </w:r>
      <w:r w:rsidRPr="00913494">
        <w:rPr>
          <w:rFonts w:ascii="Arial" w:hAnsi="Arial" w:cs="Arial"/>
          <w:i/>
          <w:sz w:val="24"/>
        </w:rPr>
        <w:t>por el que se aprueba el criterio técnico contenido en el Acuerdo INE/ACRT/27/2016 y se ordena la publicación del catálogo de estaciones de radio y canales de televisión que participarán en la cobertura del periodo ordinario durante el dos mil diecisiete</w:t>
      </w:r>
      <w:r w:rsidRPr="00913494">
        <w:rPr>
          <w:rFonts w:ascii="Arial" w:hAnsi="Arial" w:cs="Arial"/>
          <w:sz w:val="24"/>
        </w:rPr>
        <w:t>”</w:t>
      </w:r>
      <w:r>
        <w:rPr>
          <w:rFonts w:ascii="Arial" w:hAnsi="Arial" w:cs="Arial"/>
          <w:sz w:val="24"/>
        </w:rPr>
        <w:t>, identificado como INE/CG848/2016</w:t>
      </w:r>
      <w:r w:rsidRPr="00913494">
        <w:rPr>
          <w:rFonts w:ascii="Arial" w:hAnsi="Arial" w:cs="Arial"/>
          <w:sz w:val="24"/>
        </w:rPr>
        <w:t xml:space="preserve">. </w:t>
      </w:r>
    </w:p>
    <w:p w:rsidR="00026846" w:rsidRPr="00026846" w:rsidRDefault="00026846" w:rsidP="00026846">
      <w:pPr>
        <w:pStyle w:val="Prrafodelista"/>
        <w:autoSpaceDE w:val="0"/>
        <w:autoSpaceDN w:val="0"/>
        <w:adjustRightInd w:val="0"/>
        <w:spacing w:after="0" w:line="240" w:lineRule="auto"/>
        <w:ind w:left="567"/>
        <w:contextualSpacing w:val="0"/>
        <w:jc w:val="both"/>
        <w:rPr>
          <w:rFonts w:ascii="Arial" w:hAnsi="Arial" w:cs="Arial"/>
          <w:b/>
          <w:spacing w:val="-4"/>
          <w:sz w:val="24"/>
        </w:rPr>
      </w:pPr>
    </w:p>
    <w:p w:rsidR="00026846" w:rsidRPr="00026846" w:rsidRDefault="00026846" w:rsidP="00026846">
      <w:pPr>
        <w:pStyle w:val="Prrafodelista"/>
        <w:numPr>
          <w:ilvl w:val="0"/>
          <w:numId w:val="2"/>
        </w:numPr>
        <w:autoSpaceDE w:val="0"/>
        <w:autoSpaceDN w:val="0"/>
        <w:adjustRightInd w:val="0"/>
        <w:spacing w:after="0" w:line="240" w:lineRule="auto"/>
        <w:ind w:left="567" w:hanging="567"/>
        <w:contextualSpacing w:val="0"/>
        <w:jc w:val="both"/>
        <w:rPr>
          <w:rFonts w:ascii="Arial" w:hAnsi="Arial" w:cs="Arial"/>
          <w:b/>
          <w:spacing w:val="-4"/>
          <w:sz w:val="24"/>
        </w:rPr>
      </w:pPr>
      <w:r w:rsidRPr="00026846">
        <w:rPr>
          <w:rFonts w:ascii="Arial" w:hAnsi="Arial" w:cs="Arial"/>
          <w:b/>
          <w:sz w:val="24"/>
        </w:rPr>
        <w:t>Modificaci</w:t>
      </w:r>
      <w:r w:rsidR="007752FE">
        <w:rPr>
          <w:rFonts w:ascii="Arial" w:hAnsi="Arial" w:cs="Arial"/>
          <w:b/>
          <w:sz w:val="24"/>
        </w:rPr>
        <w:t xml:space="preserve">ón de </w:t>
      </w:r>
      <w:r w:rsidRPr="00026846">
        <w:rPr>
          <w:rFonts w:ascii="Arial" w:hAnsi="Arial" w:cs="Arial"/>
          <w:b/>
          <w:sz w:val="24"/>
        </w:rPr>
        <w:t xml:space="preserve">pautas para el primer semestre de dos mil diecisiete. </w:t>
      </w:r>
      <w:r w:rsidRPr="00026846">
        <w:rPr>
          <w:rFonts w:ascii="Arial" w:eastAsia="Calibri" w:hAnsi="Arial" w:cs="Arial"/>
          <w:sz w:val="24"/>
          <w:szCs w:val="24"/>
          <w:lang w:eastAsia="es-MX"/>
        </w:rPr>
        <w:t xml:space="preserve">El veinte de diciembre de dos mil dieciséis, en la Décima Primera Sesión Especial del Comité de Radio y Televisión </w:t>
      </w:r>
      <w:r w:rsidRPr="00026846">
        <w:rPr>
          <w:rFonts w:ascii="Arial" w:hAnsi="Arial" w:cs="Arial"/>
          <w:sz w:val="24"/>
        </w:rPr>
        <w:t>del Instituto Nacional Electoral se aprobó el “</w:t>
      </w:r>
      <w:r w:rsidRPr="00026846">
        <w:rPr>
          <w:rFonts w:ascii="Arial" w:hAnsi="Arial" w:cs="Arial"/>
          <w:i/>
          <w:sz w:val="24"/>
        </w:rPr>
        <w:t xml:space="preserve">Acuerdo </w:t>
      </w:r>
      <w:r w:rsidRPr="00026846">
        <w:rPr>
          <w:rFonts w:ascii="Arial" w:hAnsi="Arial" w:cs="Arial"/>
          <w:sz w:val="24"/>
        </w:rPr>
        <w:t xml:space="preserve">[…] </w:t>
      </w:r>
      <w:r w:rsidRPr="00026846">
        <w:rPr>
          <w:rFonts w:ascii="Arial" w:hAnsi="Arial" w:cs="Arial"/>
          <w:i/>
          <w:sz w:val="24"/>
        </w:rPr>
        <w:t xml:space="preserve">por </w:t>
      </w:r>
      <w:r w:rsidRPr="00026846">
        <w:rPr>
          <w:rFonts w:ascii="Arial" w:hAnsi="Arial" w:cs="Arial"/>
          <w:i/>
          <w:sz w:val="24"/>
        </w:rPr>
        <w:lastRenderedPageBreak/>
        <w:t>el que se modifica el acuerdo identificado como INE/ACR</w:t>
      </w:r>
      <w:r>
        <w:rPr>
          <w:rFonts w:ascii="Arial" w:hAnsi="Arial" w:cs="Arial"/>
          <w:i/>
          <w:sz w:val="24"/>
        </w:rPr>
        <w:t>T</w:t>
      </w:r>
      <w:r w:rsidRPr="00026846">
        <w:rPr>
          <w:rFonts w:ascii="Arial" w:hAnsi="Arial" w:cs="Arial"/>
          <w:i/>
          <w:sz w:val="24"/>
        </w:rPr>
        <w:t>/29/2016, con motivo de la pérdida de registro del partido político pacto social de integración en el estado de puebla, en los modelos de distribución y pautas para la transmisión en radio y televisión de los mensajes de los partidos políticos nacionales y locales durante el periodo ordinario correspondiente al primer semestre de dos mil diecisiete</w:t>
      </w:r>
      <w:r>
        <w:rPr>
          <w:rFonts w:ascii="Arial" w:hAnsi="Arial" w:cs="Arial"/>
          <w:i/>
          <w:sz w:val="24"/>
        </w:rPr>
        <w:t xml:space="preserve">”, </w:t>
      </w:r>
      <w:r w:rsidRPr="00026846">
        <w:rPr>
          <w:rFonts w:ascii="Arial" w:hAnsi="Arial" w:cs="Arial"/>
          <w:sz w:val="24"/>
        </w:rPr>
        <w:t>identificado como INE/ACRT</w:t>
      </w:r>
      <w:r>
        <w:rPr>
          <w:rFonts w:ascii="Arial" w:hAnsi="Arial" w:cs="Arial"/>
          <w:sz w:val="24"/>
        </w:rPr>
        <w:t>/</w:t>
      </w:r>
      <w:r w:rsidRPr="00026846">
        <w:rPr>
          <w:rFonts w:ascii="Arial" w:hAnsi="Arial" w:cs="Arial"/>
          <w:sz w:val="24"/>
        </w:rPr>
        <w:t>37/2016.</w:t>
      </w:r>
    </w:p>
    <w:p w:rsidR="00390B67" w:rsidRPr="00B036F9" w:rsidRDefault="00390B67" w:rsidP="00B036F9">
      <w:pPr>
        <w:autoSpaceDE w:val="0"/>
        <w:autoSpaceDN w:val="0"/>
        <w:adjustRightInd w:val="0"/>
        <w:spacing w:after="0" w:line="240" w:lineRule="auto"/>
        <w:jc w:val="both"/>
        <w:rPr>
          <w:rFonts w:ascii="Arial" w:hAnsi="Arial" w:cs="Arial"/>
          <w:b/>
          <w:spacing w:val="-4"/>
          <w:sz w:val="24"/>
        </w:rPr>
      </w:pPr>
    </w:p>
    <w:p w:rsidR="00886F7F" w:rsidRPr="00FE7BC1" w:rsidRDefault="007752FE" w:rsidP="005C7B90">
      <w:pPr>
        <w:pStyle w:val="Prrafodelista"/>
        <w:numPr>
          <w:ilvl w:val="0"/>
          <w:numId w:val="2"/>
        </w:numPr>
        <w:autoSpaceDE w:val="0"/>
        <w:autoSpaceDN w:val="0"/>
        <w:adjustRightInd w:val="0"/>
        <w:spacing w:after="0" w:line="240" w:lineRule="auto"/>
        <w:ind w:left="567" w:hanging="567"/>
        <w:contextualSpacing w:val="0"/>
        <w:jc w:val="both"/>
        <w:rPr>
          <w:spacing w:val="-4"/>
        </w:rPr>
      </w:pPr>
      <w:r w:rsidRPr="00F84577">
        <w:rPr>
          <w:rFonts w:ascii="Arial" w:hAnsi="Arial" w:cs="Arial"/>
          <w:b/>
          <w:spacing w:val="-4"/>
          <w:sz w:val="24"/>
        </w:rPr>
        <w:t xml:space="preserve">Declaratoria de Pérdida de Registro del Partido </w:t>
      </w:r>
      <w:proofErr w:type="spellStart"/>
      <w:r w:rsidRPr="00F84577">
        <w:rPr>
          <w:rFonts w:ascii="Arial" w:hAnsi="Arial" w:cs="Arial"/>
          <w:b/>
          <w:spacing w:val="-4"/>
          <w:sz w:val="24"/>
        </w:rPr>
        <w:t>Municipalista</w:t>
      </w:r>
      <w:proofErr w:type="spellEnd"/>
      <w:r w:rsidRPr="00F84577">
        <w:rPr>
          <w:rFonts w:ascii="Arial" w:hAnsi="Arial" w:cs="Arial"/>
          <w:b/>
          <w:spacing w:val="-4"/>
          <w:sz w:val="24"/>
        </w:rPr>
        <w:t xml:space="preserve"> de B.C</w:t>
      </w:r>
      <w:r w:rsidR="00390B67" w:rsidRPr="00F84577">
        <w:rPr>
          <w:rFonts w:ascii="Arial" w:hAnsi="Arial" w:cs="Arial"/>
          <w:b/>
          <w:spacing w:val="-4"/>
          <w:sz w:val="24"/>
        </w:rPr>
        <w:t>.</w:t>
      </w:r>
      <w:r w:rsidR="00B036F9" w:rsidRPr="00F84577">
        <w:rPr>
          <w:rFonts w:ascii="Arial" w:hAnsi="Arial" w:cs="Arial"/>
          <w:b/>
          <w:spacing w:val="-4"/>
          <w:sz w:val="24"/>
        </w:rPr>
        <w:t xml:space="preserve"> </w:t>
      </w:r>
      <w:r w:rsidRPr="00F84577">
        <w:rPr>
          <w:rFonts w:ascii="Arial" w:hAnsi="Arial" w:cs="Arial"/>
          <w:spacing w:val="-4"/>
          <w:sz w:val="24"/>
        </w:rPr>
        <w:t>El catorce de diciembre de dos mil dieciséis</w:t>
      </w:r>
      <w:r w:rsidR="00F84577" w:rsidRPr="00F84577">
        <w:rPr>
          <w:rFonts w:ascii="Arial" w:hAnsi="Arial" w:cs="Arial"/>
          <w:spacing w:val="-4"/>
          <w:sz w:val="24"/>
        </w:rPr>
        <w:t xml:space="preserve">, </w:t>
      </w:r>
      <w:r w:rsidR="0055618E">
        <w:rPr>
          <w:rFonts w:ascii="Arial" w:hAnsi="Arial" w:cs="Arial"/>
          <w:spacing w:val="-4"/>
          <w:sz w:val="24"/>
        </w:rPr>
        <w:t>el</w:t>
      </w:r>
      <w:r w:rsidR="00F84577">
        <w:rPr>
          <w:rFonts w:ascii="Arial" w:hAnsi="Arial" w:cs="Arial"/>
          <w:spacing w:val="-4"/>
          <w:sz w:val="24"/>
        </w:rPr>
        <w:t xml:space="preserve"> Consejo General Electoral</w:t>
      </w:r>
      <w:r w:rsidR="00F84577">
        <w:rPr>
          <w:rFonts w:ascii="Arial" w:hAnsi="Arial" w:cs="Arial"/>
          <w:b/>
          <w:spacing w:val="-4"/>
          <w:sz w:val="24"/>
        </w:rPr>
        <w:t xml:space="preserve"> </w:t>
      </w:r>
      <w:r w:rsidR="00F84577" w:rsidRPr="00F84577">
        <w:rPr>
          <w:rFonts w:ascii="Arial" w:hAnsi="Arial" w:cs="Arial"/>
          <w:spacing w:val="-4"/>
          <w:sz w:val="24"/>
        </w:rPr>
        <w:t>aprobó el</w:t>
      </w:r>
      <w:r w:rsidR="00F84577">
        <w:rPr>
          <w:rFonts w:ascii="Arial" w:hAnsi="Arial" w:cs="Arial"/>
          <w:b/>
          <w:spacing w:val="-4"/>
          <w:sz w:val="24"/>
        </w:rPr>
        <w:t xml:space="preserve"> “</w:t>
      </w:r>
      <w:r w:rsidR="00F84577" w:rsidRPr="00F84577">
        <w:rPr>
          <w:rFonts w:ascii="Arial" w:hAnsi="Arial" w:cs="Arial"/>
          <w:i/>
          <w:spacing w:val="-4"/>
          <w:sz w:val="24"/>
        </w:rPr>
        <w:t xml:space="preserve">Dictamen relativo a la Declaratoria de Pérdida de Registro como Partido Político Local del Partido </w:t>
      </w:r>
      <w:proofErr w:type="spellStart"/>
      <w:r w:rsidR="00F84577" w:rsidRPr="00F84577">
        <w:rPr>
          <w:rFonts w:ascii="Arial" w:hAnsi="Arial" w:cs="Arial"/>
          <w:i/>
          <w:spacing w:val="-4"/>
          <w:sz w:val="24"/>
        </w:rPr>
        <w:t>Municipalista</w:t>
      </w:r>
      <w:proofErr w:type="spellEnd"/>
      <w:r w:rsidR="00F84577" w:rsidRPr="00F84577">
        <w:rPr>
          <w:rFonts w:ascii="Arial" w:hAnsi="Arial" w:cs="Arial"/>
          <w:i/>
          <w:spacing w:val="-4"/>
          <w:sz w:val="24"/>
        </w:rPr>
        <w:t xml:space="preserve"> de B.C., ante el Instituto Estatal Electoral del Estado </w:t>
      </w:r>
      <w:r w:rsidR="00F84577" w:rsidRPr="00FE7BC1">
        <w:rPr>
          <w:rFonts w:ascii="Arial" w:hAnsi="Arial" w:cs="Arial"/>
          <w:i/>
          <w:spacing w:val="-4"/>
          <w:sz w:val="24"/>
        </w:rPr>
        <w:t>de Baja California</w:t>
      </w:r>
      <w:r w:rsidR="00F84577" w:rsidRPr="00FE7BC1">
        <w:rPr>
          <w:rFonts w:ascii="Arial" w:hAnsi="Arial" w:cs="Arial"/>
          <w:spacing w:val="-4"/>
          <w:sz w:val="24"/>
        </w:rPr>
        <w:t>”,</w:t>
      </w:r>
      <w:r w:rsidR="00F84577" w:rsidRPr="00FE7BC1">
        <w:rPr>
          <w:rFonts w:ascii="Arial" w:hAnsi="Arial" w:cs="Arial"/>
          <w:b/>
          <w:spacing w:val="-4"/>
          <w:sz w:val="24"/>
        </w:rPr>
        <w:t xml:space="preserve"> </w:t>
      </w:r>
      <w:r w:rsidR="00F84577" w:rsidRPr="00FE7BC1">
        <w:rPr>
          <w:rFonts w:ascii="Arial" w:hAnsi="Arial" w:cs="Arial"/>
          <w:spacing w:val="-4"/>
          <w:sz w:val="24"/>
        </w:rPr>
        <w:t xml:space="preserve">identificado como </w:t>
      </w:r>
      <w:r w:rsidR="0055618E" w:rsidRPr="005C7B90">
        <w:rPr>
          <w:rFonts w:ascii="Arial" w:hAnsi="Arial" w:cs="Arial"/>
          <w:i/>
          <w:spacing w:val="-4"/>
          <w:sz w:val="24"/>
        </w:rPr>
        <w:t>dictamen n</w:t>
      </w:r>
      <w:r w:rsidR="0055618E">
        <w:rPr>
          <w:rFonts w:ascii="Arial" w:hAnsi="Arial" w:cs="Arial"/>
          <w:i/>
          <w:spacing w:val="-4"/>
          <w:sz w:val="24"/>
        </w:rPr>
        <w:t>ú</w:t>
      </w:r>
      <w:r w:rsidR="0055618E" w:rsidRPr="005C7B90">
        <w:rPr>
          <w:rFonts w:ascii="Arial" w:hAnsi="Arial" w:cs="Arial"/>
          <w:i/>
          <w:spacing w:val="-4"/>
          <w:sz w:val="24"/>
        </w:rPr>
        <w:t>mero treinta y seis</w:t>
      </w:r>
      <w:r w:rsidR="0055618E">
        <w:rPr>
          <w:rFonts w:ascii="Arial" w:hAnsi="Arial" w:cs="Arial"/>
          <w:spacing w:val="-4"/>
          <w:sz w:val="24"/>
        </w:rPr>
        <w:t xml:space="preserve">, mismo que fue </w:t>
      </w:r>
      <w:r w:rsidR="0055618E" w:rsidRPr="005C7B90">
        <w:rPr>
          <w:rFonts w:ascii="Arial" w:hAnsi="Arial" w:cs="Arial"/>
          <w:spacing w:val="-4"/>
          <w:sz w:val="24"/>
        </w:rPr>
        <w:t>n</w:t>
      </w:r>
      <w:r w:rsidR="00886F7F" w:rsidRPr="005C7B90">
        <w:rPr>
          <w:rFonts w:ascii="Arial" w:hAnsi="Arial" w:cs="Arial"/>
          <w:spacing w:val="-4"/>
          <w:sz w:val="24"/>
        </w:rPr>
        <w:t>otificad</w:t>
      </w:r>
      <w:r w:rsidR="0055618E" w:rsidRPr="005C7B90">
        <w:rPr>
          <w:rFonts w:ascii="Arial" w:hAnsi="Arial" w:cs="Arial"/>
          <w:spacing w:val="-4"/>
          <w:sz w:val="24"/>
        </w:rPr>
        <w:t>o</w:t>
      </w:r>
      <w:r w:rsidR="00886F7F" w:rsidRPr="005C7B90">
        <w:rPr>
          <w:rFonts w:ascii="Arial" w:hAnsi="Arial" w:cs="Arial"/>
          <w:spacing w:val="-4"/>
          <w:sz w:val="24"/>
        </w:rPr>
        <w:t xml:space="preserve"> a la Dirección Ejecutiva de Prerrogativas y Partidos Políticos, el diecisiete de enero de</w:t>
      </w:r>
      <w:r w:rsidR="0055618E">
        <w:rPr>
          <w:rFonts w:ascii="Arial" w:hAnsi="Arial" w:cs="Arial"/>
          <w:spacing w:val="-4"/>
          <w:sz w:val="24"/>
        </w:rPr>
        <w:t>l año en curso</w:t>
      </w:r>
      <w:r w:rsidR="00886F7F" w:rsidRPr="00FE7BC1">
        <w:t>.</w:t>
      </w:r>
    </w:p>
    <w:p w:rsidR="00F84577" w:rsidRPr="00FE7BC1" w:rsidRDefault="00F84577" w:rsidP="00886F7F">
      <w:pPr>
        <w:autoSpaceDE w:val="0"/>
        <w:autoSpaceDN w:val="0"/>
        <w:adjustRightInd w:val="0"/>
        <w:spacing w:after="0" w:line="240" w:lineRule="auto"/>
        <w:jc w:val="both"/>
        <w:rPr>
          <w:rFonts w:ascii="Arial" w:hAnsi="Arial" w:cs="Arial"/>
          <w:spacing w:val="-4"/>
          <w:sz w:val="24"/>
        </w:rPr>
      </w:pPr>
    </w:p>
    <w:p w:rsidR="00886F7F" w:rsidRPr="0055618E" w:rsidRDefault="00F84577" w:rsidP="005C7B90">
      <w:pPr>
        <w:pStyle w:val="Prrafodelista"/>
        <w:numPr>
          <w:ilvl w:val="0"/>
          <w:numId w:val="2"/>
        </w:numPr>
        <w:autoSpaceDE w:val="0"/>
        <w:autoSpaceDN w:val="0"/>
        <w:adjustRightInd w:val="0"/>
        <w:spacing w:after="0" w:line="240" w:lineRule="auto"/>
        <w:ind w:left="567" w:hanging="567"/>
        <w:contextualSpacing w:val="0"/>
        <w:jc w:val="both"/>
        <w:rPr>
          <w:rFonts w:ascii="Arial" w:hAnsi="Arial" w:cs="Arial"/>
          <w:sz w:val="24"/>
        </w:rPr>
      </w:pPr>
      <w:r w:rsidRPr="0055618E">
        <w:rPr>
          <w:rFonts w:ascii="Arial" w:hAnsi="Arial" w:cs="Arial"/>
          <w:b/>
          <w:spacing w:val="-4"/>
          <w:sz w:val="24"/>
        </w:rPr>
        <w:t xml:space="preserve">Declaratoria de Pérdida de Registro del Partido Peninsular de las Californias. </w:t>
      </w:r>
      <w:r w:rsidRPr="0055618E">
        <w:rPr>
          <w:rFonts w:ascii="Arial" w:hAnsi="Arial" w:cs="Arial"/>
          <w:spacing w:val="-4"/>
          <w:sz w:val="24"/>
        </w:rPr>
        <w:t>El catorce de diciembre de dos mil dieciséis, el Consejo General Electoral aprobó el</w:t>
      </w:r>
      <w:r w:rsidRPr="0055618E">
        <w:rPr>
          <w:rFonts w:ascii="Arial" w:hAnsi="Arial" w:cs="Arial"/>
          <w:b/>
          <w:spacing w:val="-4"/>
          <w:sz w:val="24"/>
        </w:rPr>
        <w:t xml:space="preserve"> “</w:t>
      </w:r>
      <w:r w:rsidRPr="0055618E">
        <w:rPr>
          <w:rFonts w:ascii="Arial" w:hAnsi="Arial" w:cs="Arial"/>
          <w:i/>
          <w:spacing w:val="-4"/>
          <w:sz w:val="24"/>
        </w:rPr>
        <w:t>Dictamen relativo a la Declaratoria de Pérdida de Registro como Partido Político Local del Partido Peninsular de las Californias, ante el Instituto Estatal Electoral del Estado de Baja California</w:t>
      </w:r>
      <w:r w:rsidRPr="0055618E">
        <w:rPr>
          <w:rFonts w:ascii="Arial" w:hAnsi="Arial" w:cs="Arial"/>
          <w:spacing w:val="-4"/>
          <w:sz w:val="24"/>
        </w:rPr>
        <w:t>”,</w:t>
      </w:r>
      <w:r w:rsidRPr="0055618E">
        <w:rPr>
          <w:rFonts w:ascii="Arial" w:hAnsi="Arial" w:cs="Arial"/>
          <w:b/>
          <w:spacing w:val="-4"/>
          <w:sz w:val="24"/>
        </w:rPr>
        <w:t xml:space="preserve"> </w:t>
      </w:r>
      <w:r w:rsidRPr="0055618E">
        <w:rPr>
          <w:rFonts w:ascii="Arial" w:hAnsi="Arial" w:cs="Arial"/>
          <w:spacing w:val="-4"/>
          <w:sz w:val="24"/>
        </w:rPr>
        <w:t xml:space="preserve">identificado como </w:t>
      </w:r>
      <w:r w:rsidR="0055618E" w:rsidRPr="005C7B90">
        <w:rPr>
          <w:rFonts w:ascii="Arial" w:hAnsi="Arial" w:cs="Arial"/>
          <w:i/>
          <w:spacing w:val="-4"/>
          <w:sz w:val="24"/>
        </w:rPr>
        <w:t xml:space="preserve">dictamen </w:t>
      </w:r>
      <w:r w:rsidR="0055618E" w:rsidRPr="0055618E">
        <w:rPr>
          <w:rFonts w:ascii="Arial" w:hAnsi="Arial" w:cs="Arial"/>
          <w:i/>
          <w:spacing w:val="-4"/>
          <w:sz w:val="24"/>
        </w:rPr>
        <w:t>número</w:t>
      </w:r>
      <w:r w:rsidR="0055618E" w:rsidRPr="005C7B90">
        <w:rPr>
          <w:rFonts w:ascii="Arial" w:hAnsi="Arial" w:cs="Arial"/>
          <w:i/>
          <w:spacing w:val="-4"/>
          <w:sz w:val="24"/>
        </w:rPr>
        <w:t xml:space="preserve"> treinta y siete</w:t>
      </w:r>
      <w:r w:rsidR="0055618E" w:rsidRPr="0055618E">
        <w:rPr>
          <w:rFonts w:ascii="Arial" w:hAnsi="Arial" w:cs="Arial"/>
          <w:spacing w:val="-4"/>
          <w:sz w:val="24"/>
        </w:rPr>
        <w:t xml:space="preserve">, mismo que fue </w:t>
      </w:r>
    </w:p>
    <w:p w:rsidR="00886F7F" w:rsidRPr="00FE7BC1" w:rsidRDefault="0055618E" w:rsidP="00886F7F">
      <w:pPr>
        <w:autoSpaceDE w:val="0"/>
        <w:autoSpaceDN w:val="0"/>
        <w:adjustRightInd w:val="0"/>
        <w:spacing w:after="0" w:line="240" w:lineRule="auto"/>
        <w:ind w:left="567"/>
        <w:jc w:val="both"/>
        <w:rPr>
          <w:rFonts w:ascii="Arial" w:hAnsi="Arial" w:cs="Arial"/>
          <w:spacing w:val="-4"/>
          <w:sz w:val="24"/>
        </w:rPr>
      </w:pPr>
      <w:proofErr w:type="gramStart"/>
      <w:r>
        <w:rPr>
          <w:rFonts w:ascii="Arial" w:hAnsi="Arial" w:cs="Arial"/>
          <w:sz w:val="24"/>
        </w:rPr>
        <w:t>n</w:t>
      </w:r>
      <w:r w:rsidR="00886F7F" w:rsidRPr="00FE7BC1">
        <w:rPr>
          <w:rFonts w:ascii="Arial" w:hAnsi="Arial" w:cs="Arial"/>
          <w:sz w:val="24"/>
        </w:rPr>
        <w:t>otificad</w:t>
      </w:r>
      <w:r>
        <w:rPr>
          <w:rFonts w:ascii="Arial" w:hAnsi="Arial" w:cs="Arial"/>
          <w:sz w:val="24"/>
        </w:rPr>
        <w:t>o</w:t>
      </w:r>
      <w:proofErr w:type="gramEnd"/>
      <w:r w:rsidR="00886F7F" w:rsidRPr="00FE7BC1">
        <w:rPr>
          <w:rFonts w:ascii="Arial" w:hAnsi="Arial" w:cs="Arial"/>
          <w:sz w:val="24"/>
        </w:rPr>
        <w:t xml:space="preserve"> a la Dirección Ejecutiva de Prerrogativas y Partidos Políticos, el diecisiete de enero de la presente anualidad.</w:t>
      </w:r>
    </w:p>
    <w:p w:rsidR="00F84577" w:rsidRPr="00FE7BC1" w:rsidRDefault="00F84577" w:rsidP="00F84577">
      <w:pPr>
        <w:pStyle w:val="Prrafodelista"/>
        <w:autoSpaceDE w:val="0"/>
        <w:autoSpaceDN w:val="0"/>
        <w:adjustRightInd w:val="0"/>
        <w:spacing w:after="0" w:line="240" w:lineRule="auto"/>
        <w:ind w:left="567"/>
        <w:contextualSpacing w:val="0"/>
        <w:jc w:val="both"/>
        <w:rPr>
          <w:rFonts w:ascii="Arial" w:hAnsi="Arial" w:cs="Arial"/>
          <w:spacing w:val="-4"/>
          <w:sz w:val="24"/>
        </w:rPr>
      </w:pPr>
    </w:p>
    <w:p w:rsidR="005335F8" w:rsidRPr="00163ACA" w:rsidRDefault="00F84577" w:rsidP="005C7B90">
      <w:pPr>
        <w:pStyle w:val="Prrafodelista"/>
        <w:numPr>
          <w:ilvl w:val="0"/>
          <w:numId w:val="2"/>
        </w:numPr>
        <w:autoSpaceDE w:val="0"/>
        <w:autoSpaceDN w:val="0"/>
        <w:adjustRightInd w:val="0"/>
        <w:spacing w:after="0" w:line="240" w:lineRule="auto"/>
        <w:ind w:left="567" w:hanging="567"/>
        <w:contextualSpacing w:val="0"/>
        <w:jc w:val="both"/>
        <w:rPr>
          <w:rFonts w:ascii="Arial" w:hAnsi="Arial" w:cs="Arial"/>
          <w:spacing w:val="-4"/>
          <w:sz w:val="24"/>
        </w:rPr>
      </w:pPr>
      <w:r w:rsidRPr="00163ACA">
        <w:rPr>
          <w:rFonts w:ascii="Arial" w:hAnsi="Arial" w:cs="Arial"/>
          <w:b/>
          <w:spacing w:val="-4"/>
          <w:sz w:val="24"/>
        </w:rPr>
        <w:t xml:space="preserve">Declaratoria de Pérdida de Registro del Partido Humanista de Baja California. </w:t>
      </w:r>
      <w:r w:rsidRPr="00163ACA">
        <w:rPr>
          <w:rFonts w:ascii="Arial" w:hAnsi="Arial" w:cs="Arial"/>
          <w:spacing w:val="-4"/>
          <w:sz w:val="24"/>
        </w:rPr>
        <w:t>El catorce de diciembre de dos mil dieciséis, el Consejo General Electoral aprobó el</w:t>
      </w:r>
      <w:r w:rsidRPr="005C7B90">
        <w:rPr>
          <w:rFonts w:ascii="Arial" w:hAnsi="Arial" w:cs="Arial"/>
          <w:spacing w:val="-4"/>
          <w:sz w:val="24"/>
        </w:rPr>
        <w:t xml:space="preserve"> “Dictamen relativo a la Declaratoria de Pérdida de Registro como Partido Político Local del Partido Humanista de Baja California, ante el Instituto Estatal Electoral del Estado de Baja California</w:t>
      </w:r>
      <w:r w:rsidRPr="00163ACA">
        <w:rPr>
          <w:rFonts w:ascii="Arial" w:hAnsi="Arial" w:cs="Arial"/>
          <w:spacing w:val="-4"/>
          <w:sz w:val="24"/>
        </w:rPr>
        <w:t>”,</w:t>
      </w:r>
      <w:r w:rsidRPr="005C7B90">
        <w:rPr>
          <w:rFonts w:ascii="Arial" w:hAnsi="Arial" w:cs="Arial"/>
          <w:spacing w:val="-4"/>
          <w:sz w:val="24"/>
        </w:rPr>
        <w:t xml:space="preserve"> </w:t>
      </w:r>
      <w:r w:rsidRPr="00163ACA">
        <w:rPr>
          <w:rFonts w:ascii="Arial" w:hAnsi="Arial" w:cs="Arial"/>
          <w:spacing w:val="-4"/>
          <w:sz w:val="24"/>
        </w:rPr>
        <w:t xml:space="preserve">identificado como </w:t>
      </w:r>
      <w:r w:rsidR="0055618E" w:rsidRPr="00163ACA">
        <w:rPr>
          <w:rFonts w:ascii="Arial" w:hAnsi="Arial" w:cs="Arial"/>
          <w:spacing w:val="-4"/>
          <w:sz w:val="24"/>
        </w:rPr>
        <w:t>dictamen número treinta y ocho</w:t>
      </w:r>
      <w:r w:rsidR="00163ACA" w:rsidRPr="00163ACA">
        <w:rPr>
          <w:rFonts w:ascii="Arial" w:hAnsi="Arial" w:cs="Arial"/>
          <w:spacing w:val="-4"/>
          <w:sz w:val="24"/>
        </w:rPr>
        <w:t xml:space="preserve">, mismo que fue notificado </w:t>
      </w:r>
      <w:r w:rsidR="005335F8" w:rsidRPr="005C7B90">
        <w:rPr>
          <w:rFonts w:ascii="Arial" w:hAnsi="Arial" w:cs="Arial"/>
          <w:spacing w:val="-4"/>
          <w:sz w:val="24"/>
        </w:rPr>
        <w:t>a la Dirección Ejecutiva de Prerrogativas y Partidos Políticos, el diecisiete de enero de la presente anualidad.</w:t>
      </w:r>
    </w:p>
    <w:p w:rsidR="00425B91" w:rsidRPr="00163ACA" w:rsidRDefault="00425B91" w:rsidP="00425B91">
      <w:pPr>
        <w:pStyle w:val="Prrafodelista"/>
        <w:autoSpaceDE w:val="0"/>
        <w:autoSpaceDN w:val="0"/>
        <w:adjustRightInd w:val="0"/>
        <w:spacing w:after="0" w:line="240" w:lineRule="auto"/>
        <w:ind w:left="567"/>
        <w:contextualSpacing w:val="0"/>
        <w:jc w:val="both"/>
        <w:rPr>
          <w:rFonts w:ascii="Arial" w:hAnsi="Arial" w:cs="Arial"/>
          <w:spacing w:val="-4"/>
          <w:sz w:val="24"/>
        </w:rPr>
      </w:pPr>
    </w:p>
    <w:p w:rsidR="005335F8" w:rsidRPr="005335F8" w:rsidRDefault="00425B91" w:rsidP="005335F8">
      <w:pPr>
        <w:pStyle w:val="Prrafodelista"/>
        <w:autoSpaceDE w:val="0"/>
        <w:autoSpaceDN w:val="0"/>
        <w:adjustRightInd w:val="0"/>
        <w:spacing w:after="0" w:line="240" w:lineRule="auto"/>
        <w:ind w:left="567"/>
        <w:contextualSpacing w:val="0"/>
        <w:jc w:val="both"/>
        <w:rPr>
          <w:rFonts w:ascii="Arial" w:hAnsi="Arial" w:cs="Arial"/>
          <w:spacing w:val="-4"/>
          <w:sz w:val="24"/>
        </w:rPr>
      </w:pPr>
      <w:r w:rsidRPr="005C7B90">
        <w:rPr>
          <w:rFonts w:ascii="Arial" w:hAnsi="Arial" w:cs="Arial"/>
          <w:spacing w:val="-4"/>
          <w:sz w:val="24"/>
        </w:rPr>
        <w:t>Declaratoria de Pérdida de Registro de los Partidos Locales Socialdemócrata de Oaxaca y Renovación Social</w:t>
      </w:r>
      <w:r w:rsidRPr="00163ACA">
        <w:rPr>
          <w:rFonts w:ascii="Arial" w:hAnsi="Arial" w:cs="Arial"/>
          <w:spacing w:val="-4"/>
          <w:sz w:val="24"/>
        </w:rPr>
        <w:t>. El treinta y uno de diciembre del dos mil dieciséis, el Consejo General del Instituto Electoral y de Participación Ciudadana de Oaxaca,</w:t>
      </w:r>
      <w:r w:rsidR="005335F8" w:rsidRPr="00163ACA">
        <w:rPr>
          <w:rFonts w:ascii="Arial" w:hAnsi="Arial" w:cs="Arial"/>
          <w:spacing w:val="-4"/>
          <w:sz w:val="24"/>
        </w:rPr>
        <w:t xml:space="preserve"> aprobó el “</w:t>
      </w:r>
      <w:r w:rsidR="005335F8" w:rsidRPr="00163ACA">
        <w:rPr>
          <w:rFonts w:ascii="Arial" w:hAnsi="Arial" w:cs="Arial"/>
          <w:i/>
          <w:spacing w:val="-4"/>
          <w:sz w:val="24"/>
        </w:rPr>
        <w:t>Acuerdo</w:t>
      </w:r>
      <w:r w:rsidR="005335F8" w:rsidRPr="00163ACA">
        <w:rPr>
          <w:rFonts w:ascii="Arial" w:hAnsi="Arial" w:cs="Arial"/>
          <w:spacing w:val="-4"/>
          <w:sz w:val="24"/>
        </w:rPr>
        <w:t xml:space="preserve"> […], </w:t>
      </w:r>
      <w:r w:rsidR="005335F8" w:rsidRPr="00163ACA">
        <w:rPr>
          <w:rFonts w:ascii="Arial" w:hAnsi="Arial" w:cs="Arial"/>
          <w:i/>
          <w:spacing w:val="-4"/>
          <w:sz w:val="24"/>
        </w:rPr>
        <w:t>por el que se emite la declaratoria de pérdida de registro de los Partidos Políticos Locales Socialdemócrata de Oaxaca y Renovación Social, por de no haber obtenido por lo menos el tres por ciento de la votación mínima necesaria para conservar su registro durante el Proceso Electoral Ordinario 2015-2016</w:t>
      </w:r>
      <w:r w:rsidR="005335F8" w:rsidRPr="00163ACA">
        <w:rPr>
          <w:rFonts w:ascii="Arial" w:hAnsi="Arial" w:cs="Arial"/>
          <w:spacing w:val="-4"/>
          <w:sz w:val="24"/>
        </w:rPr>
        <w:t>” identificado como IEEPCO-CG-118/2016</w:t>
      </w:r>
      <w:r w:rsidR="00163ACA" w:rsidRPr="00163ACA">
        <w:rPr>
          <w:rFonts w:ascii="Arial" w:hAnsi="Arial" w:cs="Arial"/>
          <w:spacing w:val="-4"/>
          <w:sz w:val="24"/>
        </w:rPr>
        <w:t xml:space="preserve">, mismo que fue </w:t>
      </w:r>
      <w:r w:rsidR="00163ACA">
        <w:rPr>
          <w:rFonts w:ascii="Arial" w:hAnsi="Arial" w:cs="Arial"/>
          <w:spacing w:val="-4"/>
          <w:sz w:val="24"/>
        </w:rPr>
        <w:t>n</w:t>
      </w:r>
      <w:r w:rsidR="005335F8" w:rsidRPr="005335F8">
        <w:rPr>
          <w:rFonts w:ascii="Arial" w:hAnsi="Arial" w:cs="Arial"/>
          <w:spacing w:val="-4"/>
          <w:sz w:val="24"/>
        </w:rPr>
        <w:t>otificado a la Dirección Ejecutiva de Prerrogativas y Partidos Políticos, el dieciocho de enero de dos mil diecisiete.</w:t>
      </w:r>
    </w:p>
    <w:p w:rsidR="00913494" w:rsidRPr="00886F7F" w:rsidRDefault="00913494" w:rsidP="00886F7F">
      <w:pPr>
        <w:autoSpaceDE w:val="0"/>
        <w:autoSpaceDN w:val="0"/>
        <w:adjustRightInd w:val="0"/>
        <w:spacing w:after="0" w:line="240" w:lineRule="auto"/>
        <w:rPr>
          <w:rFonts w:ascii="Arial" w:hAnsi="Arial" w:cs="Arial"/>
          <w:b/>
          <w:sz w:val="24"/>
          <w:szCs w:val="24"/>
        </w:rPr>
      </w:pPr>
    </w:p>
    <w:p w:rsidR="0067052C" w:rsidRPr="00E56C63" w:rsidRDefault="0067052C" w:rsidP="0067052C">
      <w:pPr>
        <w:spacing w:line="240" w:lineRule="auto"/>
        <w:jc w:val="center"/>
        <w:rPr>
          <w:rFonts w:ascii="Arial" w:hAnsi="Arial" w:cs="Arial"/>
          <w:b/>
          <w:sz w:val="24"/>
          <w:szCs w:val="24"/>
        </w:rPr>
      </w:pPr>
      <w:r w:rsidRPr="00D635F6">
        <w:rPr>
          <w:rFonts w:ascii="Arial" w:hAnsi="Arial" w:cs="Arial"/>
          <w:b/>
          <w:sz w:val="24"/>
          <w:szCs w:val="24"/>
        </w:rPr>
        <w:lastRenderedPageBreak/>
        <w:t xml:space="preserve">C o n s i </w:t>
      </w:r>
      <w:proofErr w:type="spellStart"/>
      <w:r w:rsidRPr="00D635F6">
        <w:rPr>
          <w:rFonts w:ascii="Arial" w:hAnsi="Arial" w:cs="Arial"/>
          <w:b/>
          <w:sz w:val="24"/>
          <w:szCs w:val="24"/>
        </w:rPr>
        <w:t>d e</w:t>
      </w:r>
      <w:proofErr w:type="spellEnd"/>
      <w:r w:rsidRPr="00D635F6">
        <w:rPr>
          <w:rFonts w:ascii="Arial" w:hAnsi="Arial" w:cs="Arial"/>
          <w:b/>
          <w:sz w:val="24"/>
          <w:szCs w:val="24"/>
        </w:rPr>
        <w:t xml:space="preserve"> r </w:t>
      </w:r>
      <w:r w:rsidR="00913494">
        <w:rPr>
          <w:rFonts w:ascii="Arial" w:hAnsi="Arial" w:cs="Arial"/>
          <w:b/>
          <w:sz w:val="24"/>
          <w:szCs w:val="24"/>
        </w:rPr>
        <w:t>a c i o n e s</w:t>
      </w:r>
    </w:p>
    <w:p w:rsidR="0067052C" w:rsidRPr="002D0A0B" w:rsidRDefault="0067052C" w:rsidP="0067052C">
      <w:pPr>
        <w:tabs>
          <w:tab w:val="left" w:pos="1134"/>
        </w:tabs>
        <w:autoSpaceDE w:val="0"/>
        <w:autoSpaceDN w:val="0"/>
        <w:adjustRightInd w:val="0"/>
        <w:spacing w:line="240" w:lineRule="auto"/>
        <w:ind w:right="474"/>
        <w:jc w:val="both"/>
        <w:rPr>
          <w:rFonts w:ascii="Arial" w:hAnsi="Arial" w:cs="Arial"/>
          <w:sz w:val="24"/>
          <w:szCs w:val="24"/>
        </w:rPr>
      </w:pPr>
      <w:r w:rsidRPr="002D0A0B">
        <w:rPr>
          <w:rFonts w:ascii="Arial" w:hAnsi="Arial" w:cs="Arial"/>
          <w:b/>
          <w:sz w:val="24"/>
          <w:szCs w:val="24"/>
        </w:rPr>
        <w:t>Competencia en materia de administración de tiempos de radio y televisión</w:t>
      </w:r>
    </w:p>
    <w:p w:rsidR="0067052C" w:rsidRPr="003520D9" w:rsidRDefault="0067052C" w:rsidP="0067052C">
      <w:pPr>
        <w:numPr>
          <w:ilvl w:val="0"/>
          <w:numId w:val="1"/>
        </w:numPr>
        <w:spacing w:after="0" w:line="260" w:lineRule="exact"/>
        <w:ind w:left="567" w:hanging="567"/>
        <w:jc w:val="both"/>
        <w:rPr>
          <w:rFonts w:ascii="Arial" w:hAnsi="Arial" w:cs="Arial"/>
          <w:sz w:val="24"/>
          <w:szCs w:val="24"/>
        </w:rPr>
      </w:pPr>
      <w:r w:rsidRPr="003520D9">
        <w:rPr>
          <w:rFonts w:ascii="Arial" w:hAnsi="Arial" w:cs="Arial"/>
          <w:sz w:val="24"/>
          <w:szCs w:val="24"/>
        </w:rPr>
        <w:t>El Instituto Nacional Electoral es la autoridad única para la administración del tiempo que corresponda al Estado en radio y televisión destinado a sus propios fines y a los de otras autoridades electorales, así como al ejercicio de los derechos y las prerrogativas de los partidos políticos y candidatos independientes; es independiente en sus decisiones y funcionamiento, de conformidad con los artículos 41, Base III, apartados A y B, así como Base V de la Constitución Política de los Estados Unidos Mexicanos; 30 numeral 1, inciso h); 31, numeral 1; 160, numeral 1 de la Ley General de Instituciones y Procedimientos Electorales, y 7, numeral 3, del Reglamento de Radio y Televisión en Materia Electoral.</w:t>
      </w:r>
    </w:p>
    <w:p w:rsidR="0067052C" w:rsidRDefault="0067052C" w:rsidP="0067052C">
      <w:pPr>
        <w:spacing w:after="0" w:line="240" w:lineRule="auto"/>
        <w:ind w:left="567"/>
        <w:jc w:val="both"/>
        <w:rPr>
          <w:rFonts w:ascii="Arial" w:eastAsia="Times New Roman" w:hAnsi="Arial" w:cs="Arial"/>
          <w:color w:val="000000"/>
          <w:sz w:val="24"/>
          <w:szCs w:val="24"/>
          <w:lang w:eastAsia="es-ES"/>
        </w:rPr>
      </w:pPr>
    </w:p>
    <w:p w:rsidR="0067052C" w:rsidRDefault="0067052C" w:rsidP="0067052C">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0F016C">
        <w:rPr>
          <w:rFonts w:ascii="Arial" w:hAnsi="Arial" w:cs="Arial"/>
          <w:sz w:val="24"/>
          <w:szCs w:val="24"/>
        </w:rPr>
        <w:t xml:space="preserve">Como lo señalan los artículos 1, numeral </w:t>
      </w:r>
      <w:r>
        <w:rPr>
          <w:rFonts w:ascii="Arial" w:hAnsi="Arial" w:cs="Arial"/>
          <w:sz w:val="24"/>
          <w:szCs w:val="24"/>
        </w:rPr>
        <w:t>1</w:t>
      </w:r>
      <w:r w:rsidRPr="000F016C">
        <w:rPr>
          <w:rFonts w:ascii="Arial" w:hAnsi="Arial" w:cs="Arial"/>
          <w:sz w:val="24"/>
          <w:szCs w:val="24"/>
        </w:rPr>
        <w:t xml:space="preserve"> </w:t>
      </w:r>
      <w:r w:rsidRPr="003520D9">
        <w:rPr>
          <w:rFonts w:ascii="Arial" w:eastAsia="Times New Roman" w:hAnsi="Arial" w:cs="Arial"/>
          <w:color w:val="000000"/>
          <w:sz w:val="24"/>
          <w:szCs w:val="24"/>
          <w:lang w:eastAsia="es-ES"/>
        </w:rPr>
        <w:t>de la Ley General de Instituciones y Procedimientos Electorales, en relación con el 49 de la Ley General de Partidos Políticos, las disposiciones de la Ley son de orden público y de observancia general en el territorio nacional y reglamentan las normas constitucionales relativas al acceso a radio y televisión para los partidos políticos, el Instituto Nacional Electoral y las autoridades electorales en las entidades federativas, en términos de la Constitución.</w:t>
      </w:r>
    </w:p>
    <w:p w:rsidR="0067052C" w:rsidRPr="00C53930" w:rsidRDefault="0067052C" w:rsidP="0067052C">
      <w:pPr>
        <w:spacing w:after="0" w:line="240" w:lineRule="auto"/>
        <w:ind w:left="567"/>
        <w:jc w:val="both"/>
        <w:rPr>
          <w:rFonts w:ascii="Arial" w:eastAsia="Times New Roman" w:hAnsi="Arial" w:cs="Arial"/>
          <w:color w:val="000000"/>
          <w:sz w:val="24"/>
          <w:szCs w:val="24"/>
          <w:lang w:eastAsia="es-ES"/>
        </w:rPr>
      </w:pPr>
    </w:p>
    <w:p w:rsidR="0067052C" w:rsidRDefault="0067052C" w:rsidP="0067052C">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0F016C">
        <w:rPr>
          <w:rFonts w:ascii="Arial" w:eastAsia="Times New Roman" w:hAnsi="Arial" w:cs="Arial"/>
          <w:color w:val="000000"/>
          <w:sz w:val="24"/>
          <w:szCs w:val="24"/>
          <w:lang w:eastAsia="es-ES"/>
        </w:rPr>
        <w:t xml:space="preserve">Los artículos 41, Base III, primer párrafo de la Constitución Política de los Estados Unidos Mexicanos; </w:t>
      </w:r>
      <w:r>
        <w:rPr>
          <w:rFonts w:ascii="Arial" w:eastAsia="Times New Roman" w:hAnsi="Arial" w:cs="Arial"/>
          <w:color w:val="000000"/>
          <w:sz w:val="24"/>
          <w:szCs w:val="24"/>
          <w:lang w:eastAsia="es-ES"/>
        </w:rPr>
        <w:t>159</w:t>
      </w:r>
      <w:r w:rsidRPr="000F016C">
        <w:rPr>
          <w:rFonts w:ascii="Arial" w:eastAsia="Times New Roman" w:hAnsi="Arial" w:cs="Arial"/>
          <w:color w:val="000000"/>
          <w:sz w:val="24"/>
          <w:szCs w:val="24"/>
          <w:lang w:eastAsia="es-ES"/>
        </w:rPr>
        <w:t>, numeral</w:t>
      </w:r>
      <w:r>
        <w:rPr>
          <w:rFonts w:ascii="Arial" w:eastAsia="Times New Roman" w:hAnsi="Arial" w:cs="Arial"/>
          <w:color w:val="000000"/>
          <w:sz w:val="24"/>
          <w:szCs w:val="24"/>
          <w:lang w:eastAsia="es-ES"/>
        </w:rPr>
        <w:t xml:space="preserve"> 1</w:t>
      </w:r>
      <w:r w:rsidRPr="000F016C">
        <w:rPr>
          <w:rFonts w:ascii="Arial" w:eastAsia="Times New Roman" w:hAnsi="Arial" w:cs="Arial"/>
          <w:color w:val="000000"/>
          <w:sz w:val="24"/>
          <w:szCs w:val="24"/>
          <w:lang w:eastAsia="es-ES"/>
        </w:rPr>
        <w:t xml:space="preserve"> </w:t>
      </w:r>
      <w:r>
        <w:rPr>
          <w:rFonts w:ascii="Arial" w:eastAsia="Times New Roman" w:hAnsi="Arial" w:cs="Arial"/>
          <w:color w:val="000000"/>
          <w:sz w:val="24"/>
          <w:szCs w:val="24"/>
          <w:lang w:eastAsia="es-ES"/>
        </w:rPr>
        <w:t xml:space="preserve">y 160, numeral 2 </w:t>
      </w:r>
      <w:r w:rsidRPr="000F016C">
        <w:rPr>
          <w:rFonts w:ascii="Arial" w:eastAsia="Times New Roman" w:hAnsi="Arial" w:cs="Arial"/>
          <w:color w:val="000000"/>
          <w:sz w:val="24"/>
          <w:szCs w:val="24"/>
          <w:lang w:eastAsia="es-ES"/>
        </w:rPr>
        <w:t xml:space="preserve">de la Ley General de Instituciones y Procedimientos Electorales; 23, numeral 1, inciso d) y 26, numeral 1, inciso a) </w:t>
      </w:r>
      <w:r>
        <w:rPr>
          <w:rFonts w:ascii="Arial" w:eastAsia="Times New Roman" w:hAnsi="Arial" w:cs="Arial"/>
          <w:color w:val="000000"/>
          <w:sz w:val="24"/>
          <w:szCs w:val="24"/>
          <w:lang w:eastAsia="es-ES"/>
        </w:rPr>
        <w:t xml:space="preserve"> </w:t>
      </w:r>
      <w:r w:rsidRPr="000F016C">
        <w:rPr>
          <w:rFonts w:ascii="Arial" w:eastAsia="Times New Roman" w:hAnsi="Arial" w:cs="Arial"/>
          <w:color w:val="000000"/>
          <w:sz w:val="24"/>
          <w:szCs w:val="24"/>
          <w:lang w:eastAsia="es-ES"/>
        </w:rPr>
        <w:t>de la Ley General de Partidos Políticos, señalan que los partidos políticos tienen derecho al uso de manera permanente de los medios de comunicación social, y en específico, a la radio y televisión en los términos establecidos en las disposiciones constitucionales y legales atinentes, para ello el Instituto garantizará el uso de dichas prerrogativas y establecerá las pautas para la asignación de los mensajes que tengan derecho a difundir durante los periodos que comprendan los procesos electorales y fuera de ellos</w:t>
      </w:r>
      <w:r w:rsidRPr="00D0128E">
        <w:rPr>
          <w:rFonts w:ascii="Arial" w:eastAsia="Times New Roman" w:hAnsi="Arial" w:cs="Arial"/>
          <w:color w:val="000000"/>
          <w:sz w:val="24"/>
          <w:szCs w:val="24"/>
          <w:lang w:eastAsia="es-ES"/>
        </w:rPr>
        <w:t xml:space="preserve">. </w:t>
      </w:r>
    </w:p>
    <w:p w:rsidR="0067052C" w:rsidRPr="00BC1805" w:rsidRDefault="0067052C" w:rsidP="0067052C">
      <w:pPr>
        <w:spacing w:after="0" w:line="240" w:lineRule="auto"/>
        <w:ind w:left="567"/>
        <w:jc w:val="both"/>
        <w:rPr>
          <w:rFonts w:ascii="Arial" w:eastAsia="Times New Roman" w:hAnsi="Arial" w:cs="Arial"/>
          <w:color w:val="000000"/>
          <w:sz w:val="24"/>
          <w:szCs w:val="24"/>
          <w:lang w:eastAsia="es-ES"/>
        </w:rPr>
      </w:pPr>
    </w:p>
    <w:p w:rsidR="0067052C" w:rsidRDefault="00B87FED" w:rsidP="0067052C">
      <w:pPr>
        <w:numPr>
          <w:ilvl w:val="0"/>
          <w:numId w:val="1"/>
        </w:numPr>
        <w:spacing w:after="0" w:line="240" w:lineRule="auto"/>
        <w:ind w:left="567" w:hanging="567"/>
        <w:jc w:val="both"/>
        <w:rPr>
          <w:rFonts w:ascii="Arial" w:eastAsia="Times New Roman" w:hAnsi="Arial" w:cs="Arial"/>
          <w:color w:val="000000"/>
          <w:sz w:val="24"/>
          <w:szCs w:val="24"/>
          <w:lang w:eastAsia="es-ES"/>
        </w:rPr>
      </w:pPr>
      <w:r>
        <w:rPr>
          <w:rFonts w:ascii="Arial" w:eastAsia="Times New Roman" w:hAnsi="Arial" w:cs="Arial"/>
          <w:color w:val="000000"/>
          <w:sz w:val="24"/>
          <w:szCs w:val="24"/>
          <w:lang w:eastAsia="es-ES"/>
        </w:rPr>
        <w:t xml:space="preserve">En la tesis relevante XXVIII/2009 </w:t>
      </w:r>
      <w:r w:rsidR="00A718BD">
        <w:rPr>
          <w:rFonts w:ascii="Arial" w:eastAsia="Times New Roman" w:hAnsi="Arial" w:cs="Arial"/>
          <w:color w:val="000000"/>
          <w:sz w:val="24"/>
          <w:szCs w:val="24"/>
          <w:lang w:eastAsia="es-ES"/>
        </w:rPr>
        <w:t>emitida por l</w:t>
      </w:r>
      <w:r w:rsidR="0067052C">
        <w:rPr>
          <w:rFonts w:ascii="Arial" w:eastAsia="Times New Roman" w:hAnsi="Arial" w:cs="Arial"/>
          <w:color w:val="000000"/>
          <w:sz w:val="24"/>
          <w:szCs w:val="24"/>
          <w:lang w:eastAsia="es-ES"/>
        </w:rPr>
        <w:t xml:space="preserve">a Sala Superior del Tribunal Electoral del Poder Judicial de la Federación </w:t>
      </w:r>
      <w:r>
        <w:rPr>
          <w:rFonts w:ascii="Arial" w:eastAsia="Times New Roman" w:hAnsi="Arial" w:cs="Arial"/>
          <w:color w:val="000000"/>
          <w:sz w:val="24"/>
          <w:szCs w:val="24"/>
          <w:lang w:eastAsia="es-ES"/>
        </w:rPr>
        <w:t xml:space="preserve">se </w:t>
      </w:r>
      <w:r w:rsidR="0067052C">
        <w:rPr>
          <w:rFonts w:ascii="Arial" w:eastAsia="Times New Roman" w:hAnsi="Arial" w:cs="Arial"/>
          <w:color w:val="000000"/>
          <w:sz w:val="24"/>
          <w:szCs w:val="24"/>
          <w:lang w:eastAsia="es-ES"/>
        </w:rPr>
        <w:t>determinó que los partidos políticos locales con registro ante los ahora denominados Organismos Públicos Locales Electorales, accederán a la radio y a la televisión en los tiempos del Estado que administra el Instituto Nacional Electoral dentro de los procesos electorales y también fuera de los periodos de precampañas y campañas.</w:t>
      </w:r>
    </w:p>
    <w:p w:rsidR="0067052C" w:rsidRPr="00E474AB" w:rsidRDefault="0067052C" w:rsidP="0067052C">
      <w:pPr>
        <w:spacing w:after="0" w:line="240" w:lineRule="auto"/>
        <w:jc w:val="both"/>
        <w:rPr>
          <w:rFonts w:ascii="Arial" w:eastAsia="Times New Roman" w:hAnsi="Arial" w:cs="Arial"/>
          <w:color w:val="000000"/>
          <w:sz w:val="24"/>
          <w:szCs w:val="24"/>
          <w:lang w:eastAsia="es-ES"/>
        </w:rPr>
      </w:pPr>
    </w:p>
    <w:p w:rsidR="0067052C" w:rsidRPr="008D2EDE" w:rsidRDefault="0067052C" w:rsidP="0067052C">
      <w:pPr>
        <w:numPr>
          <w:ilvl w:val="0"/>
          <w:numId w:val="1"/>
        </w:numPr>
        <w:spacing w:after="0" w:line="240" w:lineRule="auto"/>
        <w:ind w:left="567" w:hanging="567"/>
        <w:jc w:val="both"/>
        <w:rPr>
          <w:rFonts w:ascii="Arial" w:eastAsia="Times New Roman" w:hAnsi="Arial" w:cs="Arial"/>
          <w:color w:val="000000"/>
          <w:spacing w:val="-4"/>
          <w:sz w:val="24"/>
          <w:szCs w:val="24"/>
          <w:lang w:eastAsia="es-ES"/>
        </w:rPr>
      </w:pPr>
      <w:r w:rsidRPr="008D2EDE">
        <w:rPr>
          <w:rFonts w:ascii="Arial" w:eastAsia="Times New Roman" w:hAnsi="Arial" w:cs="Arial"/>
          <w:color w:val="000000"/>
          <w:spacing w:val="-4"/>
          <w:sz w:val="24"/>
          <w:szCs w:val="24"/>
          <w:lang w:eastAsia="es-ES"/>
        </w:rPr>
        <w:t>Los artículos 41, Base III, Apartado A, inciso g), párrafo primero de la Constitución Política de los Estado</w:t>
      </w:r>
      <w:r w:rsidR="00641848">
        <w:rPr>
          <w:rFonts w:ascii="Arial" w:eastAsia="Times New Roman" w:hAnsi="Arial" w:cs="Arial"/>
          <w:color w:val="000000"/>
          <w:spacing w:val="-4"/>
          <w:sz w:val="24"/>
          <w:szCs w:val="24"/>
          <w:lang w:eastAsia="es-ES"/>
        </w:rPr>
        <w:t>s</w:t>
      </w:r>
      <w:r w:rsidRPr="008D2EDE">
        <w:rPr>
          <w:rFonts w:ascii="Arial" w:eastAsia="Times New Roman" w:hAnsi="Arial" w:cs="Arial"/>
          <w:color w:val="000000"/>
          <w:spacing w:val="-4"/>
          <w:sz w:val="24"/>
          <w:szCs w:val="24"/>
          <w:lang w:eastAsia="es-ES"/>
        </w:rPr>
        <w:t xml:space="preserve"> Unidos Mexicanos; 181, numeral 1 de la Ley General de Instituciones y Procedimientos Electorales; 8, numeral 1 y 35, numeral 1, inciso b) del </w:t>
      </w:r>
      <w:r w:rsidRPr="008D2EDE">
        <w:rPr>
          <w:rFonts w:ascii="Arial" w:hAnsi="Arial" w:cs="Arial"/>
          <w:spacing w:val="-4"/>
          <w:sz w:val="24"/>
          <w:szCs w:val="24"/>
        </w:rPr>
        <w:lastRenderedPageBreak/>
        <w:t>Reglamento de Radio y Televisión en Materia Electoral, establecen que fuera de los periodos de precampaña y campaña electorales federales, al Instituto Nacional Electoral le corresponde administrar hasta el doce por ciento del total de</w:t>
      </w:r>
      <w:r w:rsidR="00174D98">
        <w:rPr>
          <w:rFonts w:ascii="Arial" w:hAnsi="Arial" w:cs="Arial"/>
          <w:spacing w:val="-4"/>
          <w:sz w:val="24"/>
          <w:szCs w:val="24"/>
        </w:rPr>
        <w:t>l</w:t>
      </w:r>
      <w:r w:rsidRPr="008D2EDE">
        <w:rPr>
          <w:rFonts w:ascii="Arial" w:hAnsi="Arial" w:cs="Arial"/>
          <w:spacing w:val="-4"/>
          <w:sz w:val="24"/>
          <w:szCs w:val="24"/>
        </w:rPr>
        <w:t xml:space="preserve"> que el Estado disponga en radio y televisión, conforme a las leyes y bajo cualquier modalidad. </w:t>
      </w:r>
    </w:p>
    <w:p w:rsidR="0067052C" w:rsidRDefault="0067052C" w:rsidP="0067052C">
      <w:pPr>
        <w:spacing w:after="0" w:line="240" w:lineRule="auto"/>
        <w:ind w:left="567"/>
        <w:jc w:val="both"/>
        <w:rPr>
          <w:rFonts w:ascii="Arial" w:eastAsia="Times New Roman" w:hAnsi="Arial" w:cs="Arial"/>
          <w:color w:val="000000"/>
          <w:sz w:val="24"/>
          <w:szCs w:val="24"/>
          <w:lang w:eastAsia="es-ES"/>
        </w:rPr>
      </w:pPr>
    </w:p>
    <w:p w:rsidR="0067052C" w:rsidRPr="008D2EDE" w:rsidRDefault="0067052C" w:rsidP="0067052C">
      <w:pPr>
        <w:numPr>
          <w:ilvl w:val="0"/>
          <w:numId w:val="1"/>
        </w:numPr>
        <w:spacing w:after="0" w:line="240" w:lineRule="auto"/>
        <w:ind w:left="567" w:hanging="567"/>
        <w:jc w:val="both"/>
        <w:rPr>
          <w:rFonts w:ascii="Arial" w:eastAsia="Times New Roman" w:hAnsi="Arial" w:cs="Arial"/>
          <w:color w:val="000000"/>
          <w:spacing w:val="-2"/>
          <w:sz w:val="24"/>
          <w:szCs w:val="24"/>
          <w:lang w:eastAsia="es-ES"/>
        </w:rPr>
      </w:pPr>
      <w:r w:rsidRPr="008D2EDE">
        <w:rPr>
          <w:rFonts w:ascii="Arial" w:eastAsia="Times New Roman" w:hAnsi="Arial" w:cs="Arial"/>
          <w:color w:val="000000"/>
          <w:spacing w:val="-2"/>
          <w:sz w:val="24"/>
          <w:szCs w:val="24"/>
          <w:lang w:eastAsia="es-ES"/>
        </w:rPr>
        <w:t>De conformidad con lo dispuesto por los artículos 8, numeral 2; 9, numeral 1; y 10, numeral 4 del Reglamento de Radio y Televisión en Materia Electoral, del total del tiempo de que dispone el Instituto Nacional Electoral en periodo ordinario, el cincuenta por ciento, debe distribuirse en forma igualitaria entre los partidos políticos el cual será utilizado para la transmisión de mensajes con duración de treinta segundos.</w:t>
      </w:r>
    </w:p>
    <w:p w:rsidR="0067052C" w:rsidRPr="006305AA" w:rsidRDefault="0067052C" w:rsidP="0067052C">
      <w:pPr>
        <w:spacing w:after="0" w:line="240" w:lineRule="auto"/>
        <w:jc w:val="both"/>
        <w:rPr>
          <w:rFonts w:ascii="Arial" w:eastAsia="Times New Roman" w:hAnsi="Arial" w:cs="Arial"/>
          <w:color w:val="000000"/>
          <w:sz w:val="24"/>
          <w:szCs w:val="24"/>
          <w:lang w:eastAsia="es-ES"/>
        </w:rPr>
      </w:pPr>
    </w:p>
    <w:p w:rsidR="0067052C" w:rsidRDefault="0067052C" w:rsidP="0067052C">
      <w:pPr>
        <w:spacing w:after="0" w:line="240" w:lineRule="auto"/>
        <w:jc w:val="both"/>
        <w:rPr>
          <w:rFonts w:ascii="Arial" w:eastAsia="Times New Roman" w:hAnsi="Arial" w:cs="Arial"/>
          <w:b/>
          <w:bCs/>
          <w:color w:val="000000"/>
          <w:sz w:val="24"/>
          <w:szCs w:val="24"/>
          <w:lang w:eastAsia="es-ES"/>
        </w:rPr>
      </w:pPr>
      <w:r w:rsidRPr="006305AA">
        <w:rPr>
          <w:rFonts w:ascii="Arial" w:eastAsia="Times New Roman" w:hAnsi="Arial" w:cs="Arial"/>
          <w:b/>
          <w:bCs/>
          <w:color w:val="000000"/>
          <w:sz w:val="24"/>
          <w:szCs w:val="24"/>
          <w:lang w:eastAsia="es-ES"/>
        </w:rPr>
        <w:t xml:space="preserve">Competencia específica </w:t>
      </w:r>
      <w:r w:rsidRPr="006305AA">
        <w:rPr>
          <w:rFonts w:ascii="Arial" w:eastAsia="Times New Roman" w:hAnsi="Arial" w:cs="Arial"/>
          <w:b/>
          <w:color w:val="000000"/>
          <w:sz w:val="24"/>
          <w:szCs w:val="24"/>
          <w:lang w:eastAsia="es-ES"/>
        </w:rPr>
        <w:t>del Comité de Radio y Televisión</w:t>
      </w:r>
    </w:p>
    <w:p w:rsidR="0067052C" w:rsidRDefault="0067052C" w:rsidP="0067052C">
      <w:pPr>
        <w:spacing w:after="0" w:line="240" w:lineRule="auto"/>
        <w:jc w:val="both"/>
        <w:rPr>
          <w:rFonts w:ascii="Arial" w:eastAsia="Times New Roman" w:hAnsi="Arial" w:cs="Arial"/>
          <w:b/>
          <w:bCs/>
          <w:color w:val="000000"/>
          <w:sz w:val="24"/>
          <w:szCs w:val="24"/>
          <w:lang w:eastAsia="es-ES"/>
        </w:rPr>
      </w:pPr>
    </w:p>
    <w:p w:rsidR="0067052C" w:rsidRPr="00832F92" w:rsidRDefault="0067052C" w:rsidP="0067052C">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716144">
        <w:rPr>
          <w:rFonts w:ascii="Arial" w:eastAsia="Times New Roman" w:hAnsi="Arial" w:cs="Arial"/>
          <w:color w:val="000000"/>
          <w:sz w:val="24"/>
          <w:szCs w:val="24"/>
          <w:lang w:eastAsia="es-ES"/>
        </w:rPr>
        <w:t xml:space="preserve">Los artículos 162, </w:t>
      </w:r>
      <w:r>
        <w:rPr>
          <w:rFonts w:ascii="Arial" w:eastAsia="Times New Roman" w:hAnsi="Arial" w:cs="Arial"/>
          <w:color w:val="000000"/>
          <w:sz w:val="24"/>
          <w:szCs w:val="24"/>
          <w:lang w:eastAsia="es-ES"/>
        </w:rPr>
        <w:t xml:space="preserve">numeral 1, inciso d); 184, numeral 1, inciso a) de la Ley General de Instituciones y Procedimientos Electorales, así como 4, numeral 2, inciso d); 6, numeral 2, inciso a), en relación con el 34, numerales 1, inciso a) y 2, ambos del Reglamento de Radio y Televisión en Materia Electoral, establecen que el Comité de Radio y Televisión es el responsable de conocer y aprobar las pautas de transmisión correspondientes a los mensajes de los partidos políticos, precandidatos y candidatos, así </w:t>
      </w:r>
      <w:r w:rsidRPr="00832F92">
        <w:rPr>
          <w:rFonts w:ascii="Arial" w:eastAsia="Times New Roman" w:hAnsi="Arial" w:cs="Arial"/>
          <w:color w:val="000000"/>
          <w:sz w:val="24"/>
          <w:szCs w:val="24"/>
          <w:lang w:eastAsia="es-ES"/>
        </w:rPr>
        <w:t>como los demás asuntos que en la materia conciernan en forma directa a los propios partidos.</w:t>
      </w:r>
    </w:p>
    <w:p w:rsidR="0067052C" w:rsidRPr="00832F92" w:rsidRDefault="0067052C" w:rsidP="0067052C">
      <w:pPr>
        <w:spacing w:after="0" w:line="240" w:lineRule="auto"/>
        <w:ind w:left="567"/>
        <w:jc w:val="both"/>
        <w:rPr>
          <w:rFonts w:ascii="Arial" w:eastAsia="Times New Roman" w:hAnsi="Arial" w:cs="Arial"/>
          <w:color w:val="000000"/>
          <w:sz w:val="10"/>
          <w:szCs w:val="10"/>
          <w:lang w:eastAsia="es-ES"/>
        </w:rPr>
      </w:pPr>
    </w:p>
    <w:p w:rsidR="0067052C" w:rsidRPr="00832F92" w:rsidRDefault="0067052C" w:rsidP="0067052C">
      <w:pPr>
        <w:numPr>
          <w:ilvl w:val="0"/>
          <w:numId w:val="1"/>
        </w:numPr>
        <w:spacing w:after="0" w:line="240" w:lineRule="auto"/>
        <w:ind w:left="567" w:hanging="567"/>
        <w:jc w:val="both"/>
        <w:rPr>
          <w:rFonts w:ascii="Arial" w:eastAsia="Times New Roman" w:hAnsi="Arial" w:cs="Arial"/>
          <w:color w:val="000000"/>
          <w:spacing w:val="-2"/>
          <w:sz w:val="24"/>
          <w:szCs w:val="24"/>
          <w:lang w:eastAsia="es-ES"/>
        </w:rPr>
      </w:pPr>
      <w:r w:rsidRPr="00832F92">
        <w:rPr>
          <w:rFonts w:ascii="Arial" w:eastAsia="Times New Roman" w:hAnsi="Arial" w:cs="Arial"/>
          <w:color w:val="000000"/>
          <w:spacing w:val="-2"/>
          <w:sz w:val="24"/>
          <w:szCs w:val="24"/>
          <w:lang w:eastAsia="es-ES"/>
        </w:rPr>
        <w:t xml:space="preserve">De conformidad con el </w:t>
      </w:r>
      <w:r w:rsidR="007B7FE2" w:rsidRPr="00832F92">
        <w:rPr>
          <w:rFonts w:ascii="Arial" w:eastAsia="Times New Roman" w:hAnsi="Arial" w:cs="Arial"/>
          <w:color w:val="000000"/>
          <w:spacing w:val="-2"/>
          <w:sz w:val="24"/>
          <w:szCs w:val="24"/>
          <w:lang w:eastAsia="es-ES"/>
        </w:rPr>
        <w:t>artículo 36, numeral 1, inciso b</w:t>
      </w:r>
      <w:r w:rsidRPr="00832F92">
        <w:rPr>
          <w:rFonts w:ascii="Arial" w:eastAsia="Times New Roman" w:hAnsi="Arial" w:cs="Arial"/>
          <w:color w:val="000000"/>
          <w:spacing w:val="-2"/>
          <w:sz w:val="24"/>
          <w:szCs w:val="24"/>
          <w:lang w:eastAsia="es-ES"/>
        </w:rPr>
        <w:t xml:space="preserve">) del Reglamento de Radio y Televisión en Materia Electoral, las pautas aprobadas por el Comité </w:t>
      </w:r>
      <w:r w:rsidR="00904700" w:rsidRPr="00832F92">
        <w:rPr>
          <w:rFonts w:ascii="Arial" w:eastAsia="Times New Roman" w:hAnsi="Arial" w:cs="Arial"/>
          <w:color w:val="000000"/>
          <w:spacing w:val="-2"/>
          <w:sz w:val="24"/>
          <w:szCs w:val="24"/>
          <w:lang w:eastAsia="es-ES"/>
        </w:rPr>
        <w:t xml:space="preserve">de Radio y Televisión </w:t>
      </w:r>
      <w:r w:rsidRPr="00832F92">
        <w:rPr>
          <w:rFonts w:ascii="Arial" w:eastAsia="Times New Roman" w:hAnsi="Arial" w:cs="Arial"/>
          <w:color w:val="000000"/>
          <w:spacing w:val="-2"/>
          <w:sz w:val="24"/>
          <w:szCs w:val="24"/>
          <w:lang w:eastAsia="es-ES"/>
        </w:rPr>
        <w:t xml:space="preserve">podrán ser objeto de modificación cuando se </w:t>
      </w:r>
      <w:r w:rsidR="007B7FE2" w:rsidRPr="00832F92">
        <w:rPr>
          <w:rFonts w:ascii="Arial" w:eastAsia="Times New Roman" w:hAnsi="Arial" w:cs="Arial"/>
          <w:color w:val="000000"/>
          <w:spacing w:val="-2"/>
          <w:sz w:val="24"/>
          <w:szCs w:val="24"/>
          <w:lang w:eastAsia="es-ES"/>
        </w:rPr>
        <w:t xml:space="preserve">declare la pérdida de </w:t>
      </w:r>
      <w:r w:rsidRPr="00832F92">
        <w:rPr>
          <w:rFonts w:ascii="Arial" w:eastAsia="Times New Roman" w:hAnsi="Arial" w:cs="Arial"/>
          <w:color w:val="000000"/>
          <w:spacing w:val="-2"/>
          <w:sz w:val="24"/>
          <w:szCs w:val="24"/>
          <w:lang w:eastAsia="es-ES"/>
        </w:rPr>
        <w:t xml:space="preserve">registro de un partido político, como es el caso </w:t>
      </w:r>
      <w:r w:rsidR="00A718BD" w:rsidRPr="00832F92">
        <w:rPr>
          <w:rFonts w:ascii="Arial" w:eastAsia="Times New Roman" w:hAnsi="Arial" w:cs="Arial"/>
          <w:color w:val="000000"/>
          <w:spacing w:val="-2"/>
          <w:sz w:val="24"/>
          <w:szCs w:val="24"/>
          <w:lang w:eastAsia="es-ES"/>
        </w:rPr>
        <w:t>d</w:t>
      </w:r>
      <w:r w:rsidR="00904700" w:rsidRPr="00832F92">
        <w:rPr>
          <w:rFonts w:ascii="Arial" w:eastAsia="Times New Roman" w:hAnsi="Arial" w:cs="Arial"/>
          <w:color w:val="000000"/>
          <w:spacing w:val="-2"/>
          <w:sz w:val="24"/>
          <w:szCs w:val="24"/>
          <w:lang w:eastAsia="es-ES"/>
        </w:rPr>
        <w:t>e</w:t>
      </w:r>
      <w:r w:rsidR="00FE7BC1" w:rsidRPr="00832F92">
        <w:rPr>
          <w:rFonts w:ascii="Arial" w:eastAsia="Times New Roman" w:hAnsi="Arial" w:cs="Arial"/>
          <w:color w:val="000000"/>
          <w:spacing w:val="-2"/>
          <w:sz w:val="24"/>
          <w:szCs w:val="24"/>
          <w:lang w:eastAsia="es-ES"/>
        </w:rPr>
        <w:t xml:space="preserve"> </w:t>
      </w:r>
      <w:r w:rsidR="00904700" w:rsidRPr="00832F92">
        <w:rPr>
          <w:rFonts w:ascii="Arial" w:eastAsia="Times New Roman" w:hAnsi="Arial" w:cs="Arial"/>
          <w:color w:val="000000"/>
          <w:spacing w:val="-2"/>
          <w:sz w:val="24"/>
          <w:szCs w:val="24"/>
          <w:lang w:eastAsia="es-ES"/>
        </w:rPr>
        <w:t>l</w:t>
      </w:r>
      <w:r w:rsidR="00FE7BC1" w:rsidRPr="00832F92">
        <w:rPr>
          <w:rFonts w:ascii="Arial" w:eastAsia="Times New Roman" w:hAnsi="Arial" w:cs="Arial"/>
          <w:color w:val="000000"/>
          <w:spacing w:val="-2"/>
          <w:sz w:val="24"/>
          <w:szCs w:val="24"/>
          <w:lang w:eastAsia="es-ES"/>
        </w:rPr>
        <w:t>os</w:t>
      </w:r>
      <w:r w:rsidR="00904700" w:rsidRPr="00832F92">
        <w:rPr>
          <w:rFonts w:ascii="Arial" w:eastAsia="Times New Roman" w:hAnsi="Arial" w:cs="Arial"/>
          <w:color w:val="000000"/>
          <w:spacing w:val="-2"/>
          <w:sz w:val="24"/>
          <w:szCs w:val="24"/>
          <w:lang w:eastAsia="es-ES"/>
        </w:rPr>
        <w:t xml:space="preserve"> otrora partido</w:t>
      </w:r>
      <w:r w:rsidR="00FE7BC1" w:rsidRPr="00832F92">
        <w:rPr>
          <w:rFonts w:ascii="Arial" w:eastAsia="Times New Roman" w:hAnsi="Arial" w:cs="Arial"/>
          <w:color w:val="000000"/>
          <w:spacing w:val="-2"/>
          <w:sz w:val="24"/>
          <w:szCs w:val="24"/>
          <w:lang w:eastAsia="es-ES"/>
        </w:rPr>
        <w:t>s</w:t>
      </w:r>
      <w:r w:rsidR="00904700" w:rsidRPr="00832F92">
        <w:rPr>
          <w:rFonts w:ascii="Arial" w:eastAsia="Times New Roman" w:hAnsi="Arial" w:cs="Arial"/>
          <w:color w:val="000000"/>
          <w:spacing w:val="-2"/>
          <w:sz w:val="24"/>
          <w:szCs w:val="24"/>
          <w:lang w:eastAsia="es-ES"/>
        </w:rPr>
        <w:t xml:space="preserve"> político</w:t>
      </w:r>
      <w:r w:rsidR="00FE7BC1" w:rsidRPr="00832F92">
        <w:rPr>
          <w:rFonts w:ascii="Arial" w:eastAsia="Times New Roman" w:hAnsi="Arial" w:cs="Arial"/>
          <w:color w:val="000000"/>
          <w:spacing w:val="-2"/>
          <w:sz w:val="24"/>
          <w:szCs w:val="24"/>
          <w:lang w:eastAsia="es-ES"/>
        </w:rPr>
        <w:t xml:space="preserve">s </w:t>
      </w:r>
      <w:proofErr w:type="spellStart"/>
      <w:r w:rsidR="00832F92" w:rsidRPr="00832F92">
        <w:rPr>
          <w:rFonts w:ascii="Arial" w:eastAsia="Times New Roman" w:hAnsi="Arial" w:cs="Arial"/>
          <w:color w:val="000000"/>
          <w:spacing w:val="-2"/>
          <w:sz w:val="24"/>
          <w:szCs w:val="24"/>
          <w:lang w:eastAsia="es-ES"/>
        </w:rPr>
        <w:t>Municipalista</w:t>
      </w:r>
      <w:proofErr w:type="spellEnd"/>
      <w:r w:rsidR="00832F92" w:rsidRPr="00832F92">
        <w:rPr>
          <w:rFonts w:ascii="Arial" w:eastAsia="Times New Roman" w:hAnsi="Arial" w:cs="Arial"/>
          <w:color w:val="000000"/>
          <w:spacing w:val="-2"/>
          <w:sz w:val="24"/>
          <w:szCs w:val="24"/>
          <w:lang w:eastAsia="es-ES"/>
        </w:rPr>
        <w:t xml:space="preserve"> de B.C, Peninsular de las Californias, Humanista de Baja California, en el estado de Baja California, así como los Partidos Socialdemócrata de Oaxaca y Renovación Social, en el estado de Oaxaca</w:t>
      </w:r>
      <w:r w:rsidRPr="00832F92">
        <w:rPr>
          <w:rFonts w:ascii="Arial" w:hAnsi="Arial" w:cs="Arial"/>
          <w:spacing w:val="-2"/>
          <w:sz w:val="24"/>
        </w:rPr>
        <w:t>.</w:t>
      </w:r>
    </w:p>
    <w:p w:rsidR="0067052C" w:rsidRPr="008F1625" w:rsidRDefault="0067052C" w:rsidP="0067052C">
      <w:pPr>
        <w:spacing w:after="0" w:line="240" w:lineRule="auto"/>
        <w:ind w:left="567"/>
        <w:jc w:val="both"/>
        <w:rPr>
          <w:rFonts w:ascii="Arial" w:eastAsia="Times New Roman" w:hAnsi="Arial" w:cs="Arial"/>
          <w:color w:val="000000"/>
          <w:sz w:val="24"/>
          <w:szCs w:val="24"/>
          <w:lang w:eastAsia="es-ES"/>
        </w:rPr>
      </w:pPr>
    </w:p>
    <w:p w:rsidR="00A94D04" w:rsidRPr="00A94D04" w:rsidRDefault="0067052C" w:rsidP="00A94D04">
      <w:pPr>
        <w:spacing w:after="0" w:line="240" w:lineRule="auto"/>
        <w:jc w:val="both"/>
        <w:rPr>
          <w:rFonts w:ascii="Arial" w:eastAsia="Times New Roman" w:hAnsi="Arial" w:cs="Arial"/>
          <w:color w:val="000000"/>
          <w:sz w:val="24"/>
          <w:szCs w:val="24"/>
          <w:lang w:eastAsia="es-ES"/>
        </w:rPr>
      </w:pPr>
      <w:r w:rsidRPr="008F1625">
        <w:rPr>
          <w:rFonts w:ascii="Arial" w:eastAsia="Times New Roman" w:hAnsi="Arial" w:cs="Arial"/>
          <w:b/>
          <w:color w:val="000000"/>
          <w:sz w:val="24"/>
          <w:szCs w:val="24"/>
          <w:lang w:eastAsia="es-ES"/>
        </w:rPr>
        <w:t>Modificación a las pautas correspondientes a los mensajes de partidos políticos</w:t>
      </w:r>
    </w:p>
    <w:p w:rsidR="00A94D04" w:rsidRDefault="00A94D04" w:rsidP="00A94D04">
      <w:pPr>
        <w:spacing w:after="0" w:line="240" w:lineRule="auto"/>
        <w:ind w:left="567"/>
        <w:jc w:val="both"/>
        <w:rPr>
          <w:rFonts w:ascii="Arial" w:eastAsia="Times New Roman" w:hAnsi="Arial" w:cs="Arial"/>
          <w:color w:val="000000"/>
          <w:sz w:val="24"/>
          <w:szCs w:val="24"/>
          <w:highlight w:val="yellow"/>
          <w:lang w:eastAsia="es-ES"/>
        </w:rPr>
      </w:pPr>
    </w:p>
    <w:p w:rsidR="0067052C" w:rsidRPr="00900579" w:rsidRDefault="0019475A" w:rsidP="002245F6">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5F1CD0">
        <w:rPr>
          <w:rFonts w:ascii="Arial" w:eastAsia="Times New Roman" w:hAnsi="Arial" w:cs="Arial"/>
          <w:color w:val="000000"/>
          <w:sz w:val="24"/>
          <w:szCs w:val="24"/>
          <w:lang w:eastAsia="es-ES"/>
        </w:rPr>
        <w:t xml:space="preserve">Atendiendo a lo resuelto por el Consejo General </w:t>
      </w:r>
      <w:r w:rsidR="00985294">
        <w:rPr>
          <w:rFonts w:ascii="Arial" w:eastAsia="Times New Roman" w:hAnsi="Arial" w:cs="Arial"/>
          <w:color w:val="000000"/>
          <w:sz w:val="24"/>
          <w:szCs w:val="24"/>
          <w:lang w:eastAsia="es-ES"/>
        </w:rPr>
        <w:t>E</w:t>
      </w:r>
      <w:r w:rsidR="009A3970">
        <w:rPr>
          <w:rFonts w:ascii="Arial" w:eastAsia="Times New Roman" w:hAnsi="Arial" w:cs="Arial"/>
          <w:color w:val="000000"/>
          <w:sz w:val="24"/>
          <w:szCs w:val="24"/>
          <w:lang w:eastAsia="es-ES"/>
        </w:rPr>
        <w:t>lectoral del Instituto Estatal Electoral del Estado de Baja California</w:t>
      </w:r>
      <w:r w:rsidR="002245F6" w:rsidRPr="0068022A">
        <w:rPr>
          <w:rFonts w:ascii="Arial" w:eastAsia="Times New Roman" w:hAnsi="Arial" w:cs="Arial"/>
          <w:color w:val="000000"/>
          <w:sz w:val="24"/>
          <w:szCs w:val="24"/>
          <w:lang w:eastAsia="es-ES"/>
        </w:rPr>
        <w:t xml:space="preserve">, señalado en </w:t>
      </w:r>
      <w:r w:rsidR="009A3970">
        <w:rPr>
          <w:rFonts w:ascii="Arial" w:eastAsia="Times New Roman" w:hAnsi="Arial" w:cs="Arial"/>
          <w:color w:val="000000"/>
          <w:sz w:val="24"/>
          <w:szCs w:val="24"/>
          <w:lang w:eastAsia="es-ES"/>
        </w:rPr>
        <w:t>los</w:t>
      </w:r>
      <w:r w:rsidRPr="0068022A">
        <w:rPr>
          <w:rFonts w:ascii="Arial" w:eastAsia="Times New Roman" w:hAnsi="Arial" w:cs="Arial"/>
          <w:color w:val="000000"/>
          <w:sz w:val="24"/>
          <w:szCs w:val="24"/>
          <w:lang w:eastAsia="es-ES"/>
        </w:rPr>
        <w:t xml:space="preserve"> antecedente</w:t>
      </w:r>
      <w:r w:rsidR="009A3970">
        <w:rPr>
          <w:rFonts w:ascii="Arial" w:eastAsia="Times New Roman" w:hAnsi="Arial" w:cs="Arial"/>
          <w:color w:val="000000"/>
          <w:sz w:val="24"/>
          <w:szCs w:val="24"/>
          <w:lang w:eastAsia="es-ES"/>
        </w:rPr>
        <w:t>s</w:t>
      </w:r>
      <w:r w:rsidRPr="0068022A">
        <w:rPr>
          <w:rFonts w:ascii="Arial" w:eastAsia="Times New Roman" w:hAnsi="Arial" w:cs="Arial"/>
          <w:color w:val="000000"/>
          <w:sz w:val="24"/>
          <w:szCs w:val="24"/>
          <w:lang w:eastAsia="es-ES"/>
        </w:rPr>
        <w:t xml:space="preserve"> </w:t>
      </w:r>
      <w:r w:rsidR="009A3970">
        <w:rPr>
          <w:rFonts w:ascii="Arial" w:eastAsia="Times New Roman" w:hAnsi="Arial" w:cs="Arial"/>
          <w:color w:val="000000"/>
          <w:sz w:val="24"/>
          <w:szCs w:val="24"/>
          <w:lang w:eastAsia="es-ES"/>
        </w:rPr>
        <w:t>V, VI y VI</w:t>
      </w:r>
      <w:r w:rsidR="00904700">
        <w:rPr>
          <w:rFonts w:ascii="Arial" w:eastAsia="Times New Roman" w:hAnsi="Arial" w:cs="Arial"/>
          <w:color w:val="000000"/>
          <w:sz w:val="24"/>
          <w:szCs w:val="24"/>
          <w:lang w:eastAsia="es-ES"/>
        </w:rPr>
        <w:t xml:space="preserve">I </w:t>
      </w:r>
      <w:r w:rsidRPr="0068022A">
        <w:rPr>
          <w:rFonts w:ascii="Arial" w:eastAsia="Times New Roman" w:hAnsi="Arial" w:cs="Arial"/>
          <w:color w:val="000000"/>
          <w:sz w:val="24"/>
          <w:szCs w:val="24"/>
          <w:lang w:eastAsia="es-ES"/>
        </w:rPr>
        <w:t>del p</w:t>
      </w:r>
      <w:r w:rsidR="002245F6" w:rsidRPr="0068022A">
        <w:rPr>
          <w:rFonts w:ascii="Arial" w:eastAsia="Times New Roman" w:hAnsi="Arial" w:cs="Arial"/>
          <w:color w:val="000000"/>
          <w:sz w:val="24"/>
          <w:szCs w:val="24"/>
          <w:lang w:eastAsia="es-ES"/>
        </w:rPr>
        <w:t xml:space="preserve">resente instrumento, </w:t>
      </w:r>
      <w:r w:rsidR="009A3970">
        <w:rPr>
          <w:rFonts w:ascii="Arial" w:eastAsia="Times New Roman" w:hAnsi="Arial" w:cs="Arial"/>
          <w:color w:val="000000"/>
          <w:sz w:val="24"/>
          <w:szCs w:val="24"/>
          <w:lang w:eastAsia="es-ES"/>
        </w:rPr>
        <w:t>los</w:t>
      </w:r>
      <w:r w:rsidR="00904700">
        <w:rPr>
          <w:rFonts w:ascii="Arial" w:eastAsia="Times New Roman" w:hAnsi="Arial" w:cs="Arial"/>
          <w:color w:val="000000"/>
          <w:sz w:val="24"/>
          <w:szCs w:val="24"/>
          <w:lang w:eastAsia="es-ES"/>
        </w:rPr>
        <w:t xml:space="preserve"> partido</w:t>
      </w:r>
      <w:r w:rsidR="009A3970">
        <w:rPr>
          <w:rFonts w:ascii="Arial" w:eastAsia="Times New Roman" w:hAnsi="Arial" w:cs="Arial"/>
          <w:color w:val="000000"/>
          <w:sz w:val="24"/>
          <w:szCs w:val="24"/>
          <w:lang w:eastAsia="es-ES"/>
        </w:rPr>
        <w:t>s</w:t>
      </w:r>
      <w:r w:rsidR="00904700">
        <w:rPr>
          <w:rFonts w:ascii="Arial" w:eastAsia="Times New Roman" w:hAnsi="Arial" w:cs="Arial"/>
          <w:color w:val="000000"/>
          <w:sz w:val="24"/>
          <w:szCs w:val="24"/>
          <w:lang w:eastAsia="es-ES"/>
        </w:rPr>
        <w:t xml:space="preserve"> político</w:t>
      </w:r>
      <w:r w:rsidR="009A3970">
        <w:rPr>
          <w:rFonts w:ascii="Arial" w:eastAsia="Times New Roman" w:hAnsi="Arial" w:cs="Arial"/>
          <w:color w:val="000000"/>
          <w:sz w:val="24"/>
          <w:szCs w:val="24"/>
          <w:lang w:eastAsia="es-ES"/>
        </w:rPr>
        <w:t>s</w:t>
      </w:r>
      <w:r w:rsidR="007B7FE2" w:rsidRPr="0068022A">
        <w:rPr>
          <w:rFonts w:ascii="Arial" w:eastAsia="Times New Roman" w:hAnsi="Arial" w:cs="Arial"/>
          <w:color w:val="000000"/>
          <w:sz w:val="24"/>
          <w:szCs w:val="24"/>
          <w:lang w:eastAsia="es-ES"/>
        </w:rPr>
        <w:t xml:space="preserve"> </w:t>
      </w:r>
      <w:r w:rsidR="00163ACA">
        <w:rPr>
          <w:rFonts w:ascii="Arial" w:eastAsia="Times New Roman" w:hAnsi="Arial" w:cs="Arial"/>
          <w:color w:val="000000"/>
          <w:sz w:val="24"/>
          <w:szCs w:val="24"/>
          <w:lang w:eastAsia="es-ES"/>
        </w:rPr>
        <w:t>denominados</w:t>
      </w:r>
      <w:r w:rsidR="007B7FE2" w:rsidRPr="0068022A">
        <w:rPr>
          <w:rFonts w:ascii="Arial" w:eastAsia="Times New Roman" w:hAnsi="Arial" w:cs="Arial"/>
          <w:color w:val="000000"/>
          <w:sz w:val="24"/>
          <w:szCs w:val="24"/>
          <w:lang w:eastAsia="es-ES"/>
        </w:rPr>
        <w:t xml:space="preserve"> </w:t>
      </w:r>
      <w:r w:rsidR="009A3970">
        <w:rPr>
          <w:rFonts w:ascii="Arial" w:eastAsia="Times New Roman" w:hAnsi="Arial" w:cs="Arial"/>
          <w:color w:val="000000"/>
          <w:sz w:val="24"/>
          <w:szCs w:val="24"/>
          <w:lang w:eastAsia="es-ES"/>
        </w:rPr>
        <w:t xml:space="preserve">Partido </w:t>
      </w:r>
      <w:proofErr w:type="spellStart"/>
      <w:r w:rsidR="009A3970">
        <w:rPr>
          <w:rFonts w:ascii="Arial" w:eastAsia="Times New Roman" w:hAnsi="Arial" w:cs="Arial"/>
          <w:color w:val="000000"/>
          <w:sz w:val="24"/>
          <w:szCs w:val="24"/>
          <w:lang w:eastAsia="es-ES"/>
        </w:rPr>
        <w:t>Municipalista</w:t>
      </w:r>
      <w:proofErr w:type="spellEnd"/>
      <w:r w:rsidR="009A3970">
        <w:rPr>
          <w:rFonts w:ascii="Arial" w:eastAsia="Times New Roman" w:hAnsi="Arial" w:cs="Arial"/>
          <w:color w:val="000000"/>
          <w:sz w:val="24"/>
          <w:szCs w:val="24"/>
          <w:lang w:eastAsia="es-ES"/>
        </w:rPr>
        <w:t xml:space="preserve"> </w:t>
      </w:r>
      <w:r w:rsidR="009A3970" w:rsidRPr="00900579">
        <w:rPr>
          <w:rFonts w:ascii="Arial" w:eastAsia="Times New Roman" w:hAnsi="Arial" w:cs="Arial"/>
          <w:color w:val="000000"/>
          <w:sz w:val="24"/>
          <w:szCs w:val="24"/>
          <w:lang w:eastAsia="es-ES"/>
        </w:rPr>
        <w:t xml:space="preserve">de B.C, Partido Peninsular de las Californias y Partido Humanista </w:t>
      </w:r>
      <w:r w:rsidR="00163ACA">
        <w:rPr>
          <w:rFonts w:ascii="Arial" w:eastAsia="Times New Roman" w:hAnsi="Arial" w:cs="Arial"/>
          <w:color w:val="000000"/>
          <w:sz w:val="24"/>
          <w:szCs w:val="24"/>
          <w:lang w:eastAsia="es-ES"/>
        </w:rPr>
        <w:t>en el estado de</w:t>
      </w:r>
      <w:r w:rsidR="009A3970" w:rsidRPr="00900579">
        <w:rPr>
          <w:rFonts w:ascii="Arial" w:eastAsia="Times New Roman" w:hAnsi="Arial" w:cs="Arial"/>
          <w:color w:val="000000"/>
          <w:sz w:val="24"/>
          <w:szCs w:val="24"/>
          <w:lang w:eastAsia="es-ES"/>
        </w:rPr>
        <w:t xml:space="preserve"> Baja California</w:t>
      </w:r>
      <w:r w:rsidR="00A94D04" w:rsidRPr="00900579">
        <w:rPr>
          <w:rFonts w:ascii="Arial" w:eastAsia="Times New Roman" w:hAnsi="Arial" w:cs="Arial"/>
          <w:color w:val="000000"/>
          <w:sz w:val="24"/>
          <w:szCs w:val="24"/>
          <w:lang w:eastAsia="es-ES"/>
        </w:rPr>
        <w:t>,</w:t>
      </w:r>
      <w:r w:rsidR="002245F6" w:rsidRPr="00900579">
        <w:rPr>
          <w:rFonts w:ascii="Arial" w:eastAsia="Times New Roman" w:hAnsi="Arial" w:cs="Arial"/>
          <w:color w:val="000000"/>
          <w:sz w:val="24"/>
          <w:szCs w:val="24"/>
          <w:lang w:eastAsia="es-ES"/>
        </w:rPr>
        <w:t xml:space="preserve"> perdi</w:t>
      </w:r>
      <w:r w:rsidR="009A3970" w:rsidRPr="00900579">
        <w:rPr>
          <w:rFonts w:ascii="Arial" w:eastAsia="Times New Roman" w:hAnsi="Arial" w:cs="Arial"/>
          <w:color w:val="000000"/>
          <w:sz w:val="24"/>
          <w:szCs w:val="24"/>
          <w:lang w:eastAsia="es-ES"/>
        </w:rPr>
        <w:t>eron</w:t>
      </w:r>
      <w:r w:rsidRPr="00900579">
        <w:rPr>
          <w:rFonts w:ascii="Arial" w:eastAsia="Times New Roman" w:hAnsi="Arial" w:cs="Arial"/>
          <w:color w:val="000000"/>
          <w:sz w:val="24"/>
          <w:szCs w:val="24"/>
          <w:lang w:eastAsia="es-ES"/>
        </w:rPr>
        <w:t xml:space="preserve"> el registro como partido político</w:t>
      </w:r>
      <w:r w:rsidR="009A3970" w:rsidRPr="00900579">
        <w:rPr>
          <w:rFonts w:ascii="Arial" w:eastAsia="Times New Roman" w:hAnsi="Arial" w:cs="Arial"/>
          <w:color w:val="000000"/>
          <w:sz w:val="24"/>
          <w:szCs w:val="24"/>
          <w:lang w:eastAsia="es-ES"/>
        </w:rPr>
        <w:t xml:space="preserve"> </w:t>
      </w:r>
      <w:r w:rsidR="00163ACA">
        <w:rPr>
          <w:rFonts w:ascii="Arial" w:eastAsia="Times New Roman" w:hAnsi="Arial" w:cs="Arial"/>
          <w:color w:val="000000"/>
          <w:sz w:val="24"/>
          <w:szCs w:val="24"/>
          <w:lang w:eastAsia="es-ES"/>
        </w:rPr>
        <w:t xml:space="preserve"> a nivel local </w:t>
      </w:r>
      <w:r w:rsidRPr="00900579">
        <w:rPr>
          <w:rFonts w:ascii="Arial" w:eastAsia="Times New Roman" w:hAnsi="Arial" w:cs="Arial"/>
          <w:color w:val="000000"/>
          <w:sz w:val="24"/>
          <w:szCs w:val="24"/>
          <w:lang w:eastAsia="es-ES"/>
        </w:rPr>
        <w:t>, en virtud de no haber obtenido el 3% de la votación válida emitida</w:t>
      </w:r>
      <w:r w:rsidR="00A94D04" w:rsidRPr="00900579">
        <w:rPr>
          <w:rFonts w:ascii="Arial" w:eastAsia="Times New Roman" w:hAnsi="Arial" w:cs="Arial"/>
          <w:color w:val="000000"/>
          <w:sz w:val="24"/>
          <w:szCs w:val="24"/>
          <w:lang w:eastAsia="es-ES"/>
        </w:rPr>
        <w:t xml:space="preserve"> </w:t>
      </w:r>
      <w:r w:rsidR="00900579" w:rsidRPr="00900579">
        <w:rPr>
          <w:rFonts w:ascii="Arial" w:eastAsia="Times New Roman" w:hAnsi="Arial" w:cs="Arial"/>
          <w:color w:val="000000"/>
          <w:sz w:val="24"/>
          <w:szCs w:val="24"/>
          <w:lang w:eastAsia="es-ES"/>
        </w:rPr>
        <w:t>en la elección de munícipes y de diputados de mayoría relativa en el Proceso Electoral Local Ordinario 2015-2016</w:t>
      </w:r>
      <w:r w:rsidR="00904700" w:rsidRPr="00900579">
        <w:rPr>
          <w:rFonts w:ascii="Arial" w:eastAsia="Times New Roman" w:hAnsi="Arial" w:cs="Arial"/>
          <w:color w:val="000000"/>
          <w:sz w:val="24"/>
          <w:szCs w:val="24"/>
          <w:lang w:eastAsia="es-ES"/>
        </w:rPr>
        <w:t>, actualizando las hipótesis</w:t>
      </w:r>
      <w:r w:rsidR="00A02207">
        <w:rPr>
          <w:rFonts w:ascii="Arial" w:eastAsia="Times New Roman" w:hAnsi="Arial" w:cs="Arial"/>
          <w:color w:val="000000"/>
          <w:sz w:val="24"/>
          <w:szCs w:val="24"/>
          <w:lang w:eastAsia="es-ES"/>
        </w:rPr>
        <w:t xml:space="preserve"> de la normativa electoral</w:t>
      </w:r>
      <w:r w:rsidR="0067052C" w:rsidRPr="00900579">
        <w:rPr>
          <w:rFonts w:ascii="Arial" w:hAnsi="Arial" w:cs="Arial"/>
          <w:sz w:val="24"/>
        </w:rPr>
        <w:t>.</w:t>
      </w:r>
    </w:p>
    <w:p w:rsidR="0067052C" w:rsidRPr="00A66D7A" w:rsidRDefault="0067052C" w:rsidP="00A66D7A">
      <w:pPr>
        <w:spacing w:after="0" w:line="240" w:lineRule="auto"/>
        <w:jc w:val="both"/>
        <w:rPr>
          <w:rFonts w:ascii="Arial" w:eastAsia="Times New Roman" w:hAnsi="Arial" w:cs="Arial"/>
          <w:color w:val="000000"/>
          <w:sz w:val="24"/>
          <w:szCs w:val="24"/>
          <w:lang w:eastAsia="es-ES"/>
        </w:rPr>
      </w:pPr>
    </w:p>
    <w:p w:rsidR="00824E28" w:rsidRDefault="00A66D7A" w:rsidP="00320C12">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A66D7A">
        <w:rPr>
          <w:rFonts w:ascii="Arial" w:eastAsia="Times New Roman" w:hAnsi="Arial" w:cs="Arial"/>
          <w:color w:val="000000"/>
          <w:sz w:val="24"/>
          <w:szCs w:val="24"/>
          <w:lang w:eastAsia="es-ES"/>
        </w:rPr>
        <w:lastRenderedPageBreak/>
        <w:t>En ese tenor, c</w:t>
      </w:r>
      <w:r w:rsidR="0067052C" w:rsidRPr="00A66D7A">
        <w:rPr>
          <w:rFonts w:ascii="Arial" w:eastAsia="Times New Roman" w:hAnsi="Arial" w:cs="Arial"/>
          <w:color w:val="000000"/>
          <w:sz w:val="24"/>
          <w:szCs w:val="24"/>
          <w:lang w:eastAsia="es-ES"/>
        </w:rPr>
        <w:t xml:space="preserve">on base en los considerandos previos y en la información proporcionada por el </w:t>
      </w:r>
      <w:r w:rsidR="00904700" w:rsidRPr="00A66D7A">
        <w:rPr>
          <w:rFonts w:ascii="Arial" w:hAnsi="Arial" w:cs="Arial"/>
          <w:sz w:val="24"/>
        </w:rPr>
        <w:t>Instituto</w:t>
      </w:r>
      <w:r w:rsidR="00904700">
        <w:rPr>
          <w:rFonts w:ascii="Arial" w:hAnsi="Arial" w:cs="Arial"/>
          <w:sz w:val="24"/>
        </w:rPr>
        <w:t xml:space="preserve"> </w:t>
      </w:r>
      <w:r w:rsidR="009A3970">
        <w:rPr>
          <w:rFonts w:ascii="Arial" w:hAnsi="Arial" w:cs="Arial"/>
          <w:sz w:val="24"/>
        </w:rPr>
        <w:t>Estatal Electoral del Estado de Baja California</w:t>
      </w:r>
      <w:r w:rsidR="0067052C" w:rsidRPr="005F1CD0">
        <w:rPr>
          <w:rFonts w:ascii="Arial" w:eastAsia="Times New Roman" w:hAnsi="Arial" w:cs="Arial"/>
          <w:color w:val="000000"/>
          <w:sz w:val="24"/>
          <w:szCs w:val="24"/>
          <w:lang w:eastAsia="es-ES"/>
        </w:rPr>
        <w:t xml:space="preserve">, este Comité de Radio y Televisión, determina que al estado de </w:t>
      </w:r>
      <w:r w:rsidR="009A3970">
        <w:rPr>
          <w:rFonts w:ascii="Arial" w:eastAsia="Times New Roman" w:hAnsi="Arial" w:cs="Arial"/>
          <w:color w:val="000000"/>
          <w:sz w:val="24"/>
          <w:szCs w:val="24"/>
          <w:lang w:eastAsia="es-ES"/>
        </w:rPr>
        <w:t>Baja California</w:t>
      </w:r>
      <w:r w:rsidR="0067052C" w:rsidRPr="005F1CD0">
        <w:rPr>
          <w:rFonts w:ascii="Arial" w:eastAsia="Times New Roman" w:hAnsi="Arial" w:cs="Arial"/>
          <w:color w:val="000000"/>
          <w:sz w:val="24"/>
          <w:szCs w:val="24"/>
          <w:lang w:eastAsia="es-ES"/>
        </w:rPr>
        <w:t xml:space="preserve">, </w:t>
      </w:r>
      <w:r w:rsidR="00824E28" w:rsidRPr="005F1CD0">
        <w:rPr>
          <w:rFonts w:ascii="Arial" w:eastAsia="Times New Roman" w:hAnsi="Arial" w:cs="Arial"/>
          <w:color w:val="000000"/>
          <w:sz w:val="24"/>
          <w:szCs w:val="24"/>
          <w:lang w:eastAsia="es-ES"/>
        </w:rPr>
        <w:t>le</w:t>
      </w:r>
      <w:r w:rsidR="0067052C" w:rsidRPr="005F1CD0">
        <w:rPr>
          <w:rFonts w:ascii="Arial" w:eastAsia="Times New Roman" w:hAnsi="Arial" w:cs="Arial"/>
          <w:color w:val="000000"/>
          <w:sz w:val="24"/>
          <w:szCs w:val="24"/>
          <w:lang w:eastAsia="es-ES"/>
        </w:rPr>
        <w:t xml:space="preserve"> corresponde el </w:t>
      </w:r>
      <w:r w:rsidR="0067052C" w:rsidRPr="005F1CD0">
        <w:rPr>
          <w:rFonts w:ascii="Arial" w:eastAsia="Times New Roman" w:hAnsi="Arial" w:cs="Arial"/>
          <w:b/>
          <w:color w:val="000000"/>
          <w:sz w:val="24"/>
          <w:szCs w:val="24"/>
          <w:lang w:eastAsia="es-ES"/>
        </w:rPr>
        <w:t xml:space="preserve">MODELO </w:t>
      </w:r>
      <w:r w:rsidR="009A3970">
        <w:rPr>
          <w:rFonts w:ascii="Arial" w:eastAsia="Times New Roman" w:hAnsi="Arial" w:cs="Arial"/>
          <w:b/>
          <w:color w:val="000000"/>
          <w:sz w:val="24"/>
          <w:szCs w:val="24"/>
          <w:lang w:eastAsia="es-ES"/>
        </w:rPr>
        <w:t>C</w:t>
      </w:r>
      <w:r w:rsidR="00320C12" w:rsidRPr="005F1CD0">
        <w:rPr>
          <w:rFonts w:ascii="Arial" w:eastAsia="Times New Roman" w:hAnsi="Arial" w:cs="Arial"/>
          <w:color w:val="000000"/>
          <w:sz w:val="24"/>
          <w:szCs w:val="24"/>
          <w:lang w:eastAsia="es-ES"/>
        </w:rPr>
        <w:t xml:space="preserve">, toda vez que </w:t>
      </w:r>
      <w:r w:rsidR="00163ACA">
        <w:rPr>
          <w:rFonts w:ascii="Arial" w:eastAsia="Times New Roman" w:hAnsi="Arial" w:cs="Arial"/>
          <w:color w:val="000000"/>
          <w:sz w:val="24"/>
          <w:szCs w:val="24"/>
          <w:lang w:eastAsia="es-ES"/>
        </w:rPr>
        <w:t xml:space="preserve">a dicho modelo le corresponden entidades </w:t>
      </w:r>
      <w:r w:rsidR="009A3970">
        <w:rPr>
          <w:rFonts w:ascii="Arial" w:eastAsia="Times New Roman" w:hAnsi="Arial" w:cs="Arial"/>
          <w:color w:val="000000"/>
          <w:sz w:val="24"/>
          <w:szCs w:val="24"/>
          <w:lang w:eastAsia="es-ES"/>
        </w:rPr>
        <w:t xml:space="preserve"> </w:t>
      </w:r>
      <w:r w:rsidR="00A36365">
        <w:rPr>
          <w:rFonts w:ascii="Arial" w:eastAsia="Times New Roman" w:hAnsi="Arial" w:cs="Arial"/>
          <w:color w:val="000000"/>
          <w:sz w:val="24"/>
          <w:szCs w:val="24"/>
          <w:lang w:eastAsia="es-ES"/>
        </w:rPr>
        <w:t xml:space="preserve">en las que </w:t>
      </w:r>
      <w:r w:rsidR="00904700">
        <w:rPr>
          <w:rFonts w:ascii="Arial" w:eastAsia="Times New Roman" w:hAnsi="Arial" w:cs="Arial"/>
          <w:color w:val="000000"/>
          <w:sz w:val="24"/>
          <w:szCs w:val="24"/>
          <w:lang w:eastAsia="es-ES"/>
        </w:rPr>
        <w:t>existe</w:t>
      </w:r>
      <w:r w:rsidR="009A3970">
        <w:rPr>
          <w:rFonts w:ascii="Arial" w:eastAsia="Times New Roman" w:hAnsi="Arial" w:cs="Arial"/>
          <w:color w:val="000000"/>
          <w:sz w:val="24"/>
          <w:szCs w:val="24"/>
          <w:lang w:eastAsia="es-ES"/>
        </w:rPr>
        <w:t>n</w:t>
      </w:r>
      <w:r w:rsidR="00904700">
        <w:rPr>
          <w:rFonts w:ascii="Arial" w:eastAsia="Times New Roman" w:hAnsi="Arial" w:cs="Arial"/>
          <w:color w:val="000000"/>
          <w:sz w:val="24"/>
          <w:szCs w:val="24"/>
          <w:lang w:eastAsia="es-ES"/>
        </w:rPr>
        <w:t xml:space="preserve"> </w:t>
      </w:r>
      <w:r w:rsidR="009A3970">
        <w:rPr>
          <w:rFonts w:ascii="Arial" w:eastAsia="Times New Roman" w:hAnsi="Arial" w:cs="Arial"/>
          <w:color w:val="000000"/>
          <w:sz w:val="24"/>
          <w:szCs w:val="24"/>
          <w:lang w:eastAsia="es-ES"/>
        </w:rPr>
        <w:t>dos</w:t>
      </w:r>
      <w:r w:rsidR="00A36365">
        <w:rPr>
          <w:rFonts w:ascii="Arial" w:eastAsia="Times New Roman" w:hAnsi="Arial" w:cs="Arial"/>
          <w:color w:val="000000"/>
          <w:sz w:val="24"/>
          <w:szCs w:val="24"/>
          <w:lang w:eastAsia="es-ES"/>
        </w:rPr>
        <w:t xml:space="preserve"> p</w:t>
      </w:r>
      <w:r w:rsidR="00904700">
        <w:rPr>
          <w:rFonts w:ascii="Arial" w:eastAsia="Times New Roman" w:hAnsi="Arial" w:cs="Arial"/>
          <w:color w:val="000000"/>
          <w:sz w:val="24"/>
          <w:szCs w:val="24"/>
          <w:lang w:eastAsia="es-ES"/>
        </w:rPr>
        <w:t>artido</w:t>
      </w:r>
      <w:r w:rsidR="009A3970">
        <w:rPr>
          <w:rFonts w:ascii="Arial" w:eastAsia="Times New Roman" w:hAnsi="Arial" w:cs="Arial"/>
          <w:color w:val="000000"/>
          <w:sz w:val="24"/>
          <w:szCs w:val="24"/>
          <w:lang w:eastAsia="es-ES"/>
        </w:rPr>
        <w:t>s</w:t>
      </w:r>
      <w:r w:rsidR="00904700">
        <w:rPr>
          <w:rFonts w:ascii="Arial" w:eastAsia="Times New Roman" w:hAnsi="Arial" w:cs="Arial"/>
          <w:color w:val="000000"/>
          <w:sz w:val="24"/>
          <w:szCs w:val="24"/>
          <w:lang w:eastAsia="es-ES"/>
        </w:rPr>
        <w:t xml:space="preserve"> político</w:t>
      </w:r>
      <w:r w:rsidR="009A3970">
        <w:rPr>
          <w:rFonts w:ascii="Arial" w:eastAsia="Times New Roman" w:hAnsi="Arial" w:cs="Arial"/>
          <w:color w:val="000000"/>
          <w:sz w:val="24"/>
          <w:szCs w:val="24"/>
          <w:lang w:eastAsia="es-ES"/>
        </w:rPr>
        <w:t>s</w:t>
      </w:r>
      <w:r w:rsidR="00163ACA">
        <w:rPr>
          <w:rFonts w:ascii="Arial" w:eastAsia="Times New Roman" w:hAnsi="Arial" w:cs="Arial"/>
          <w:color w:val="000000"/>
          <w:sz w:val="24"/>
          <w:szCs w:val="24"/>
          <w:lang w:eastAsia="es-ES"/>
        </w:rPr>
        <w:t xml:space="preserve"> locales</w:t>
      </w:r>
      <w:r w:rsidR="00904700">
        <w:rPr>
          <w:rFonts w:ascii="Arial" w:eastAsia="Times New Roman" w:hAnsi="Arial" w:cs="Arial"/>
          <w:color w:val="000000"/>
          <w:sz w:val="24"/>
          <w:szCs w:val="24"/>
          <w:lang w:eastAsia="es-ES"/>
        </w:rPr>
        <w:t xml:space="preserve"> registrado</w:t>
      </w:r>
      <w:r w:rsidR="009A3970">
        <w:rPr>
          <w:rFonts w:ascii="Arial" w:eastAsia="Times New Roman" w:hAnsi="Arial" w:cs="Arial"/>
          <w:color w:val="000000"/>
          <w:sz w:val="24"/>
          <w:szCs w:val="24"/>
          <w:lang w:eastAsia="es-ES"/>
        </w:rPr>
        <w:t>s</w:t>
      </w:r>
      <w:r w:rsidR="00174D98">
        <w:rPr>
          <w:rFonts w:ascii="Arial" w:eastAsia="Times New Roman" w:hAnsi="Arial" w:cs="Arial"/>
          <w:color w:val="000000"/>
          <w:sz w:val="24"/>
          <w:szCs w:val="24"/>
          <w:lang w:eastAsia="es-ES"/>
        </w:rPr>
        <w:t>.</w:t>
      </w:r>
    </w:p>
    <w:p w:rsidR="00886F7F" w:rsidRDefault="00886F7F" w:rsidP="00886F7F">
      <w:pPr>
        <w:spacing w:after="0" w:line="240" w:lineRule="auto"/>
        <w:ind w:left="567"/>
        <w:jc w:val="both"/>
        <w:rPr>
          <w:rFonts w:ascii="Arial" w:eastAsia="Times New Roman" w:hAnsi="Arial" w:cs="Arial"/>
          <w:color w:val="000000"/>
          <w:sz w:val="24"/>
          <w:szCs w:val="24"/>
          <w:lang w:eastAsia="es-ES"/>
        </w:rPr>
      </w:pPr>
    </w:p>
    <w:p w:rsidR="00886F7F" w:rsidRPr="00A66D7A" w:rsidRDefault="00886F7F" w:rsidP="00886F7F">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A66D7A">
        <w:rPr>
          <w:rFonts w:ascii="Arial" w:eastAsia="Times New Roman" w:hAnsi="Arial" w:cs="Arial"/>
          <w:color w:val="000000"/>
          <w:sz w:val="24"/>
          <w:szCs w:val="24"/>
          <w:lang w:eastAsia="es-ES"/>
        </w:rPr>
        <w:t>En el mismo sentido, de conformidad con lo aprobado</w:t>
      </w:r>
      <w:r w:rsidR="00A02207">
        <w:rPr>
          <w:rFonts w:ascii="Arial" w:eastAsia="Times New Roman" w:hAnsi="Arial" w:cs="Arial"/>
          <w:color w:val="000000"/>
          <w:sz w:val="24"/>
          <w:szCs w:val="24"/>
          <w:lang w:eastAsia="es-ES"/>
        </w:rPr>
        <w:t xml:space="preserve"> por el Consejo General E</w:t>
      </w:r>
      <w:r w:rsidRPr="00A66D7A">
        <w:rPr>
          <w:rFonts w:ascii="Arial" w:eastAsia="Times New Roman" w:hAnsi="Arial" w:cs="Arial"/>
          <w:color w:val="000000"/>
          <w:sz w:val="24"/>
          <w:szCs w:val="24"/>
          <w:lang w:eastAsia="es-ES"/>
        </w:rPr>
        <w:t xml:space="preserve">lectoral del Instituto Estatal Electoral y de Participación Ciudadana de Oaxaca, señalado en el antecedente VIII del presente instrumento, los partidos políticos Socialdemócrata de Oaxaca y Renovación Social perdieron el registro como partido político con registro local en el estado </w:t>
      </w:r>
      <w:r w:rsidR="00A02207">
        <w:rPr>
          <w:rFonts w:ascii="Arial" w:eastAsia="Times New Roman" w:hAnsi="Arial" w:cs="Arial"/>
          <w:color w:val="000000"/>
          <w:sz w:val="24"/>
          <w:szCs w:val="24"/>
          <w:lang w:eastAsia="es-ES"/>
        </w:rPr>
        <w:t>mencionado</w:t>
      </w:r>
      <w:r w:rsidRPr="00A66D7A">
        <w:rPr>
          <w:rFonts w:ascii="Arial" w:eastAsia="Times New Roman" w:hAnsi="Arial" w:cs="Arial"/>
          <w:color w:val="000000"/>
          <w:sz w:val="24"/>
          <w:szCs w:val="24"/>
          <w:lang w:eastAsia="es-ES"/>
        </w:rPr>
        <w:t xml:space="preserve">, en virtud de no haber obtenido por lo menos el 3% de la votación válida emitida </w:t>
      </w:r>
      <w:r w:rsidR="00A66D7A" w:rsidRPr="00A66D7A">
        <w:rPr>
          <w:rFonts w:ascii="Arial" w:eastAsia="Times New Roman" w:hAnsi="Arial" w:cs="Arial"/>
          <w:color w:val="000000"/>
          <w:sz w:val="24"/>
          <w:szCs w:val="24"/>
          <w:lang w:eastAsia="es-ES"/>
        </w:rPr>
        <w:t>necesaria para conservar su registro durante el Proceso Electoral Ordinario 2015-2016.</w:t>
      </w:r>
    </w:p>
    <w:p w:rsidR="00A66D7A" w:rsidRPr="00A66D7A" w:rsidRDefault="00A66D7A" w:rsidP="00A66D7A">
      <w:pPr>
        <w:spacing w:after="0" w:line="240" w:lineRule="auto"/>
        <w:ind w:left="567"/>
        <w:jc w:val="both"/>
        <w:rPr>
          <w:rFonts w:ascii="Arial" w:eastAsia="Times New Roman" w:hAnsi="Arial" w:cs="Arial"/>
          <w:color w:val="000000"/>
          <w:sz w:val="24"/>
          <w:szCs w:val="24"/>
          <w:lang w:eastAsia="es-ES"/>
        </w:rPr>
      </w:pPr>
    </w:p>
    <w:p w:rsidR="00A66D7A" w:rsidRPr="00A66D7A" w:rsidRDefault="00A66D7A" w:rsidP="00A66D7A">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A66D7A">
        <w:rPr>
          <w:rFonts w:ascii="Arial" w:eastAsia="Times New Roman" w:hAnsi="Arial" w:cs="Arial"/>
          <w:color w:val="000000"/>
          <w:sz w:val="24"/>
          <w:szCs w:val="24"/>
          <w:lang w:eastAsia="es-ES"/>
        </w:rPr>
        <w:t xml:space="preserve">Con base en los considerandos previos y en la información proporcionada por el Instituto Estatal Electoral y de Participación Ciudadana de Oaxaca, este Comité de Radio y Televisión, determina que al estado de Oaxaca, le corresponde el </w:t>
      </w:r>
      <w:r w:rsidRPr="00A66D7A">
        <w:rPr>
          <w:rFonts w:ascii="Arial" w:eastAsia="Times New Roman" w:hAnsi="Arial" w:cs="Arial"/>
          <w:b/>
          <w:color w:val="000000"/>
          <w:sz w:val="24"/>
          <w:szCs w:val="24"/>
          <w:lang w:eastAsia="es-ES"/>
        </w:rPr>
        <w:t>MODELO B</w:t>
      </w:r>
      <w:r w:rsidRPr="00A66D7A">
        <w:rPr>
          <w:rFonts w:ascii="Arial" w:eastAsia="Times New Roman" w:hAnsi="Arial" w:cs="Arial"/>
          <w:color w:val="000000"/>
          <w:sz w:val="24"/>
          <w:szCs w:val="24"/>
          <w:lang w:eastAsia="es-ES"/>
        </w:rPr>
        <w:t>, toda vez que</w:t>
      </w:r>
      <w:r w:rsidR="00154BFC">
        <w:rPr>
          <w:rFonts w:ascii="Arial" w:eastAsia="Times New Roman" w:hAnsi="Arial" w:cs="Arial"/>
          <w:color w:val="000000"/>
          <w:sz w:val="24"/>
          <w:szCs w:val="24"/>
          <w:lang w:eastAsia="es-ES"/>
        </w:rPr>
        <w:t xml:space="preserve"> dicho modelo </w:t>
      </w:r>
      <w:r w:rsidRPr="00A66D7A">
        <w:rPr>
          <w:rFonts w:ascii="Arial" w:eastAsia="Times New Roman" w:hAnsi="Arial" w:cs="Arial"/>
          <w:color w:val="000000"/>
          <w:sz w:val="24"/>
          <w:szCs w:val="24"/>
          <w:lang w:eastAsia="es-ES"/>
        </w:rPr>
        <w:t>corresponde a entidades en las que existe un partido político registrado.</w:t>
      </w:r>
    </w:p>
    <w:p w:rsidR="00886F7F" w:rsidRPr="00A66D7A" w:rsidRDefault="00886F7F" w:rsidP="00886F7F">
      <w:pPr>
        <w:spacing w:after="0" w:line="240" w:lineRule="auto"/>
        <w:ind w:left="567"/>
        <w:jc w:val="both"/>
        <w:rPr>
          <w:rFonts w:ascii="Arial" w:eastAsia="Times New Roman" w:hAnsi="Arial" w:cs="Arial"/>
          <w:color w:val="000000"/>
          <w:sz w:val="24"/>
          <w:szCs w:val="24"/>
          <w:lang w:eastAsia="es-ES"/>
        </w:rPr>
      </w:pPr>
    </w:p>
    <w:p w:rsidR="00886F7F" w:rsidRPr="00A66D7A" w:rsidRDefault="00A02207" w:rsidP="00886F7F">
      <w:pPr>
        <w:numPr>
          <w:ilvl w:val="0"/>
          <w:numId w:val="1"/>
        </w:numPr>
        <w:spacing w:after="0" w:line="240" w:lineRule="auto"/>
        <w:ind w:left="567" w:hanging="567"/>
        <w:jc w:val="both"/>
        <w:rPr>
          <w:rFonts w:ascii="Arial" w:eastAsia="Times New Roman" w:hAnsi="Arial" w:cs="Arial"/>
          <w:color w:val="000000"/>
          <w:sz w:val="24"/>
          <w:szCs w:val="24"/>
          <w:lang w:eastAsia="es-ES"/>
        </w:rPr>
      </w:pPr>
      <w:r>
        <w:rPr>
          <w:rFonts w:ascii="Arial" w:eastAsia="Times New Roman" w:hAnsi="Arial" w:cs="Arial"/>
          <w:color w:val="000000"/>
          <w:sz w:val="24"/>
          <w:szCs w:val="24"/>
          <w:lang w:eastAsia="es-ES"/>
        </w:rPr>
        <w:t>En consecuencia</w:t>
      </w:r>
      <w:r w:rsidR="00886F7F" w:rsidRPr="00A66D7A">
        <w:rPr>
          <w:rFonts w:ascii="Arial" w:eastAsia="Times New Roman" w:hAnsi="Arial" w:cs="Arial"/>
          <w:color w:val="000000"/>
          <w:sz w:val="24"/>
          <w:szCs w:val="24"/>
          <w:lang w:eastAsia="es-ES"/>
        </w:rPr>
        <w:t xml:space="preserve">, la pauta para el primer semestre del periodo ordinario del dos mil diecisiete, aprobada mediante Acuerdo INE/ACRT/37/2016, debe modificarse por la pérdida del registro de los </w:t>
      </w:r>
      <w:proofErr w:type="spellStart"/>
      <w:r w:rsidR="00A66D7A" w:rsidRPr="00A66D7A">
        <w:rPr>
          <w:rFonts w:ascii="Arial" w:eastAsia="Times New Roman" w:hAnsi="Arial" w:cs="Arial"/>
          <w:color w:val="000000"/>
          <w:sz w:val="24"/>
          <w:szCs w:val="24"/>
          <w:lang w:eastAsia="es-ES"/>
        </w:rPr>
        <w:t>otroras</w:t>
      </w:r>
      <w:proofErr w:type="spellEnd"/>
      <w:r w:rsidR="00A66D7A" w:rsidRPr="00A66D7A">
        <w:rPr>
          <w:rFonts w:ascii="Arial" w:eastAsia="Times New Roman" w:hAnsi="Arial" w:cs="Arial"/>
          <w:color w:val="000000"/>
          <w:sz w:val="24"/>
          <w:szCs w:val="24"/>
          <w:lang w:eastAsia="es-ES"/>
        </w:rPr>
        <w:t xml:space="preserve"> partidos políticos aludidos</w:t>
      </w:r>
      <w:r w:rsidR="00886F7F" w:rsidRPr="00A66D7A">
        <w:rPr>
          <w:rFonts w:ascii="Arial" w:eastAsia="Times New Roman" w:hAnsi="Arial" w:cs="Arial"/>
          <w:color w:val="000000"/>
          <w:sz w:val="24"/>
          <w:szCs w:val="24"/>
          <w:lang w:eastAsia="es-ES"/>
        </w:rPr>
        <w:t>.</w:t>
      </w:r>
      <w:r w:rsidR="00BB3943">
        <w:rPr>
          <w:rFonts w:ascii="Arial" w:eastAsia="Times New Roman" w:hAnsi="Arial" w:cs="Arial"/>
          <w:color w:val="000000"/>
          <w:sz w:val="24"/>
          <w:szCs w:val="24"/>
          <w:lang w:eastAsia="es-ES"/>
        </w:rPr>
        <w:t xml:space="preserve"> En ese tenor y de conformidad con el calendario de entrega de materiales y ordenes de transmisión, la vigencia de las pautas que por este acuerdo se aprueban inicia a partir del 10 de febrero y culmina el 30 de junio de la presente anualidad, hasta en tanto no se modifiquen las mismas.</w:t>
      </w:r>
    </w:p>
    <w:p w:rsidR="00886F7F" w:rsidRPr="00A66D7A" w:rsidRDefault="00886F7F" w:rsidP="00886F7F">
      <w:pPr>
        <w:spacing w:after="0" w:line="240" w:lineRule="auto"/>
        <w:ind w:left="567"/>
        <w:jc w:val="both"/>
        <w:rPr>
          <w:rFonts w:ascii="Arial" w:eastAsia="Times New Roman" w:hAnsi="Arial" w:cs="Arial"/>
          <w:color w:val="000000"/>
          <w:sz w:val="24"/>
          <w:szCs w:val="24"/>
          <w:lang w:eastAsia="es-ES"/>
        </w:rPr>
      </w:pPr>
    </w:p>
    <w:p w:rsidR="00886F7F" w:rsidRPr="00A66D7A" w:rsidRDefault="00886F7F" w:rsidP="00886F7F">
      <w:pPr>
        <w:spacing w:after="0" w:line="240" w:lineRule="auto"/>
        <w:ind w:left="567"/>
        <w:jc w:val="both"/>
        <w:rPr>
          <w:rFonts w:ascii="Arial" w:eastAsia="Times New Roman" w:hAnsi="Arial" w:cs="Arial"/>
          <w:color w:val="000000"/>
          <w:sz w:val="24"/>
          <w:szCs w:val="24"/>
          <w:lang w:eastAsia="es-ES"/>
        </w:rPr>
      </w:pPr>
      <w:r w:rsidRPr="00A66D7A">
        <w:rPr>
          <w:rFonts w:ascii="Arial" w:eastAsia="Times New Roman" w:hAnsi="Arial" w:cs="Arial"/>
          <w:color w:val="000000"/>
          <w:sz w:val="24"/>
          <w:szCs w:val="24"/>
          <w:lang w:eastAsia="es-ES"/>
        </w:rPr>
        <w:t>No obstante lo anterior, por lo que corresponde al calendario de entrega de materiales y de elaboración de órdenes de transmisión, quedará en los mismos términos de conformidad con el acuerdo señalado en el antecedente IV.</w:t>
      </w:r>
    </w:p>
    <w:p w:rsidR="00824E28" w:rsidRPr="00A66D7A" w:rsidRDefault="00824E28" w:rsidP="00886F7F">
      <w:pPr>
        <w:spacing w:after="0" w:line="240" w:lineRule="auto"/>
        <w:jc w:val="both"/>
        <w:rPr>
          <w:rFonts w:ascii="Arial" w:eastAsia="Times New Roman" w:hAnsi="Arial" w:cs="Arial"/>
          <w:color w:val="000000"/>
          <w:sz w:val="24"/>
          <w:szCs w:val="24"/>
          <w:lang w:eastAsia="es-ES"/>
        </w:rPr>
      </w:pPr>
    </w:p>
    <w:p w:rsidR="0067052C" w:rsidRPr="005F1CD0" w:rsidRDefault="0067052C" w:rsidP="0067052C">
      <w:pPr>
        <w:pStyle w:val="Prrafodelista"/>
        <w:numPr>
          <w:ilvl w:val="0"/>
          <w:numId w:val="1"/>
        </w:numPr>
        <w:autoSpaceDE w:val="0"/>
        <w:autoSpaceDN w:val="0"/>
        <w:adjustRightInd w:val="0"/>
        <w:spacing w:after="0" w:line="260" w:lineRule="exact"/>
        <w:ind w:left="567" w:hanging="567"/>
        <w:jc w:val="both"/>
        <w:rPr>
          <w:rFonts w:ascii="Arial" w:eastAsia="Times New Roman" w:hAnsi="Arial" w:cs="Arial"/>
          <w:sz w:val="24"/>
          <w:szCs w:val="24"/>
          <w:lang w:eastAsia="es-ES"/>
        </w:rPr>
      </w:pPr>
      <w:r w:rsidRPr="00A66D7A">
        <w:rPr>
          <w:rFonts w:ascii="Arial" w:eastAsia="Times New Roman" w:hAnsi="Arial" w:cs="Arial"/>
          <w:sz w:val="24"/>
          <w:szCs w:val="24"/>
          <w:lang w:eastAsia="es-ES"/>
        </w:rPr>
        <w:t>En lo correspondiente a los aspectos de los horarios</w:t>
      </w:r>
      <w:r w:rsidR="003338C3" w:rsidRPr="00A66D7A">
        <w:rPr>
          <w:rFonts w:ascii="Arial" w:eastAsia="Times New Roman" w:hAnsi="Arial" w:cs="Arial"/>
          <w:sz w:val="24"/>
          <w:szCs w:val="24"/>
          <w:lang w:eastAsia="es-ES"/>
        </w:rPr>
        <w:t xml:space="preserve"> de transmisión y</w:t>
      </w:r>
      <w:r w:rsidR="003338C3">
        <w:rPr>
          <w:rFonts w:ascii="Arial" w:eastAsia="Times New Roman" w:hAnsi="Arial" w:cs="Arial"/>
          <w:sz w:val="24"/>
          <w:szCs w:val="24"/>
          <w:lang w:eastAsia="es-ES"/>
        </w:rPr>
        <w:t xml:space="preserve"> distribución</w:t>
      </w:r>
      <w:r w:rsidRPr="005F1CD0">
        <w:rPr>
          <w:rFonts w:ascii="Arial" w:eastAsia="Times New Roman" w:hAnsi="Arial" w:cs="Arial"/>
          <w:sz w:val="24"/>
          <w:szCs w:val="24"/>
          <w:lang w:eastAsia="es-ES"/>
        </w:rPr>
        <w:t xml:space="preserve">, así como a las pautas aprobadas para el resto de las entidades federativas para el </w:t>
      </w:r>
      <w:r w:rsidR="00627282">
        <w:rPr>
          <w:rFonts w:ascii="Arial" w:eastAsia="Times New Roman" w:hAnsi="Arial" w:cs="Arial"/>
          <w:sz w:val="24"/>
          <w:szCs w:val="24"/>
          <w:lang w:eastAsia="es-ES"/>
        </w:rPr>
        <w:t>primer</w:t>
      </w:r>
      <w:r w:rsidRPr="005F1CD0">
        <w:rPr>
          <w:rFonts w:ascii="Arial" w:eastAsia="Times New Roman" w:hAnsi="Arial" w:cs="Arial"/>
          <w:sz w:val="24"/>
          <w:szCs w:val="24"/>
          <w:lang w:eastAsia="es-ES"/>
        </w:rPr>
        <w:t xml:space="preserve"> semestre del periodo ordinario permanecen en los mismos términos en que fueron aprobados por este Comité, mediante </w:t>
      </w:r>
      <w:r w:rsidR="00A02207">
        <w:rPr>
          <w:rFonts w:ascii="Arial" w:eastAsia="Times New Roman" w:hAnsi="Arial" w:cs="Arial"/>
          <w:sz w:val="24"/>
          <w:szCs w:val="24"/>
          <w:lang w:eastAsia="es-ES"/>
        </w:rPr>
        <w:t>el</w:t>
      </w:r>
      <w:r w:rsidRPr="005F1CD0">
        <w:rPr>
          <w:rFonts w:ascii="Arial" w:eastAsia="Times New Roman" w:hAnsi="Arial" w:cs="Arial"/>
          <w:sz w:val="24"/>
          <w:szCs w:val="24"/>
          <w:lang w:eastAsia="es-ES"/>
        </w:rPr>
        <w:t xml:space="preserve"> Acuerdo identificado con la clave INE/ACRT/2</w:t>
      </w:r>
      <w:r w:rsidR="00627282">
        <w:rPr>
          <w:rFonts w:ascii="Arial" w:eastAsia="Times New Roman" w:hAnsi="Arial" w:cs="Arial"/>
          <w:sz w:val="24"/>
          <w:szCs w:val="24"/>
          <w:lang w:eastAsia="es-ES"/>
        </w:rPr>
        <w:t>9</w:t>
      </w:r>
      <w:r w:rsidRPr="005F1CD0">
        <w:rPr>
          <w:rFonts w:ascii="Arial" w:eastAsia="Times New Roman" w:hAnsi="Arial" w:cs="Arial"/>
          <w:sz w:val="24"/>
          <w:szCs w:val="24"/>
          <w:lang w:eastAsia="es-ES"/>
        </w:rPr>
        <w:t>/2016</w:t>
      </w:r>
      <w:r w:rsidR="009A3970">
        <w:rPr>
          <w:rFonts w:ascii="Arial" w:eastAsia="Times New Roman" w:hAnsi="Arial" w:cs="Arial"/>
          <w:sz w:val="24"/>
          <w:szCs w:val="24"/>
          <w:lang w:eastAsia="es-ES"/>
        </w:rPr>
        <w:t xml:space="preserve"> y ratificados por el INE/ACRT/37/2016</w:t>
      </w:r>
      <w:r w:rsidRPr="005F1CD0">
        <w:rPr>
          <w:rFonts w:ascii="Arial" w:eastAsia="Times New Roman" w:hAnsi="Arial" w:cs="Arial"/>
          <w:sz w:val="24"/>
          <w:szCs w:val="24"/>
          <w:lang w:eastAsia="es-ES"/>
        </w:rPr>
        <w:t>.</w:t>
      </w:r>
    </w:p>
    <w:p w:rsidR="0067052C" w:rsidRPr="005F1CD0" w:rsidRDefault="0067052C" w:rsidP="0067052C">
      <w:pPr>
        <w:autoSpaceDE w:val="0"/>
        <w:autoSpaceDN w:val="0"/>
        <w:adjustRightInd w:val="0"/>
        <w:spacing w:after="0" w:line="260" w:lineRule="exact"/>
        <w:jc w:val="both"/>
        <w:rPr>
          <w:rFonts w:ascii="Arial" w:eastAsia="Times New Roman" w:hAnsi="Arial" w:cs="Arial"/>
          <w:sz w:val="24"/>
          <w:szCs w:val="24"/>
          <w:lang w:eastAsia="es-ES"/>
        </w:rPr>
      </w:pPr>
    </w:p>
    <w:p w:rsidR="0067052C" w:rsidRPr="005F1CD0" w:rsidRDefault="0067052C" w:rsidP="0067052C">
      <w:pPr>
        <w:pStyle w:val="Prrafodelista"/>
        <w:numPr>
          <w:ilvl w:val="0"/>
          <w:numId w:val="1"/>
        </w:numPr>
        <w:autoSpaceDE w:val="0"/>
        <w:autoSpaceDN w:val="0"/>
        <w:adjustRightInd w:val="0"/>
        <w:spacing w:after="0" w:line="260" w:lineRule="exact"/>
        <w:ind w:left="567" w:hanging="567"/>
        <w:jc w:val="both"/>
        <w:rPr>
          <w:rFonts w:ascii="Arial" w:eastAsia="Times New Roman" w:hAnsi="Arial" w:cs="Arial"/>
          <w:sz w:val="24"/>
          <w:szCs w:val="24"/>
          <w:lang w:eastAsia="es-ES"/>
        </w:rPr>
      </w:pPr>
      <w:r w:rsidRPr="005F1CD0">
        <w:rPr>
          <w:rFonts w:ascii="Arial" w:eastAsia="Times New Roman" w:hAnsi="Arial" w:cs="Arial"/>
          <w:sz w:val="24"/>
          <w:szCs w:val="24"/>
          <w:lang w:eastAsia="es-ES"/>
        </w:rPr>
        <w:t xml:space="preserve">De conformidad con lo establecido en el artículo 36, numeral 3, la notificación de las pautas de transmisión, deberá realizarse con al menos 4 días hábiles de anticipación al inicio de las transmisiones y surtirán efectos el mismo día de su realización. </w:t>
      </w:r>
    </w:p>
    <w:p w:rsidR="0067052C" w:rsidRPr="005F1CD0" w:rsidRDefault="0067052C" w:rsidP="0067052C">
      <w:pPr>
        <w:autoSpaceDE w:val="0"/>
        <w:autoSpaceDN w:val="0"/>
        <w:adjustRightInd w:val="0"/>
        <w:spacing w:after="0" w:line="240" w:lineRule="auto"/>
        <w:jc w:val="both"/>
        <w:rPr>
          <w:rFonts w:ascii="Arial" w:eastAsia="Times New Roman" w:hAnsi="Arial" w:cs="Arial"/>
          <w:sz w:val="24"/>
          <w:szCs w:val="24"/>
          <w:lang w:eastAsia="es-ES"/>
        </w:rPr>
      </w:pPr>
    </w:p>
    <w:p w:rsidR="0067052C" w:rsidRPr="005F1CD0" w:rsidRDefault="0067052C" w:rsidP="0067052C">
      <w:pPr>
        <w:pStyle w:val="NormalWeb"/>
        <w:shd w:val="clear" w:color="auto" w:fill="FFFFFF"/>
        <w:spacing w:line="260" w:lineRule="exact"/>
        <w:jc w:val="both"/>
        <w:rPr>
          <w:rFonts w:ascii="Arial" w:eastAsia="Calibri" w:hAnsi="Arial" w:cs="Arial"/>
          <w:spacing w:val="-4"/>
        </w:rPr>
      </w:pPr>
      <w:r w:rsidRPr="005F1CD0">
        <w:rPr>
          <w:rFonts w:ascii="Arial" w:eastAsia="Calibri" w:hAnsi="Arial" w:cs="Arial"/>
          <w:spacing w:val="-4"/>
        </w:rPr>
        <w:t xml:space="preserve">En razón de los Antecedentes y Considerandos expresados, y con fundamento en lo dispuesto por los </w:t>
      </w:r>
      <w:r w:rsidRPr="000B24BD">
        <w:rPr>
          <w:rFonts w:ascii="Arial" w:eastAsia="Calibri" w:hAnsi="Arial" w:cs="Arial"/>
          <w:spacing w:val="-4"/>
        </w:rPr>
        <w:t xml:space="preserve">artículos </w:t>
      </w:r>
      <w:r w:rsidRPr="00A718BD">
        <w:rPr>
          <w:rFonts w:ascii="Arial" w:eastAsia="Calibri" w:hAnsi="Arial" w:cs="Arial"/>
          <w:spacing w:val="-4"/>
        </w:rPr>
        <w:t>41, Base III, apartados A, inciso g) y B, así como Base V de la Constitución Política de los Estado</w:t>
      </w:r>
      <w:r w:rsidR="008B6051" w:rsidRPr="00A718BD">
        <w:rPr>
          <w:rFonts w:ascii="Arial" w:eastAsia="Calibri" w:hAnsi="Arial" w:cs="Arial"/>
          <w:spacing w:val="-4"/>
        </w:rPr>
        <w:t>s Unidos Mexicanos; 1, numeral</w:t>
      </w:r>
      <w:r w:rsidRPr="00A718BD">
        <w:rPr>
          <w:rFonts w:ascii="Arial" w:eastAsia="Calibri" w:hAnsi="Arial" w:cs="Arial"/>
          <w:spacing w:val="-4"/>
        </w:rPr>
        <w:t xml:space="preserve"> 1; 30, numeral 1, inciso h); 31, numeral 1; 159, numeral 1; 160, numerales 1 y 2; 162, numeral 1, inciso d); 181, numeral 1; 184, numeral 1, inciso a) de la Ley General de Instituciones y Procedimientos Electorales; </w:t>
      </w:r>
      <w:r w:rsidRPr="00A718BD">
        <w:rPr>
          <w:rFonts w:ascii="Arial" w:eastAsia="Times New Roman" w:hAnsi="Arial" w:cs="Arial"/>
          <w:color w:val="000000"/>
          <w:spacing w:val="-4"/>
          <w:lang w:eastAsia="es-ES"/>
        </w:rPr>
        <w:t xml:space="preserve">23, numeral 1, inciso d), 26, numeral 1, inciso a) y </w:t>
      </w:r>
      <w:r w:rsidRPr="00A718BD">
        <w:rPr>
          <w:rFonts w:ascii="Arial" w:hAnsi="Arial" w:cs="Arial"/>
          <w:spacing w:val="-4"/>
        </w:rPr>
        <w:t>49 de la Ley General de Partidos Políticos</w:t>
      </w:r>
      <w:r w:rsidRPr="00A718BD">
        <w:rPr>
          <w:rFonts w:ascii="Arial" w:eastAsia="Calibri" w:hAnsi="Arial" w:cs="Arial"/>
          <w:spacing w:val="-4"/>
        </w:rPr>
        <w:t xml:space="preserve">; </w:t>
      </w:r>
      <w:r w:rsidRPr="00A718BD">
        <w:rPr>
          <w:rFonts w:ascii="Arial" w:eastAsia="Times New Roman" w:hAnsi="Arial" w:cs="Arial"/>
          <w:color w:val="000000"/>
          <w:spacing w:val="-4"/>
          <w:lang w:eastAsia="es-ES"/>
        </w:rPr>
        <w:t>4, numeral 2, inciso d);</w:t>
      </w:r>
      <w:r w:rsidRPr="00A718BD">
        <w:rPr>
          <w:rFonts w:ascii="Arial" w:eastAsia="Calibri" w:hAnsi="Arial" w:cs="Arial"/>
          <w:spacing w:val="-4"/>
        </w:rPr>
        <w:t xml:space="preserve"> 6, numeral 2, inciso a); 7, numeral 3; 8 numerales 1 y 2; 9 numeral 1; 10, numeral 4; 34, numerales 1, inciso a) y 2; 35, numeral 1, inciso b); y 36, numerales 1, inciso </w:t>
      </w:r>
      <w:r w:rsidR="003338C3" w:rsidRPr="00A718BD">
        <w:rPr>
          <w:rFonts w:ascii="Arial" w:eastAsia="Calibri" w:hAnsi="Arial" w:cs="Arial"/>
          <w:spacing w:val="-4"/>
        </w:rPr>
        <w:t>b</w:t>
      </w:r>
      <w:r w:rsidRPr="00A718BD">
        <w:rPr>
          <w:rFonts w:ascii="Arial" w:eastAsia="Calibri" w:hAnsi="Arial" w:cs="Arial"/>
          <w:spacing w:val="-4"/>
        </w:rPr>
        <w:t>) y 3 del Reglamento de Radio y Televisión en Materia Electoral, el Comité de Radio y Televisión del Instituto Nacional Electoral emite el siguiente:</w:t>
      </w:r>
    </w:p>
    <w:p w:rsidR="0067052C" w:rsidRPr="005F1CD0" w:rsidRDefault="0067052C" w:rsidP="0067052C">
      <w:pPr>
        <w:pStyle w:val="NormalWeb"/>
        <w:shd w:val="clear" w:color="auto" w:fill="FFFFFF"/>
        <w:jc w:val="both"/>
        <w:rPr>
          <w:rFonts w:ascii="Arial" w:eastAsia="Calibri" w:hAnsi="Arial" w:cs="Arial"/>
        </w:rPr>
      </w:pPr>
    </w:p>
    <w:p w:rsidR="0067052C" w:rsidRPr="005F1CD0" w:rsidRDefault="0067052C" w:rsidP="0067052C">
      <w:pPr>
        <w:spacing w:after="0" w:line="240" w:lineRule="auto"/>
        <w:ind w:left="360"/>
        <w:contextualSpacing/>
        <w:jc w:val="center"/>
        <w:rPr>
          <w:rFonts w:ascii="Arial" w:eastAsia="Times New Roman" w:hAnsi="Arial" w:cs="Arial"/>
          <w:b/>
          <w:sz w:val="24"/>
          <w:szCs w:val="24"/>
          <w:lang w:eastAsia="es-ES"/>
        </w:rPr>
      </w:pPr>
    </w:p>
    <w:p w:rsidR="0067052C" w:rsidRPr="005F1CD0" w:rsidRDefault="0067052C" w:rsidP="0067052C">
      <w:pPr>
        <w:spacing w:after="0" w:line="240" w:lineRule="auto"/>
        <w:ind w:left="360"/>
        <w:contextualSpacing/>
        <w:jc w:val="center"/>
        <w:rPr>
          <w:rFonts w:ascii="Arial" w:eastAsia="Times New Roman" w:hAnsi="Arial" w:cs="Arial"/>
          <w:b/>
          <w:sz w:val="24"/>
          <w:szCs w:val="24"/>
          <w:lang w:eastAsia="es-ES"/>
        </w:rPr>
      </w:pPr>
      <w:r w:rsidRPr="005F1CD0">
        <w:rPr>
          <w:rFonts w:ascii="Arial" w:eastAsia="Times New Roman" w:hAnsi="Arial" w:cs="Arial"/>
          <w:b/>
          <w:sz w:val="24"/>
          <w:szCs w:val="24"/>
          <w:lang w:eastAsia="es-ES"/>
        </w:rPr>
        <w:t>A c u e r d o</w:t>
      </w:r>
    </w:p>
    <w:p w:rsidR="0067052C" w:rsidRPr="005F1CD0" w:rsidRDefault="0067052C" w:rsidP="0067052C">
      <w:pPr>
        <w:spacing w:after="0" w:line="240" w:lineRule="auto"/>
        <w:ind w:left="360"/>
        <w:contextualSpacing/>
        <w:jc w:val="both"/>
        <w:rPr>
          <w:rFonts w:ascii="Arial" w:eastAsia="Times New Roman" w:hAnsi="Arial" w:cs="Arial"/>
          <w:sz w:val="24"/>
          <w:szCs w:val="24"/>
          <w:lang w:eastAsia="es-ES"/>
        </w:rPr>
      </w:pPr>
    </w:p>
    <w:p w:rsidR="00154BFC" w:rsidRDefault="0067052C" w:rsidP="0067052C">
      <w:pPr>
        <w:spacing w:after="0" w:line="240" w:lineRule="auto"/>
        <w:jc w:val="both"/>
        <w:rPr>
          <w:rFonts w:ascii="Arial" w:hAnsi="Arial" w:cs="Arial"/>
          <w:sz w:val="24"/>
        </w:rPr>
      </w:pPr>
      <w:r w:rsidRPr="005F1CD0">
        <w:rPr>
          <w:rFonts w:ascii="Arial" w:eastAsia="Times New Roman" w:hAnsi="Arial" w:cs="Arial"/>
          <w:b/>
          <w:sz w:val="24"/>
          <w:szCs w:val="24"/>
          <w:lang w:eastAsia="es-ES"/>
        </w:rPr>
        <w:t>PRIMERO.</w:t>
      </w:r>
      <w:r w:rsidRPr="005F1CD0">
        <w:rPr>
          <w:rFonts w:ascii="Arial" w:eastAsia="Times New Roman" w:hAnsi="Arial" w:cs="Arial"/>
          <w:sz w:val="24"/>
          <w:szCs w:val="24"/>
          <w:lang w:eastAsia="es-ES"/>
        </w:rPr>
        <w:t xml:space="preserve"> </w:t>
      </w:r>
      <w:r w:rsidR="002245F6" w:rsidRPr="005F1CD0">
        <w:rPr>
          <w:rFonts w:ascii="Arial" w:eastAsia="Times New Roman" w:hAnsi="Arial" w:cs="Arial"/>
          <w:sz w:val="24"/>
          <w:szCs w:val="24"/>
          <w:lang w:eastAsia="es-ES"/>
        </w:rPr>
        <w:t>Se aprueba la modificación del Acuerdo INE/ACRT/</w:t>
      </w:r>
      <w:r w:rsidR="009A3970">
        <w:rPr>
          <w:rFonts w:ascii="Arial" w:eastAsia="Times New Roman" w:hAnsi="Arial" w:cs="Arial"/>
          <w:sz w:val="24"/>
          <w:szCs w:val="24"/>
          <w:lang w:eastAsia="es-ES"/>
        </w:rPr>
        <w:t>37</w:t>
      </w:r>
      <w:r w:rsidR="002245F6" w:rsidRPr="005F1CD0">
        <w:rPr>
          <w:rFonts w:ascii="Arial" w:eastAsia="Times New Roman" w:hAnsi="Arial" w:cs="Arial"/>
          <w:sz w:val="24"/>
          <w:szCs w:val="24"/>
          <w:lang w:eastAsia="es-ES"/>
        </w:rPr>
        <w:t>/2016,</w:t>
      </w:r>
      <w:r w:rsidR="002245F6" w:rsidRPr="005F1CD0">
        <w:rPr>
          <w:rFonts w:ascii="Arial" w:hAnsi="Arial" w:cs="Arial"/>
          <w:sz w:val="24"/>
        </w:rPr>
        <w:t xml:space="preserve"> en cuanto a la distribución de tiempos en radio y televisión, </w:t>
      </w:r>
      <w:r w:rsidR="00154BFC">
        <w:rPr>
          <w:rFonts w:ascii="Arial" w:hAnsi="Arial" w:cs="Arial"/>
          <w:sz w:val="24"/>
        </w:rPr>
        <w:t>para quedar como sigue:</w:t>
      </w:r>
    </w:p>
    <w:p w:rsidR="00154BFC" w:rsidRDefault="00154BFC" w:rsidP="0067052C">
      <w:pPr>
        <w:spacing w:after="0" w:line="240" w:lineRule="auto"/>
        <w:jc w:val="both"/>
        <w:rPr>
          <w:rFonts w:ascii="Arial" w:hAnsi="Arial" w:cs="Arial"/>
          <w:sz w:val="24"/>
        </w:rPr>
      </w:pPr>
    </w:p>
    <w:p w:rsidR="00154BFC" w:rsidRDefault="00154BFC" w:rsidP="005C7B90">
      <w:pPr>
        <w:spacing w:after="0" w:line="240" w:lineRule="auto"/>
        <w:ind w:firstLine="708"/>
        <w:jc w:val="both"/>
        <w:rPr>
          <w:rFonts w:ascii="Arial" w:hAnsi="Arial" w:cs="Arial"/>
          <w:sz w:val="24"/>
        </w:rPr>
      </w:pPr>
      <w:r>
        <w:rPr>
          <w:rFonts w:ascii="Arial" w:hAnsi="Arial" w:cs="Arial"/>
          <w:sz w:val="24"/>
        </w:rPr>
        <w:t>a) E</w:t>
      </w:r>
      <w:r w:rsidR="00A66D7A">
        <w:rPr>
          <w:rFonts w:ascii="Arial" w:hAnsi="Arial" w:cs="Arial"/>
          <w:sz w:val="24"/>
        </w:rPr>
        <w:t xml:space="preserve">l </w:t>
      </w:r>
      <w:r w:rsidR="003F113B">
        <w:rPr>
          <w:rFonts w:ascii="Arial" w:hAnsi="Arial" w:cs="Arial"/>
          <w:b/>
          <w:sz w:val="24"/>
        </w:rPr>
        <w:t>Modelo</w:t>
      </w:r>
      <w:r w:rsidR="00A66D7A" w:rsidRPr="00A66D7A">
        <w:rPr>
          <w:rFonts w:ascii="Arial" w:hAnsi="Arial" w:cs="Arial"/>
          <w:b/>
          <w:sz w:val="24"/>
        </w:rPr>
        <w:t xml:space="preserve"> B</w:t>
      </w:r>
      <w:r w:rsidR="00A66D7A">
        <w:rPr>
          <w:rFonts w:ascii="Arial" w:hAnsi="Arial" w:cs="Arial"/>
          <w:sz w:val="24"/>
        </w:rPr>
        <w:t>, correspond</w:t>
      </w:r>
      <w:r>
        <w:rPr>
          <w:rFonts w:ascii="Arial" w:hAnsi="Arial" w:cs="Arial"/>
          <w:sz w:val="24"/>
        </w:rPr>
        <w:t>e</w:t>
      </w:r>
      <w:r w:rsidR="00A66D7A">
        <w:rPr>
          <w:rFonts w:ascii="Arial" w:hAnsi="Arial" w:cs="Arial"/>
          <w:sz w:val="24"/>
        </w:rPr>
        <w:t xml:space="preserve"> al estado de Oaxaca</w:t>
      </w:r>
      <w:r>
        <w:rPr>
          <w:rFonts w:ascii="Arial" w:hAnsi="Arial" w:cs="Arial"/>
          <w:sz w:val="24"/>
        </w:rPr>
        <w:t>;</w:t>
      </w:r>
      <w:r w:rsidR="00A66D7A">
        <w:rPr>
          <w:rFonts w:ascii="Arial" w:hAnsi="Arial" w:cs="Arial"/>
          <w:sz w:val="24"/>
        </w:rPr>
        <w:t xml:space="preserve"> y</w:t>
      </w:r>
    </w:p>
    <w:p w:rsidR="0067052C" w:rsidRPr="005F1CD0" w:rsidRDefault="00154BFC" w:rsidP="005C7B90">
      <w:pPr>
        <w:spacing w:after="0" w:line="240" w:lineRule="auto"/>
        <w:ind w:firstLine="708"/>
        <w:jc w:val="both"/>
        <w:rPr>
          <w:rFonts w:ascii="Arial" w:hAnsi="Arial" w:cs="Arial"/>
          <w:sz w:val="24"/>
        </w:rPr>
      </w:pPr>
      <w:r>
        <w:rPr>
          <w:rFonts w:ascii="Arial" w:hAnsi="Arial" w:cs="Arial"/>
          <w:sz w:val="24"/>
        </w:rPr>
        <w:t>b)</w:t>
      </w:r>
      <w:r w:rsidR="00A66D7A">
        <w:rPr>
          <w:rFonts w:ascii="Arial" w:hAnsi="Arial" w:cs="Arial"/>
          <w:sz w:val="24"/>
        </w:rPr>
        <w:t xml:space="preserve"> </w:t>
      </w:r>
      <w:r>
        <w:rPr>
          <w:rFonts w:ascii="Arial" w:hAnsi="Arial" w:cs="Arial"/>
          <w:sz w:val="24"/>
        </w:rPr>
        <w:t>E</w:t>
      </w:r>
      <w:r w:rsidR="00A66D7A">
        <w:rPr>
          <w:rFonts w:ascii="Arial" w:hAnsi="Arial" w:cs="Arial"/>
          <w:sz w:val="24"/>
        </w:rPr>
        <w:t>l</w:t>
      </w:r>
      <w:r w:rsidR="002245F6" w:rsidRPr="005F1CD0">
        <w:rPr>
          <w:rFonts w:ascii="Arial" w:hAnsi="Arial" w:cs="Arial"/>
          <w:sz w:val="24"/>
        </w:rPr>
        <w:t xml:space="preserve"> </w:t>
      </w:r>
      <w:r w:rsidR="002245F6" w:rsidRPr="005F1CD0">
        <w:rPr>
          <w:rFonts w:ascii="Arial" w:hAnsi="Arial" w:cs="Arial"/>
          <w:b/>
          <w:sz w:val="24"/>
        </w:rPr>
        <w:t xml:space="preserve">Modelo </w:t>
      </w:r>
      <w:r w:rsidR="009A3970">
        <w:rPr>
          <w:rFonts w:ascii="Arial" w:hAnsi="Arial" w:cs="Arial"/>
          <w:b/>
          <w:sz w:val="24"/>
        </w:rPr>
        <w:t>C</w:t>
      </w:r>
      <w:r w:rsidR="00627282">
        <w:rPr>
          <w:rFonts w:ascii="Arial" w:hAnsi="Arial" w:cs="Arial"/>
          <w:b/>
          <w:sz w:val="24"/>
        </w:rPr>
        <w:t xml:space="preserve"> </w:t>
      </w:r>
      <w:r w:rsidR="00627282">
        <w:rPr>
          <w:rFonts w:ascii="Arial" w:hAnsi="Arial" w:cs="Arial"/>
          <w:sz w:val="24"/>
        </w:rPr>
        <w:t>correspond</w:t>
      </w:r>
      <w:r>
        <w:rPr>
          <w:rFonts w:ascii="Arial" w:hAnsi="Arial" w:cs="Arial"/>
          <w:sz w:val="24"/>
        </w:rPr>
        <w:t>e</w:t>
      </w:r>
      <w:r w:rsidR="002245F6" w:rsidRPr="005F1CD0">
        <w:rPr>
          <w:rFonts w:ascii="Arial" w:hAnsi="Arial" w:cs="Arial"/>
          <w:sz w:val="24"/>
        </w:rPr>
        <w:t xml:space="preserve"> </w:t>
      </w:r>
      <w:r w:rsidR="00824E28" w:rsidRPr="005F1CD0">
        <w:rPr>
          <w:rFonts w:ascii="Arial" w:hAnsi="Arial" w:cs="Arial"/>
          <w:sz w:val="24"/>
        </w:rPr>
        <w:t xml:space="preserve">al estado de </w:t>
      </w:r>
      <w:r w:rsidR="009A3970">
        <w:rPr>
          <w:rFonts w:ascii="Arial" w:hAnsi="Arial" w:cs="Arial"/>
          <w:sz w:val="24"/>
        </w:rPr>
        <w:t>Baja California</w:t>
      </w:r>
      <w:r w:rsidR="002245F6" w:rsidRPr="005F1CD0">
        <w:rPr>
          <w:rFonts w:ascii="Arial" w:hAnsi="Arial" w:cs="Arial"/>
          <w:sz w:val="24"/>
        </w:rPr>
        <w:t>.</w:t>
      </w:r>
    </w:p>
    <w:p w:rsidR="00824E28" w:rsidRPr="005F1CD0" w:rsidRDefault="00824E28" w:rsidP="0067052C">
      <w:pPr>
        <w:spacing w:after="0" w:line="240" w:lineRule="auto"/>
        <w:jc w:val="both"/>
        <w:rPr>
          <w:rFonts w:ascii="Times New Roman" w:hAnsi="Times New Roman" w:cs="Arial"/>
          <w:sz w:val="20"/>
          <w:szCs w:val="20"/>
          <w:lang w:eastAsia="es-ES"/>
        </w:rPr>
      </w:pPr>
    </w:p>
    <w:p w:rsidR="002245F6" w:rsidRPr="005F1CD0" w:rsidRDefault="0067052C" w:rsidP="002245F6">
      <w:pPr>
        <w:spacing w:after="0" w:line="240" w:lineRule="auto"/>
        <w:jc w:val="both"/>
        <w:rPr>
          <w:rFonts w:ascii="Arial" w:eastAsia="Times New Roman" w:hAnsi="Arial" w:cs="Arial"/>
          <w:b/>
          <w:spacing w:val="-2"/>
          <w:sz w:val="24"/>
          <w:szCs w:val="24"/>
          <w:lang w:eastAsia="es-ES"/>
        </w:rPr>
      </w:pPr>
      <w:r w:rsidRPr="005F1CD0">
        <w:rPr>
          <w:rFonts w:ascii="Arial" w:eastAsia="Times New Roman" w:hAnsi="Arial" w:cs="Arial"/>
          <w:b/>
          <w:sz w:val="24"/>
          <w:szCs w:val="24"/>
          <w:lang w:eastAsia="es-ES"/>
        </w:rPr>
        <w:t>SEGUNDO.</w:t>
      </w:r>
      <w:r w:rsidRPr="005F1CD0">
        <w:rPr>
          <w:rFonts w:ascii="Times New Roman" w:hAnsi="Times New Roman" w:cs="Arial"/>
          <w:b/>
          <w:sz w:val="20"/>
          <w:szCs w:val="20"/>
          <w:lang w:eastAsia="es-ES"/>
        </w:rPr>
        <w:t xml:space="preserve"> </w:t>
      </w:r>
      <w:r w:rsidR="00A02207" w:rsidRPr="005F1CD0">
        <w:rPr>
          <w:rFonts w:ascii="Arial" w:eastAsia="Times New Roman" w:hAnsi="Arial" w:cs="Arial"/>
          <w:spacing w:val="-2"/>
          <w:sz w:val="24"/>
          <w:szCs w:val="24"/>
          <w:lang w:eastAsia="es-ES"/>
        </w:rPr>
        <w:t xml:space="preserve">Notifíquese el presente Acuerdo a los partidos políticos nacionales, al Vocal Ejecutivo de la Junta Local Ejecutiva del Instituto Nacional Electoral en </w:t>
      </w:r>
      <w:r w:rsidR="00A02207">
        <w:rPr>
          <w:rFonts w:ascii="Arial" w:eastAsia="Times New Roman" w:hAnsi="Arial" w:cs="Arial"/>
          <w:spacing w:val="-2"/>
          <w:sz w:val="24"/>
          <w:szCs w:val="24"/>
          <w:lang w:eastAsia="es-ES"/>
        </w:rPr>
        <w:t>los estados</w:t>
      </w:r>
      <w:r w:rsidR="00A02207" w:rsidRPr="005F1CD0">
        <w:rPr>
          <w:rFonts w:ascii="Arial" w:eastAsia="Times New Roman" w:hAnsi="Arial" w:cs="Arial"/>
          <w:spacing w:val="-2"/>
          <w:sz w:val="24"/>
          <w:szCs w:val="24"/>
          <w:lang w:eastAsia="es-ES"/>
        </w:rPr>
        <w:t xml:space="preserve"> de </w:t>
      </w:r>
      <w:r w:rsidR="00A02207">
        <w:rPr>
          <w:rFonts w:ascii="Arial" w:eastAsia="Times New Roman" w:hAnsi="Arial" w:cs="Arial"/>
          <w:spacing w:val="-2"/>
          <w:sz w:val="24"/>
          <w:szCs w:val="24"/>
          <w:lang w:eastAsia="es-ES"/>
        </w:rPr>
        <w:t>Baja California y Oaxaca</w:t>
      </w:r>
      <w:r w:rsidR="00A02207" w:rsidRPr="005F1CD0">
        <w:rPr>
          <w:rFonts w:ascii="Arial" w:eastAsia="Times New Roman" w:hAnsi="Arial" w:cs="Arial"/>
          <w:spacing w:val="-2"/>
          <w:sz w:val="24"/>
          <w:szCs w:val="24"/>
          <w:lang w:eastAsia="es-ES"/>
        </w:rPr>
        <w:t>, y por su conducto, a</w:t>
      </w:r>
      <w:r w:rsidR="00A02207">
        <w:rPr>
          <w:rFonts w:ascii="Arial" w:eastAsia="Times New Roman" w:hAnsi="Arial" w:cs="Arial"/>
          <w:spacing w:val="-2"/>
          <w:sz w:val="24"/>
          <w:szCs w:val="24"/>
          <w:lang w:eastAsia="es-ES"/>
        </w:rPr>
        <w:t xml:space="preserve"> </w:t>
      </w:r>
      <w:r w:rsidR="00A02207" w:rsidRPr="005F1CD0">
        <w:rPr>
          <w:rFonts w:ascii="Arial" w:eastAsia="Times New Roman" w:hAnsi="Arial" w:cs="Arial"/>
          <w:spacing w:val="-2"/>
          <w:sz w:val="24"/>
          <w:szCs w:val="24"/>
          <w:lang w:eastAsia="es-ES"/>
        </w:rPr>
        <w:t>l</w:t>
      </w:r>
      <w:r w:rsidR="00A02207">
        <w:rPr>
          <w:rFonts w:ascii="Arial" w:eastAsia="Times New Roman" w:hAnsi="Arial" w:cs="Arial"/>
          <w:spacing w:val="-2"/>
          <w:sz w:val="24"/>
          <w:szCs w:val="24"/>
          <w:lang w:eastAsia="es-ES"/>
        </w:rPr>
        <w:t>os</w:t>
      </w:r>
      <w:r w:rsidR="00A02207" w:rsidRPr="005F1CD0">
        <w:rPr>
          <w:rFonts w:ascii="Arial" w:eastAsia="Times New Roman" w:hAnsi="Arial" w:cs="Arial"/>
          <w:spacing w:val="-2"/>
          <w:sz w:val="24"/>
          <w:szCs w:val="24"/>
          <w:lang w:eastAsia="es-ES"/>
        </w:rPr>
        <w:t xml:space="preserve"> Organismo</w:t>
      </w:r>
      <w:r w:rsidR="00A02207">
        <w:rPr>
          <w:rFonts w:ascii="Arial" w:eastAsia="Times New Roman" w:hAnsi="Arial" w:cs="Arial"/>
          <w:spacing w:val="-2"/>
          <w:sz w:val="24"/>
          <w:szCs w:val="24"/>
          <w:lang w:eastAsia="es-ES"/>
        </w:rPr>
        <w:t>s</w:t>
      </w:r>
      <w:r w:rsidR="00A02207" w:rsidRPr="005F1CD0">
        <w:rPr>
          <w:rFonts w:ascii="Arial" w:eastAsia="Times New Roman" w:hAnsi="Arial" w:cs="Arial"/>
          <w:spacing w:val="-2"/>
          <w:sz w:val="24"/>
          <w:szCs w:val="24"/>
          <w:lang w:eastAsia="es-ES"/>
        </w:rPr>
        <w:t xml:space="preserve"> Público</w:t>
      </w:r>
      <w:r w:rsidR="00A02207">
        <w:rPr>
          <w:rFonts w:ascii="Arial" w:eastAsia="Times New Roman" w:hAnsi="Arial" w:cs="Arial"/>
          <w:spacing w:val="-2"/>
          <w:sz w:val="24"/>
          <w:szCs w:val="24"/>
          <w:lang w:eastAsia="es-ES"/>
        </w:rPr>
        <w:t>s</w:t>
      </w:r>
      <w:r w:rsidR="00A02207" w:rsidRPr="005F1CD0">
        <w:rPr>
          <w:rFonts w:ascii="Arial" w:eastAsia="Times New Roman" w:hAnsi="Arial" w:cs="Arial"/>
          <w:spacing w:val="-2"/>
          <w:sz w:val="24"/>
          <w:szCs w:val="24"/>
          <w:lang w:eastAsia="es-ES"/>
        </w:rPr>
        <w:t xml:space="preserve"> Local</w:t>
      </w:r>
      <w:r w:rsidR="00A02207">
        <w:rPr>
          <w:rFonts w:ascii="Arial" w:eastAsia="Times New Roman" w:hAnsi="Arial" w:cs="Arial"/>
          <w:spacing w:val="-2"/>
          <w:sz w:val="24"/>
          <w:szCs w:val="24"/>
          <w:lang w:eastAsia="es-ES"/>
        </w:rPr>
        <w:t>es</w:t>
      </w:r>
      <w:r w:rsidR="00A02207" w:rsidRPr="005F1CD0">
        <w:rPr>
          <w:rFonts w:ascii="Arial" w:eastAsia="Times New Roman" w:hAnsi="Arial" w:cs="Arial"/>
          <w:spacing w:val="-2"/>
          <w:sz w:val="24"/>
          <w:szCs w:val="24"/>
          <w:lang w:eastAsia="es-ES"/>
        </w:rPr>
        <w:t xml:space="preserve"> de dicha</w:t>
      </w:r>
      <w:r w:rsidR="00A02207">
        <w:rPr>
          <w:rFonts w:ascii="Arial" w:eastAsia="Times New Roman" w:hAnsi="Arial" w:cs="Arial"/>
          <w:spacing w:val="-2"/>
          <w:sz w:val="24"/>
          <w:szCs w:val="24"/>
          <w:lang w:eastAsia="es-ES"/>
        </w:rPr>
        <w:t>s</w:t>
      </w:r>
      <w:r w:rsidR="00A02207" w:rsidRPr="005F1CD0">
        <w:rPr>
          <w:rFonts w:ascii="Arial" w:eastAsia="Times New Roman" w:hAnsi="Arial" w:cs="Arial"/>
          <w:spacing w:val="-2"/>
          <w:sz w:val="24"/>
          <w:szCs w:val="24"/>
          <w:lang w:eastAsia="es-ES"/>
        </w:rPr>
        <w:t xml:space="preserve"> entidad</w:t>
      </w:r>
      <w:r w:rsidR="00A02207">
        <w:rPr>
          <w:rFonts w:ascii="Arial" w:eastAsia="Times New Roman" w:hAnsi="Arial" w:cs="Arial"/>
          <w:spacing w:val="-2"/>
          <w:sz w:val="24"/>
          <w:szCs w:val="24"/>
          <w:lang w:eastAsia="es-ES"/>
        </w:rPr>
        <w:t>es y por su conducto a los partidos políticos con registro local</w:t>
      </w:r>
      <w:r w:rsidR="00A02207" w:rsidRPr="005F1CD0">
        <w:rPr>
          <w:rFonts w:ascii="Arial" w:eastAsia="Times New Roman" w:hAnsi="Arial" w:cs="Arial"/>
          <w:spacing w:val="-2"/>
          <w:sz w:val="24"/>
          <w:szCs w:val="24"/>
          <w:lang w:eastAsia="es-ES"/>
        </w:rPr>
        <w:t>.</w:t>
      </w:r>
    </w:p>
    <w:p w:rsidR="0067052C" w:rsidRPr="005F1CD0" w:rsidRDefault="0067052C" w:rsidP="0067052C">
      <w:pPr>
        <w:spacing w:after="0" w:line="240" w:lineRule="auto"/>
        <w:jc w:val="both"/>
        <w:rPr>
          <w:rFonts w:ascii="Times New Roman" w:hAnsi="Times New Roman" w:cs="Arial"/>
          <w:b/>
          <w:sz w:val="20"/>
          <w:szCs w:val="20"/>
          <w:lang w:eastAsia="es-ES"/>
        </w:rPr>
      </w:pPr>
    </w:p>
    <w:p w:rsidR="002245F6" w:rsidRPr="005F1CD0" w:rsidRDefault="0067052C" w:rsidP="002245F6">
      <w:pPr>
        <w:spacing w:after="0" w:line="240" w:lineRule="auto"/>
        <w:jc w:val="both"/>
        <w:rPr>
          <w:rFonts w:ascii="Arial" w:eastAsia="Times New Roman" w:hAnsi="Arial" w:cs="Arial"/>
          <w:spacing w:val="-2"/>
          <w:sz w:val="24"/>
          <w:szCs w:val="24"/>
          <w:lang w:eastAsia="es-ES"/>
        </w:rPr>
      </w:pPr>
      <w:r w:rsidRPr="005F1CD0">
        <w:rPr>
          <w:rFonts w:ascii="Arial" w:eastAsia="Times New Roman" w:hAnsi="Arial" w:cs="Arial"/>
          <w:b/>
          <w:spacing w:val="-2"/>
          <w:sz w:val="24"/>
          <w:szCs w:val="24"/>
          <w:lang w:eastAsia="es-ES"/>
        </w:rPr>
        <w:t xml:space="preserve">TERCERO. </w:t>
      </w:r>
      <w:r w:rsidR="00A02207" w:rsidRPr="005F1CD0">
        <w:rPr>
          <w:rFonts w:ascii="Arial" w:eastAsia="Times New Roman" w:hAnsi="Arial" w:cs="Arial"/>
          <w:spacing w:val="-2"/>
          <w:sz w:val="24"/>
          <w:szCs w:val="24"/>
          <w:lang w:eastAsia="es-ES"/>
        </w:rPr>
        <w:t xml:space="preserve">Se instruye a la Dirección Ejecutiva de Prerrogativas y Partidos Políticos para que notifique oportunamente las pautas correspondientes, así como el presente acuerdo y lleve a cabo los trámites necesarios para poner a disposición las órdenes de transmisión y los materiales respectivos a los concesionarios de radio y televisión que tienen cobertura en el estado de </w:t>
      </w:r>
      <w:r w:rsidR="00A02207">
        <w:rPr>
          <w:rFonts w:ascii="Arial" w:eastAsia="Times New Roman" w:hAnsi="Arial" w:cs="Arial"/>
          <w:spacing w:val="-2"/>
          <w:sz w:val="24"/>
          <w:szCs w:val="24"/>
          <w:lang w:eastAsia="es-ES"/>
        </w:rPr>
        <w:t>Baja California y Oaxaca</w:t>
      </w:r>
      <w:r w:rsidR="00A02207" w:rsidRPr="005F1CD0">
        <w:rPr>
          <w:rFonts w:ascii="Arial" w:eastAsia="Times New Roman" w:hAnsi="Arial" w:cs="Arial"/>
          <w:spacing w:val="-2"/>
          <w:sz w:val="24"/>
          <w:szCs w:val="24"/>
          <w:lang w:eastAsia="es-ES"/>
        </w:rPr>
        <w:t>.</w:t>
      </w:r>
    </w:p>
    <w:p w:rsidR="0067052C" w:rsidRPr="005F1CD0" w:rsidRDefault="0067052C" w:rsidP="002245F6">
      <w:pPr>
        <w:spacing w:after="0" w:line="240" w:lineRule="auto"/>
        <w:contextualSpacing/>
        <w:jc w:val="both"/>
        <w:rPr>
          <w:rFonts w:ascii="Arial" w:eastAsia="Times New Roman" w:hAnsi="Arial" w:cs="Arial"/>
          <w:b/>
          <w:sz w:val="24"/>
          <w:szCs w:val="24"/>
          <w:lang w:eastAsia="es-ES"/>
        </w:rPr>
      </w:pPr>
    </w:p>
    <w:p w:rsidR="00696501" w:rsidRPr="00696501" w:rsidRDefault="00696501" w:rsidP="00696501">
      <w:pPr>
        <w:spacing w:after="0" w:line="240" w:lineRule="auto"/>
        <w:jc w:val="both"/>
        <w:rPr>
          <w:rFonts w:ascii="Arial" w:eastAsia="Calibri" w:hAnsi="Arial" w:cs="Arial"/>
          <w:sz w:val="24"/>
          <w:szCs w:val="24"/>
          <w:lang w:eastAsia="es-MX"/>
        </w:rPr>
      </w:pPr>
    </w:p>
    <w:sectPr w:rsidR="00696501" w:rsidRPr="00696501" w:rsidSect="006D6792">
      <w:headerReference w:type="default" r:id="rId7"/>
      <w:footerReference w:type="default" r:id="rId8"/>
      <w:headerReference w:type="first" r:id="rId9"/>
      <w:footerReference w:type="first" r:id="rId10"/>
      <w:pgSz w:w="12240" w:h="15840"/>
      <w:pgMar w:top="2835" w:right="1418" w:bottom="1418"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7B85" w:rsidRDefault="006F7B85" w:rsidP="007D266D">
      <w:pPr>
        <w:spacing w:after="0" w:line="240" w:lineRule="auto"/>
      </w:pPr>
      <w:r>
        <w:separator/>
      </w:r>
    </w:p>
  </w:endnote>
  <w:endnote w:type="continuationSeparator" w:id="0">
    <w:p w:rsidR="006F7B85" w:rsidRDefault="006F7B85" w:rsidP="007D26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015883"/>
      <w:docPartObj>
        <w:docPartGallery w:val="Page Numbers (Bottom of Page)"/>
        <w:docPartUnique/>
      </w:docPartObj>
    </w:sdtPr>
    <w:sdtEndPr>
      <w:rPr>
        <w:rFonts w:ascii="Arial" w:hAnsi="Arial" w:cs="Arial"/>
        <w:sz w:val="20"/>
        <w:szCs w:val="20"/>
      </w:rPr>
    </w:sdtEndPr>
    <w:sdtContent>
      <w:p w:rsidR="006D6792" w:rsidRPr="00DA545B" w:rsidRDefault="006D6792">
        <w:pPr>
          <w:pStyle w:val="Piedepgina"/>
          <w:jc w:val="right"/>
          <w:rPr>
            <w:rFonts w:ascii="Arial" w:hAnsi="Arial" w:cs="Arial"/>
            <w:sz w:val="20"/>
            <w:szCs w:val="20"/>
          </w:rPr>
        </w:pPr>
        <w:r w:rsidRPr="00DA545B">
          <w:rPr>
            <w:rFonts w:ascii="Arial" w:hAnsi="Arial" w:cs="Arial"/>
            <w:sz w:val="20"/>
            <w:szCs w:val="20"/>
          </w:rPr>
          <w:fldChar w:fldCharType="begin"/>
        </w:r>
        <w:r w:rsidRPr="00DA545B">
          <w:rPr>
            <w:rFonts w:ascii="Arial" w:hAnsi="Arial" w:cs="Arial"/>
            <w:sz w:val="20"/>
            <w:szCs w:val="20"/>
          </w:rPr>
          <w:instrText>PAGE   \* MERGEFORMAT</w:instrText>
        </w:r>
        <w:r w:rsidRPr="00DA545B">
          <w:rPr>
            <w:rFonts w:ascii="Arial" w:hAnsi="Arial" w:cs="Arial"/>
            <w:sz w:val="20"/>
            <w:szCs w:val="20"/>
          </w:rPr>
          <w:fldChar w:fldCharType="separate"/>
        </w:r>
        <w:r w:rsidR="005C7B90" w:rsidRPr="005C7B90">
          <w:rPr>
            <w:rFonts w:ascii="Arial" w:hAnsi="Arial" w:cs="Arial"/>
            <w:noProof/>
            <w:sz w:val="20"/>
            <w:szCs w:val="20"/>
            <w:lang w:val="es-ES"/>
          </w:rPr>
          <w:t>5</w:t>
        </w:r>
        <w:r w:rsidRPr="00DA545B">
          <w:rPr>
            <w:rFonts w:ascii="Arial" w:hAnsi="Arial" w:cs="Arial"/>
            <w:sz w:val="20"/>
            <w:szCs w:val="20"/>
          </w:rPr>
          <w:fldChar w:fldCharType="end"/>
        </w:r>
      </w:p>
    </w:sdtContent>
  </w:sdt>
  <w:p w:rsidR="006D6792" w:rsidRDefault="006D6792">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6792" w:rsidRDefault="006D6792">
    <w:pPr>
      <w:pStyle w:val="Piedepgina"/>
      <w:jc w:val="right"/>
    </w:pPr>
  </w:p>
  <w:p w:rsidR="006D6792" w:rsidRDefault="006D679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7B85" w:rsidRDefault="006F7B85" w:rsidP="007D266D">
      <w:pPr>
        <w:spacing w:after="0" w:line="240" w:lineRule="auto"/>
      </w:pPr>
      <w:r>
        <w:separator/>
      </w:r>
    </w:p>
  </w:footnote>
  <w:footnote w:type="continuationSeparator" w:id="0">
    <w:p w:rsidR="006F7B85" w:rsidRDefault="006F7B85" w:rsidP="007D266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6792" w:rsidRDefault="006D6792" w:rsidP="00696501">
    <w:pPr>
      <w:pStyle w:val="Encabezado"/>
      <w:jc w:val="right"/>
      <w:rPr>
        <w:rFonts w:ascii="Arial" w:hAnsi="Arial" w:cs="Arial"/>
        <w:b/>
        <w:sz w:val="24"/>
        <w:szCs w:val="24"/>
      </w:rPr>
    </w:pPr>
  </w:p>
  <w:p w:rsidR="006D6792" w:rsidRDefault="006D6792" w:rsidP="00696501">
    <w:pPr>
      <w:pStyle w:val="Encabezado"/>
      <w:jc w:val="right"/>
      <w:rPr>
        <w:rFonts w:ascii="Arial" w:hAnsi="Arial" w:cs="Arial"/>
        <w:b/>
        <w:sz w:val="24"/>
        <w:szCs w:val="24"/>
      </w:rPr>
    </w:pPr>
  </w:p>
  <w:p w:rsidR="006D6792" w:rsidRDefault="006D6792" w:rsidP="00696501">
    <w:pPr>
      <w:pStyle w:val="Encabezado"/>
      <w:jc w:val="right"/>
      <w:rPr>
        <w:rFonts w:ascii="Arial" w:hAnsi="Arial" w:cs="Arial"/>
        <w:b/>
        <w:sz w:val="24"/>
        <w:szCs w:val="24"/>
      </w:rPr>
    </w:pPr>
  </w:p>
  <w:p w:rsidR="006D6792" w:rsidRDefault="006D6792" w:rsidP="00696501">
    <w:pPr>
      <w:pStyle w:val="Encabezado"/>
      <w:jc w:val="right"/>
      <w:rPr>
        <w:rFonts w:ascii="Arial" w:hAnsi="Arial" w:cs="Arial"/>
        <w:b/>
        <w:sz w:val="24"/>
        <w:szCs w:val="24"/>
      </w:rPr>
    </w:pPr>
  </w:p>
  <w:p w:rsidR="006D6792" w:rsidRPr="00696501" w:rsidRDefault="006D6792" w:rsidP="00696501">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6792" w:rsidRDefault="006D6792" w:rsidP="006D6792">
    <w:pPr>
      <w:pStyle w:val="Encabezado"/>
      <w:jc w:val="right"/>
      <w:rPr>
        <w:rFonts w:ascii="Arial" w:hAnsi="Arial" w:cs="Arial"/>
        <w:b/>
        <w:sz w:val="24"/>
        <w:szCs w:val="24"/>
      </w:rPr>
    </w:pPr>
  </w:p>
  <w:p w:rsidR="006D6792" w:rsidRDefault="006D6792" w:rsidP="006D6792">
    <w:pPr>
      <w:pStyle w:val="Encabezado"/>
      <w:jc w:val="right"/>
      <w:rPr>
        <w:rFonts w:ascii="Arial" w:hAnsi="Arial" w:cs="Arial"/>
        <w:b/>
        <w:sz w:val="24"/>
        <w:szCs w:val="24"/>
      </w:rPr>
    </w:pPr>
  </w:p>
  <w:p w:rsidR="006D6792" w:rsidRDefault="006D6792" w:rsidP="006D6792">
    <w:pPr>
      <w:pStyle w:val="Encabezado"/>
      <w:jc w:val="right"/>
      <w:rPr>
        <w:rFonts w:ascii="Arial" w:hAnsi="Arial" w:cs="Arial"/>
        <w:b/>
        <w:sz w:val="24"/>
        <w:szCs w:val="24"/>
      </w:rPr>
    </w:pPr>
  </w:p>
  <w:p w:rsidR="006D6792" w:rsidRDefault="006D6792" w:rsidP="006D6792">
    <w:pPr>
      <w:pStyle w:val="Encabezado"/>
      <w:jc w:val="right"/>
      <w:rPr>
        <w:rFonts w:ascii="Arial" w:hAnsi="Arial" w:cs="Arial"/>
        <w:b/>
        <w:sz w:val="24"/>
        <w:szCs w:val="24"/>
      </w:rPr>
    </w:pPr>
  </w:p>
  <w:p w:rsidR="006D6792" w:rsidRPr="00DA545B" w:rsidRDefault="006D6792" w:rsidP="0080302E">
    <w:pPr>
      <w:pStyle w:val="Encabezado"/>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48AC77AE"/>
    <w:lvl w:ilvl="0" w:tplc="F464556C">
      <w:start w:val="1"/>
      <w:numFmt w:val="upperRoman"/>
      <w:lvlText w:val="%1."/>
      <w:lvlJc w:val="left"/>
      <w:pPr>
        <w:ind w:left="720" w:hanging="720"/>
      </w:pPr>
      <w:rPr>
        <w:rFonts w:ascii="Arial" w:hAnsi="Arial" w:cs="Arial"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6664"/>
        </w:tabs>
        <w:ind w:left="710"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052C"/>
    <w:rsid w:val="00013291"/>
    <w:rsid w:val="000143AA"/>
    <w:rsid w:val="00026846"/>
    <w:rsid w:val="0003157B"/>
    <w:rsid w:val="00031DC5"/>
    <w:rsid w:val="00064979"/>
    <w:rsid w:val="0009083C"/>
    <w:rsid w:val="000A0B44"/>
    <w:rsid w:val="000A24D6"/>
    <w:rsid w:val="000B24BD"/>
    <w:rsid w:val="00154BFC"/>
    <w:rsid w:val="00163ACA"/>
    <w:rsid w:val="00174D98"/>
    <w:rsid w:val="00190DBF"/>
    <w:rsid w:val="0019475A"/>
    <w:rsid w:val="001B7C5F"/>
    <w:rsid w:val="001E64C0"/>
    <w:rsid w:val="002245F6"/>
    <w:rsid w:val="002579B7"/>
    <w:rsid w:val="002E383A"/>
    <w:rsid w:val="00320C12"/>
    <w:rsid w:val="003338C3"/>
    <w:rsid w:val="00390B67"/>
    <w:rsid w:val="003D4044"/>
    <w:rsid w:val="003F113B"/>
    <w:rsid w:val="00425B91"/>
    <w:rsid w:val="004A137B"/>
    <w:rsid w:val="004C30D6"/>
    <w:rsid w:val="004E3681"/>
    <w:rsid w:val="00511BEB"/>
    <w:rsid w:val="00521D5D"/>
    <w:rsid w:val="005335F8"/>
    <w:rsid w:val="0055618E"/>
    <w:rsid w:val="00560A36"/>
    <w:rsid w:val="005C7B90"/>
    <w:rsid w:val="005F1CD0"/>
    <w:rsid w:val="00627282"/>
    <w:rsid w:val="00641848"/>
    <w:rsid w:val="006534A3"/>
    <w:rsid w:val="0067052C"/>
    <w:rsid w:val="0068022A"/>
    <w:rsid w:val="006849DA"/>
    <w:rsid w:val="00696501"/>
    <w:rsid w:val="006A4406"/>
    <w:rsid w:val="006A48F2"/>
    <w:rsid w:val="006D6792"/>
    <w:rsid w:val="006E3DD4"/>
    <w:rsid w:val="006F7B85"/>
    <w:rsid w:val="007310E3"/>
    <w:rsid w:val="00737A33"/>
    <w:rsid w:val="00751A86"/>
    <w:rsid w:val="007752FE"/>
    <w:rsid w:val="007B7FE2"/>
    <w:rsid w:val="007D266D"/>
    <w:rsid w:val="00802F7B"/>
    <w:rsid w:val="0080302E"/>
    <w:rsid w:val="00824E28"/>
    <w:rsid w:val="00832F92"/>
    <w:rsid w:val="0087056E"/>
    <w:rsid w:val="00886F7F"/>
    <w:rsid w:val="008B251F"/>
    <w:rsid w:val="008B6051"/>
    <w:rsid w:val="00900579"/>
    <w:rsid w:val="00904700"/>
    <w:rsid w:val="00904B85"/>
    <w:rsid w:val="00913494"/>
    <w:rsid w:val="00932702"/>
    <w:rsid w:val="00985294"/>
    <w:rsid w:val="009A3970"/>
    <w:rsid w:val="009A7F31"/>
    <w:rsid w:val="00A02207"/>
    <w:rsid w:val="00A36365"/>
    <w:rsid w:val="00A5687E"/>
    <w:rsid w:val="00A66D7A"/>
    <w:rsid w:val="00A718BD"/>
    <w:rsid w:val="00A94D04"/>
    <w:rsid w:val="00AC6808"/>
    <w:rsid w:val="00AD04D0"/>
    <w:rsid w:val="00AE0C19"/>
    <w:rsid w:val="00B036F9"/>
    <w:rsid w:val="00B107B9"/>
    <w:rsid w:val="00B4465E"/>
    <w:rsid w:val="00B61067"/>
    <w:rsid w:val="00B87FED"/>
    <w:rsid w:val="00BB3943"/>
    <w:rsid w:val="00BB7B62"/>
    <w:rsid w:val="00C00DED"/>
    <w:rsid w:val="00C066EA"/>
    <w:rsid w:val="00C12888"/>
    <w:rsid w:val="00CA204F"/>
    <w:rsid w:val="00D11703"/>
    <w:rsid w:val="00D15902"/>
    <w:rsid w:val="00DA0A9A"/>
    <w:rsid w:val="00DF5542"/>
    <w:rsid w:val="00E13C38"/>
    <w:rsid w:val="00E310D6"/>
    <w:rsid w:val="00E84F58"/>
    <w:rsid w:val="00EA69B1"/>
    <w:rsid w:val="00F76FE7"/>
    <w:rsid w:val="00F84577"/>
    <w:rsid w:val="00F955A3"/>
    <w:rsid w:val="00FC090E"/>
    <w:rsid w:val="00FE7BC1"/>
    <w:rsid w:val="00FF392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922946-F03D-43D4-BC89-DABAEDF59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52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67052C"/>
    <w:pPr>
      <w:ind w:left="720"/>
      <w:contextualSpacing/>
    </w:pPr>
  </w:style>
  <w:style w:type="character" w:customStyle="1" w:styleId="PrrafodelistaCar">
    <w:name w:val="Párrafo de lista Car"/>
    <w:basedOn w:val="Fuentedeprrafopredeter"/>
    <w:link w:val="Prrafodelista"/>
    <w:uiPriority w:val="34"/>
    <w:rsid w:val="0067052C"/>
  </w:style>
  <w:style w:type="paragraph" w:styleId="Encabezado">
    <w:name w:val="header"/>
    <w:basedOn w:val="Normal"/>
    <w:link w:val="EncabezadoCar"/>
    <w:uiPriority w:val="99"/>
    <w:unhideWhenUsed/>
    <w:rsid w:val="0067052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7052C"/>
  </w:style>
  <w:style w:type="paragraph" w:styleId="Piedepgina">
    <w:name w:val="footer"/>
    <w:basedOn w:val="Normal"/>
    <w:link w:val="PiedepginaCar"/>
    <w:uiPriority w:val="99"/>
    <w:unhideWhenUsed/>
    <w:rsid w:val="0067052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7052C"/>
  </w:style>
  <w:style w:type="paragraph" w:styleId="NormalWeb">
    <w:name w:val="Normal (Web)"/>
    <w:basedOn w:val="Normal"/>
    <w:uiPriority w:val="99"/>
    <w:unhideWhenUsed/>
    <w:rsid w:val="0067052C"/>
    <w:pPr>
      <w:spacing w:after="0" w:line="240" w:lineRule="auto"/>
    </w:pPr>
    <w:rPr>
      <w:rFonts w:ascii="Times New Roman" w:hAnsi="Times New Roman" w:cs="Times New Roman"/>
      <w:sz w:val="24"/>
      <w:szCs w:val="24"/>
      <w:lang w:eastAsia="es-MX"/>
    </w:rPr>
  </w:style>
  <w:style w:type="table" w:styleId="Tablaconcuadrcula">
    <w:name w:val="Table Grid"/>
    <w:basedOn w:val="Tablanormal"/>
    <w:uiPriority w:val="39"/>
    <w:rsid w:val="006705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8B605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B605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2401</Words>
  <Characters>13206</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15576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Rodrigo Cervantes</cp:lastModifiedBy>
  <cp:revision>2</cp:revision>
  <cp:lastPrinted>2016-11-29T19:30:00Z</cp:lastPrinted>
  <dcterms:created xsi:type="dcterms:W3CDTF">2017-01-23T17:45:00Z</dcterms:created>
  <dcterms:modified xsi:type="dcterms:W3CDTF">2017-01-23T17:45:00Z</dcterms:modified>
</cp:coreProperties>
</file>