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1A24" w:rsidRPr="007035D1" w:rsidRDefault="00671A24" w:rsidP="00671A24">
      <w:pPr>
        <w:spacing w:line="260" w:lineRule="exact"/>
        <w:jc w:val="both"/>
        <w:rPr>
          <w:rFonts w:ascii="Arial" w:hAnsi="Arial" w:cs="Arial"/>
          <w:b/>
          <w:bCs/>
        </w:rPr>
      </w:pPr>
      <w:bookmarkStart w:id="0" w:name="_GoBack"/>
      <w:bookmarkEnd w:id="0"/>
      <w:r w:rsidRPr="00160AA1">
        <w:rPr>
          <w:rFonts w:ascii="Arial" w:hAnsi="Arial" w:cs="Arial"/>
          <w:b/>
          <w:bCs/>
        </w:rPr>
        <w:t>ACUERDO DEL COMITÉ DE RADIO Y TELEVISIÓN DEL INSTITUTO NACIONAL ELECTORAL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MORELOS</w:t>
      </w:r>
    </w:p>
    <w:p w:rsidR="00671A24" w:rsidRDefault="00671A24" w:rsidP="00671A24">
      <w:pPr>
        <w:spacing w:line="260" w:lineRule="exact"/>
        <w:jc w:val="both"/>
        <w:rPr>
          <w:rFonts w:ascii="Arial" w:hAnsi="Arial" w:cs="Arial"/>
          <w:b/>
          <w:bCs/>
        </w:rPr>
      </w:pPr>
    </w:p>
    <w:p w:rsidR="00671A24" w:rsidRPr="000F5789" w:rsidRDefault="00671A24" w:rsidP="00671A24">
      <w:pPr>
        <w:spacing w:line="260" w:lineRule="exact"/>
        <w:jc w:val="both"/>
        <w:rPr>
          <w:rFonts w:ascii="Arial" w:hAnsi="Arial" w:cs="Arial"/>
          <w:b/>
          <w:bCs/>
          <w:highlight w:val="yellow"/>
        </w:rPr>
      </w:pPr>
    </w:p>
    <w:p w:rsidR="00671A24" w:rsidRPr="00D11FC5" w:rsidRDefault="00671A24" w:rsidP="00671A24">
      <w:pPr>
        <w:autoSpaceDE w:val="0"/>
        <w:autoSpaceDN w:val="0"/>
        <w:adjustRightInd w:val="0"/>
        <w:spacing w:line="260" w:lineRule="exact"/>
        <w:jc w:val="center"/>
        <w:rPr>
          <w:rFonts w:ascii="Arial,Bold" w:hAnsi="Arial,Bold" w:cs="Arial,Bold"/>
          <w:b/>
          <w:bCs/>
        </w:rPr>
      </w:pPr>
    </w:p>
    <w:p w:rsidR="00671A24" w:rsidRPr="00D11FC5" w:rsidRDefault="00671A24" w:rsidP="00671A24">
      <w:pPr>
        <w:autoSpaceDE w:val="0"/>
        <w:autoSpaceDN w:val="0"/>
        <w:adjustRightInd w:val="0"/>
        <w:spacing w:line="260" w:lineRule="exact"/>
        <w:jc w:val="center"/>
        <w:rPr>
          <w:rFonts w:ascii="Arial,Bold" w:hAnsi="Arial,Bold" w:cs="Arial,Bold"/>
          <w:b/>
          <w:bCs/>
        </w:rPr>
      </w:pPr>
      <w:r w:rsidRPr="00D11FC5">
        <w:rPr>
          <w:rFonts w:ascii="Arial,Bold" w:hAnsi="Arial,Bold" w:cs="Arial,Bold"/>
          <w:b/>
          <w:bCs/>
        </w:rPr>
        <w:t>A n t e c e d e n t e s</w:t>
      </w:r>
    </w:p>
    <w:p w:rsidR="00671A24" w:rsidRPr="00D11FC5" w:rsidRDefault="00671A24" w:rsidP="00671A24">
      <w:pPr>
        <w:autoSpaceDE w:val="0"/>
        <w:autoSpaceDN w:val="0"/>
        <w:adjustRightInd w:val="0"/>
        <w:spacing w:line="260" w:lineRule="exact"/>
        <w:rPr>
          <w:rFonts w:ascii="Arial,Bold" w:hAnsi="Arial,Bold" w:cs="Arial,Bold"/>
          <w:b/>
          <w:bCs/>
        </w:rPr>
      </w:pPr>
    </w:p>
    <w:p w:rsidR="00671A24" w:rsidRPr="00D11FC5" w:rsidRDefault="00671A24" w:rsidP="00671A24">
      <w:pPr>
        <w:autoSpaceDE w:val="0"/>
        <w:autoSpaceDN w:val="0"/>
        <w:adjustRightInd w:val="0"/>
        <w:jc w:val="both"/>
        <w:rPr>
          <w:rFonts w:ascii="Arial" w:hAnsi="Arial" w:cs="Arial"/>
        </w:rPr>
      </w:pPr>
    </w:p>
    <w:p w:rsidR="00671A24" w:rsidRPr="000D3785" w:rsidRDefault="00671A24" w:rsidP="00671A24">
      <w:pPr>
        <w:pStyle w:val="Prrafodelista"/>
        <w:numPr>
          <w:ilvl w:val="0"/>
          <w:numId w:val="1"/>
        </w:numPr>
        <w:autoSpaceDE w:val="0"/>
        <w:autoSpaceDN w:val="0"/>
        <w:adjustRightInd w:val="0"/>
        <w:spacing w:after="0" w:line="240" w:lineRule="auto"/>
        <w:ind w:left="567" w:hanging="567"/>
        <w:jc w:val="both"/>
        <w:rPr>
          <w:rFonts w:ascii="Arial" w:hAnsi="Arial" w:cs="Arial"/>
          <w:sz w:val="24"/>
          <w:szCs w:val="24"/>
        </w:rPr>
      </w:pPr>
      <w:r w:rsidRPr="000D3785">
        <w:rPr>
          <w:rFonts w:ascii="Arial" w:hAnsi="Arial" w:cs="Arial"/>
          <w:b/>
          <w:sz w:val="24"/>
          <w:szCs w:val="24"/>
        </w:rPr>
        <w:t>Inicio del Proceso Electoral Federal 2017-2018.</w:t>
      </w:r>
      <w:r w:rsidRPr="000D3785">
        <w:rPr>
          <w:rFonts w:ascii="Arial" w:hAnsi="Arial" w:cs="Arial"/>
          <w:sz w:val="24"/>
          <w:szCs w:val="24"/>
        </w:rPr>
        <w:t xml:space="preserve"> </w:t>
      </w:r>
      <w:r>
        <w:rPr>
          <w:rFonts w:ascii="Arial" w:hAnsi="Arial" w:cs="Arial"/>
          <w:sz w:val="24"/>
          <w:szCs w:val="24"/>
        </w:rPr>
        <w:t>M</w:t>
      </w:r>
      <w:r w:rsidRPr="000D3785">
        <w:rPr>
          <w:rFonts w:ascii="Arial" w:hAnsi="Arial" w:cs="Arial"/>
          <w:sz w:val="24"/>
          <w:szCs w:val="24"/>
        </w:rPr>
        <w:t>ediante sesión extraordinaria del Consejo General del Instituto Nacional Electoral, celebrada el ocho de septiembre de dos mil diecisiete, dio inicio formalmente el Proceso Electoral Federal 2017-2018.</w:t>
      </w:r>
    </w:p>
    <w:p w:rsidR="00671A24" w:rsidRPr="000D3785" w:rsidRDefault="00671A24" w:rsidP="00671A24">
      <w:pPr>
        <w:pStyle w:val="Prrafodelista"/>
        <w:autoSpaceDE w:val="0"/>
        <w:autoSpaceDN w:val="0"/>
        <w:adjustRightInd w:val="0"/>
        <w:spacing w:after="0" w:line="240" w:lineRule="auto"/>
        <w:ind w:left="567"/>
        <w:jc w:val="both"/>
        <w:rPr>
          <w:rFonts w:ascii="Arial" w:hAnsi="Arial" w:cs="Arial"/>
          <w:sz w:val="24"/>
          <w:szCs w:val="24"/>
        </w:rPr>
      </w:pPr>
    </w:p>
    <w:p w:rsidR="00671A24" w:rsidRPr="000D3785" w:rsidRDefault="00671A24" w:rsidP="00671A24">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D3785">
        <w:rPr>
          <w:rFonts w:ascii="Arial" w:hAnsi="Arial" w:cs="Arial"/>
          <w:b/>
          <w:sz w:val="24"/>
          <w:szCs w:val="24"/>
        </w:rPr>
        <w:t>Aprobación del inicio y conclusión de la precampaña federal.</w:t>
      </w:r>
      <w:r w:rsidRPr="000D3785">
        <w:rPr>
          <w:rFonts w:ascii="Arial" w:hAnsi="Arial" w:cs="Arial"/>
          <w:sz w:val="24"/>
          <w:szCs w:val="24"/>
        </w:rPr>
        <w:t xml:space="preserve"> En sesión extraordinaria, celebrada el ocho de septiembre de dos mil diecisiete, el Consejo General del Instituto Nacional Electoral aprobó el </w:t>
      </w:r>
      <w:r w:rsidRPr="000D3785">
        <w:rPr>
          <w:rFonts w:ascii="Arial" w:hAnsi="Arial" w:cs="Arial"/>
          <w:i/>
          <w:iCs/>
          <w:sz w:val="24"/>
          <w:szCs w:val="24"/>
        </w:rPr>
        <w:t xml:space="preserve">“Acuerdo […] por el </w:t>
      </w:r>
      <w:r w:rsidRPr="000D3785">
        <w:rPr>
          <w:rFonts w:ascii="Arial" w:hAnsi="Arial" w:cs="Arial"/>
          <w:sz w:val="24"/>
          <w:szCs w:val="24"/>
        </w:rPr>
        <w:t>que se establece el periodo de precampañas para el Proceso Electoral Federal 2017-2018, así como diversos criterios y plazos de procedimientos relacionados con las mismas</w:t>
      </w:r>
      <w:r w:rsidRPr="000D3785">
        <w:rPr>
          <w:rFonts w:ascii="Arial" w:hAnsi="Arial" w:cs="Arial"/>
          <w:i/>
          <w:iCs/>
          <w:sz w:val="24"/>
          <w:szCs w:val="24"/>
        </w:rPr>
        <w:t>”</w:t>
      </w:r>
      <w:r w:rsidRPr="000D3785">
        <w:rPr>
          <w:rFonts w:ascii="Arial" w:hAnsi="Arial" w:cs="Arial"/>
          <w:sz w:val="24"/>
          <w:szCs w:val="24"/>
        </w:rPr>
        <w:t>, identificado con la clave INE/CG427/2017, en cuyo punto de acuerdo SÉPTIMO, establece lo siguiente:</w:t>
      </w:r>
    </w:p>
    <w:p w:rsidR="00671A24" w:rsidRPr="000D3785" w:rsidRDefault="00671A24" w:rsidP="00671A24">
      <w:pPr>
        <w:pStyle w:val="Prrafodelista"/>
        <w:autoSpaceDE w:val="0"/>
        <w:autoSpaceDN w:val="0"/>
        <w:adjustRightInd w:val="0"/>
        <w:spacing w:after="0" w:line="240" w:lineRule="auto"/>
        <w:ind w:left="567"/>
        <w:jc w:val="both"/>
        <w:rPr>
          <w:rFonts w:ascii="Arial" w:hAnsi="Arial" w:cs="Arial"/>
          <w:b/>
          <w:bCs/>
          <w:i/>
          <w:iCs/>
        </w:rPr>
      </w:pPr>
    </w:p>
    <w:p w:rsidR="00671A24" w:rsidRPr="000D3785" w:rsidRDefault="00671A24" w:rsidP="008D4CEA">
      <w:pPr>
        <w:pStyle w:val="Prrafodelista"/>
        <w:autoSpaceDE w:val="0"/>
        <w:autoSpaceDN w:val="0"/>
        <w:adjustRightInd w:val="0"/>
        <w:spacing w:after="0" w:line="240" w:lineRule="auto"/>
        <w:ind w:left="1134" w:right="615"/>
        <w:jc w:val="both"/>
        <w:rPr>
          <w:rFonts w:ascii="Arial" w:hAnsi="Arial" w:cs="Arial"/>
          <w:bCs/>
          <w:i/>
          <w:iCs/>
        </w:rPr>
      </w:pPr>
      <w:r w:rsidRPr="000D3785">
        <w:rPr>
          <w:rFonts w:ascii="Arial" w:hAnsi="Arial" w:cs="Arial"/>
          <w:bCs/>
          <w:i/>
          <w:iCs/>
        </w:rPr>
        <w:t>“(…)</w:t>
      </w:r>
    </w:p>
    <w:p w:rsidR="00671A24" w:rsidRPr="000D3785" w:rsidRDefault="00671A24" w:rsidP="008D4CEA">
      <w:pPr>
        <w:autoSpaceDE w:val="0"/>
        <w:autoSpaceDN w:val="0"/>
        <w:adjustRightInd w:val="0"/>
        <w:ind w:left="1134" w:right="615"/>
        <w:jc w:val="both"/>
        <w:rPr>
          <w:rFonts w:ascii="Arial" w:hAnsi="Arial" w:cs="Arial"/>
          <w:bCs/>
          <w:i/>
          <w:iCs/>
        </w:rPr>
      </w:pPr>
    </w:p>
    <w:p w:rsidR="00671A24" w:rsidRPr="000D3785" w:rsidRDefault="00671A24" w:rsidP="008D4CEA">
      <w:pPr>
        <w:pStyle w:val="Prrafodelista"/>
        <w:autoSpaceDE w:val="0"/>
        <w:autoSpaceDN w:val="0"/>
        <w:adjustRightInd w:val="0"/>
        <w:spacing w:after="0" w:line="240" w:lineRule="auto"/>
        <w:ind w:left="1134" w:right="615"/>
        <w:jc w:val="both"/>
        <w:rPr>
          <w:rFonts w:ascii="Arial" w:hAnsi="Arial" w:cs="Arial"/>
          <w:i/>
          <w:iCs/>
        </w:rPr>
      </w:pPr>
      <w:r w:rsidRPr="000D3785">
        <w:rPr>
          <w:rFonts w:ascii="Arial" w:hAnsi="Arial" w:cs="Arial"/>
          <w:b/>
          <w:bCs/>
          <w:i/>
          <w:iCs/>
        </w:rPr>
        <w:t xml:space="preserve">SÉPTIMO. </w:t>
      </w:r>
      <w:r w:rsidRPr="000D3785">
        <w:rPr>
          <w:rFonts w:ascii="Arial" w:hAnsi="Arial" w:cs="Arial"/>
          <w:i/>
          <w:iCs/>
        </w:rPr>
        <w:t>Las precampañas electorales darán inicio el día 14 de diciembre de 2017 y concluirán a más tardar el día 11 de febrero de 2018.</w:t>
      </w:r>
    </w:p>
    <w:p w:rsidR="00671A24" w:rsidRPr="000D3785" w:rsidRDefault="00671A24" w:rsidP="008D4CEA">
      <w:pPr>
        <w:pStyle w:val="Prrafodelista"/>
        <w:autoSpaceDE w:val="0"/>
        <w:autoSpaceDN w:val="0"/>
        <w:adjustRightInd w:val="0"/>
        <w:spacing w:after="0" w:line="240" w:lineRule="auto"/>
        <w:ind w:left="1134" w:right="615"/>
        <w:jc w:val="both"/>
        <w:rPr>
          <w:rFonts w:ascii="Arial" w:hAnsi="Arial" w:cs="Arial"/>
          <w:i/>
          <w:iCs/>
        </w:rPr>
      </w:pPr>
    </w:p>
    <w:p w:rsidR="00671A24" w:rsidRPr="000D3785" w:rsidRDefault="00671A24" w:rsidP="008D4CEA">
      <w:pPr>
        <w:autoSpaceDE w:val="0"/>
        <w:autoSpaceDN w:val="0"/>
        <w:adjustRightInd w:val="0"/>
        <w:ind w:left="1134" w:right="615"/>
        <w:jc w:val="both"/>
        <w:rPr>
          <w:rFonts w:ascii="Arial" w:hAnsi="Arial" w:cs="Arial"/>
        </w:rPr>
      </w:pPr>
      <w:r w:rsidRPr="000D3785">
        <w:rPr>
          <w:rFonts w:ascii="Arial" w:hAnsi="Arial" w:cs="Arial"/>
        </w:rPr>
        <w:t>(…)”</w:t>
      </w:r>
    </w:p>
    <w:p w:rsidR="00671A24" w:rsidRPr="000D3785" w:rsidRDefault="00671A24" w:rsidP="00671A24">
      <w:pPr>
        <w:autoSpaceDE w:val="0"/>
        <w:autoSpaceDN w:val="0"/>
        <w:adjustRightInd w:val="0"/>
        <w:ind w:left="567" w:right="474"/>
        <w:jc w:val="both"/>
        <w:rPr>
          <w:rFonts w:ascii="Arial" w:hAnsi="Arial" w:cs="Arial"/>
        </w:rPr>
      </w:pPr>
    </w:p>
    <w:p w:rsidR="00671A24" w:rsidRPr="000D3785" w:rsidRDefault="00671A24" w:rsidP="00671A24">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D3785">
        <w:rPr>
          <w:rFonts w:ascii="Arial" w:hAnsi="Arial" w:cs="Arial"/>
          <w:b/>
          <w:sz w:val="24"/>
          <w:szCs w:val="24"/>
        </w:rPr>
        <w:t>Términos y condiciones de la entrega de materiales y elaboración de órdenes de transmisión, 2018</w:t>
      </w:r>
      <w:r w:rsidRPr="000D3785">
        <w:rPr>
          <w:rFonts w:ascii="Arial" w:hAnsi="Arial" w:cs="Arial"/>
          <w:sz w:val="24"/>
          <w:szCs w:val="24"/>
        </w:rPr>
        <w:t xml:space="preserve">. El doce de octubre de dos mil diecisiete en la Novena Sesión Ordinaria del Comité de Radio y Televisión, se aprobó el </w:t>
      </w:r>
      <w:r w:rsidRPr="000D3785">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0D3785">
        <w:rPr>
          <w:rFonts w:ascii="Arial" w:hAnsi="Arial" w:cs="Arial"/>
          <w:sz w:val="24"/>
          <w:szCs w:val="24"/>
        </w:rPr>
        <w:t>, identificado como INE/ACRT/22/2017.</w:t>
      </w:r>
    </w:p>
    <w:p w:rsidR="00671A24" w:rsidRPr="000D3785" w:rsidRDefault="00671A24" w:rsidP="00671A24">
      <w:pPr>
        <w:pStyle w:val="Prrafodelista"/>
        <w:autoSpaceDE w:val="0"/>
        <w:autoSpaceDN w:val="0"/>
        <w:adjustRightInd w:val="0"/>
        <w:spacing w:after="0" w:line="240" w:lineRule="auto"/>
        <w:ind w:left="567"/>
        <w:jc w:val="both"/>
        <w:rPr>
          <w:rFonts w:ascii="Arial" w:hAnsi="Arial" w:cs="Arial"/>
          <w:sz w:val="24"/>
          <w:szCs w:val="24"/>
        </w:rPr>
      </w:pPr>
    </w:p>
    <w:p w:rsidR="00671A24" w:rsidRPr="000D3785" w:rsidRDefault="00671A24" w:rsidP="00671A24">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D3785">
        <w:rPr>
          <w:rFonts w:ascii="Arial" w:hAnsi="Arial" w:cs="Arial"/>
          <w:b/>
          <w:sz w:val="24"/>
          <w:szCs w:val="24"/>
        </w:rPr>
        <w:t>Sorteo para determinar orden de asignación.</w:t>
      </w:r>
      <w:r w:rsidRPr="000D3785">
        <w:rPr>
          <w:rFonts w:ascii="Arial" w:hAnsi="Arial" w:cs="Arial"/>
          <w:sz w:val="24"/>
          <w:szCs w:val="24"/>
        </w:rPr>
        <w:t xml:space="preserve"> El doce de octubre de dos mil diecisiete, en la Novena Sesión Ordinaria del Comité de Radio y Televisión, se realizó el sorteo para determinar el orden de asignación de los partidos políticos nacionales en las pautas correspondientes al Proceso Electoral Federal 2017-2018, </w:t>
      </w:r>
      <w:r w:rsidRPr="000D3785">
        <w:rPr>
          <w:rFonts w:ascii="Arial" w:hAnsi="Arial" w:cs="Arial"/>
          <w:sz w:val="24"/>
          <w:szCs w:val="24"/>
        </w:rPr>
        <w:lastRenderedPageBreak/>
        <w:t xml:space="preserve">con vigencia del catorce de diciembre de dos mil diecisiete al veintisiete de junio de dos mil dieciocho. </w:t>
      </w:r>
    </w:p>
    <w:p w:rsidR="00671A24" w:rsidRPr="000D3785" w:rsidRDefault="00671A24" w:rsidP="00671A24">
      <w:pPr>
        <w:pStyle w:val="Prrafodelista"/>
        <w:autoSpaceDE w:val="0"/>
        <w:autoSpaceDN w:val="0"/>
        <w:adjustRightInd w:val="0"/>
        <w:spacing w:after="0" w:line="240" w:lineRule="auto"/>
        <w:ind w:left="567"/>
        <w:jc w:val="both"/>
        <w:rPr>
          <w:rFonts w:ascii="Arial" w:hAnsi="Arial" w:cs="Arial"/>
          <w:sz w:val="24"/>
          <w:szCs w:val="24"/>
        </w:rPr>
      </w:pPr>
    </w:p>
    <w:p w:rsidR="00671A24" w:rsidRPr="000D3785" w:rsidRDefault="00671A24" w:rsidP="00671A24">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D3785">
        <w:rPr>
          <w:rFonts w:ascii="Arial" w:hAnsi="Arial" w:cs="Arial"/>
          <w:b/>
          <w:sz w:val="24"/>
          <w:szCs w:val="24"/>
        </w:rPr>
        <w:t>Sorteo para determinar horarios para partidos y autoridades.</w:t>
      </w:r>
      <w:r w:rsidRPr="000D3785">
        <w:rPr>
          <w:rFonts w:ascii="Arial" w:hAnsi="Arial" w:cs="Arial"/>
          <w:sz w:val="24"/>
          <w:szCs w:val="24"/>
        </w:rPr>
        <w:t xml:space="preserve"> En la misma sesión señalada en el antecedente anterior, el Comité de Radio y Televisión, realizó el sorteo para determinar los horarios en que deben ser distribuidos los promocionales correspondientes a los partidos políticos y autoridades electorales en los procesos electorales federal y locales concurrentes y no concurrentes, durante el periodo de precampaña.</w:t>
      </w:r>
    </w:p>
    <w:p w:rsidR="00671A24" w:rsidRPr="00F52EFB" w:rsidRDefault="00671A24" w:rsidP="00671A24">
      <w:pPr>
        <w:autoSpaceDE w:val="0"/>
        <w:autoSpaceDN w:val="0"/>
        <w:adjustRightInd w:val="0"/>
        <w:jc w:val="both"/>
        <w:rPr>
          <w:rFonts w:ascii="Arial" w:hAnsi="Arial" w:cs="Arial"/>
        </w:rPr>
      </w:pPr>
    </w:p>
    <w:p w:rsidR="00671A24" w:rsidRPr="00D11FC5" w:rsidRDefault="00671A24" w:rsidP="00671A24">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D11FC5">
        <w:rPr>
          <w:rFonts w:ascii="Arial" w:hAnsi="Arial" w:cs="Arial"/>
          <w:b/>
          <w:sz w:val="24"/>
          <w:szCs w:val="24"/>
        </w:rPr>
        <w:t>Aprobación de pautas de autoridades electorales del Proceso Electoral Federal 2017-2018 y locales coincidentes</w:t>
      </w:r>
      <w:r w:rsidRPr="00D11FC5">
        <w:rPr>
          <w:rFonts w:ascii="Arial" w:hAnsi="Arial" w:cs="Arial"/>
          <w:sz w:val="24"/>
          <w:szCs w:val="24"/>
        </w:rPr>
        <w:t xml:space="preserve">. El dieciocho de octubre de dos mil diecisiete, en sesión extraordinaria de la Junta General Ejecutiva del Instituto Nacional Electoral, se aprobó el </w:t>
      </w:r>
      <w:r w:rsidRPr="00D11FC5">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Pr>
          <w:rFonts w:ascii="Arial" w:hAnsi="Arial" w:cs="Arial"/>
          <w:sz w:val="24"/>
          <w:szCs w:val="24"/>
        </w:rPr>
        <w:t>, identificado como INE/JGE177/2017.</w:t>
      </w:r>
    </w:p>
    <w:p w:rsidR="00671A24" w:rsidRPr="00E67C3C" w:rsidRDefault="00671A24" w:rsidP="00671A24">
      <w:pPr>
        <w:autoSpaceDE w:val="0"/>
        <w:autoSpaceDN w:val="0"/>
        <w:adjustRightInd w:val="0"/>
        <w:jc w:val="both"/>
        <w:rPr>
          <w:rFonts w:ascii="Arial" w:hAnsi="Arial" w:cs="Arial"/>
        </w:rPr>
      </w:pPr>
    </w:p>
    <w:p w:rsidR="00671A24" w:rsidRDefault="00671A24" w:rsidP="00671A24">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D11FC5">
        <w:rPr>
          <w:rFonts w:ascii="Arial" w:hAnsi="Arial" w:cs="Arial"/>
          <w:b/>
          <w:sz w:val="24"/>
          <w:szCs w:val="24"/>
        </w:rPr>
        <w:t>Catálogo Nacional de Emisoras.</w:t>
      </w:r>
      <w:r w:rsidRPr="00D11FC5">
        <w:rPr>
          <w:rFonts w:ascii="Arial" w:hAnsi="Arial" w:cs="Arial"/>
          <w:sz w:val="24"/>
          <w:szCs w:val="24"/>
        </w:rPr>
        <w:t xml:space="preserve"> El veintiséis de octubre de dos mil diecisiete en la Décima Sesión Ordinaria del Comité de Radio y Televisión del Instituto Nacional Electoral, se aprobó el </w:t>
      </w:r>
      <w:r w:rsidRPr="00D11FC5">
        <w:rPr>
          <w:rFonts w:ascii="Arial" w:hAnsi="Arial" w:cs="Arial"/>
          <w:i/>
          <w:sz w:val="24"/>
          <w:szCs w:val="24"/>
        </w:rPr>
        <w:t>“Acuerdo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w:t>
      </w:r>
      <w:r>
        <w:rPr>
          <w:rFonts w:ascii="Arial" w:hAnsi="Arial" w:cs="Arial"/>
          <w:i/>
          <w:sz w:val="24"/>
          <w:szCs w:val="24"/>
        </w:rPr>
        <w:t xml:space="preserve">, </w:t>
      </w:r>
      <w:r w:rsidRPr="00E67C3C">
        <w:rPr>
          <w:rFonts w:ascii="Arial" w:hAnsi="Arial" w:cs="Arial"/>
          <w:sz w:val="24"/>
          <w:szCs w:val="24"/>
        </w:rPr>
        <w:t>identificado como INE/ACRT23/2017.</w:t>
      </w:r>
    </w:p>
    <w:p w:rsidR="00671A24" w:rsidRPr="00E67C3C" w:rsidRDefault="00671A24" w:rsidP="00671A24">
      <w:pPr>
        <w:autoSpaceDE w:val="0"/>
        <w:autoSpaceDN w:val="0"/>
        <w:adjustRightInd w:val="0"/>
        <w:jc w:val="both"/>
        <w:rPr>
          <w:rFonts w:ascii="Arial" w:hAnsi="Arial" w:cs="Arial"/>
        </w:rPr>
      </w:pPr>
    </w:p>
    <w:p w:rsidR="00671A24" w:rsidRPr="00D11FC5" w:rsidRDefault="00671A24" w:rsidP="00671A24">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Pr>
          <w:rFonts w:ascii="Arial" w:hAnsi="Arial" w:cs="Arial"/>
          <w:b/>
          <w:sz w:val="24"/>
          <w:szCs w:val="24"/>
        </w:rPr>
        <w:t>A</w:t>
      </w:r>
      <w:r w:rsidRPr="00D11FC5">
        <w:rPr>
          <w:rFonts w:ascii="Arial" w:hAnsi="Arial" w:cs="Arial"/>
          <w:b/>
          <w:sz w:val="24"/>
          <w:szCs w:val="24"/>
        </w:rPr>
        <w:t>probación de pautas de partidos políticos del Proceso Electoral Federal 2017-2018</w:t>
      </w:r>
      <w:r w:rsidRPr="00D11FC5">
        <w:rPr>
          <w:rFonts w:ascii="Arial" w:hAnsi="Arial" w:cs="Arial"/>
          <w:sz w:val="24"/>
          <w:szCs w:val="24"/>
        </w:rPr>
        <w:t xml:space="preserve">. El veintiséis de octubre de dos mil diecisiete, en la Décima Sesión Ordinaria del Comité de Radio y Televisión del Instituto Nacional Electoral, se aprobó el </w:t>
      </w:r>
      <w:r w:rsidRPr="00D11FC5">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Pr>
          <w:rFonts w:ascii="Arial" w:hAnsi="Arial" w:cs="Arial"/>
          <w:sz w:val="24"/>
          <w:szCs w:val="24"/>
        </w:rPr>
        <w:t>, identificado como INE/ACRT24/2017.</w:t>
      </w:r>
    </w:p>
    <w:p w:rsidR="00671A24" w:rsidRPr="00F52EFB" w:rsidRDefault="00671A24" w:rsidP="00671A24">
      <w:pPr>
        <w:autoSpaceDE w:val="0"/>
        <w:autoSpaceDN w:val="0"/>
        <w:adjustRightInd w:val="0"/>
        <w:jc w:val="both"/>
        <w:rPr>
          <w:rFonts w:ascii="Arial" w:hAnsi="Arial" w:cs="Arial"/>
        </w:rPr>
      </w:pPr>
    </w:p>
    <w:p w:rsidR="00671A24" w:rsidRPr="00C82E46" w:rsidRDefault="00671A24" w:rsidP="00671A24">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C82E46">
        <w:rPr>
          <w:rFonts w:ascii="Arial" w:hAnsi="Arial" w:cs="Arial"/>
          <w:b/>
          <w:sz w:val="24"/>
          <w:szCs w:val="24"/>
        </w:rPr>
        <w:t xml:space="preserve">Aprobación de propuesta de pautado por parte del OPLE. </w:t>
      </w:r>
      <w:r w:rsidR="00C82E46" w:rsidRPr="00C82E46">
        <w:rPr>
          <w:rFonts w:ascii="Arial" w:hAnsi="Arial" w:cs="Arial"/>
          <w:sz w:val="24"/>
          <w:szCs w:val="24"/>
        </w:rPr>
        <w:t>El veintinueve</w:t>
      </w:r>
      <w:r w:rsidRPr="00C82E46">
        <w:rPr>
          <w:rFonts w:ascii="Arial" w:hAnsi="Arial" w:cs="Arial"/>
          <w:sz w:val="24"/>
          <w:szCs w:val="24"/>
        </w:rPr>
        <w:t xml:space="preserve"> de noviembre de dos mil diecisiete, el </w:t>
      </w:r>
      <w:r w:rsidRPr="00C82E46">
        <w:rPr>
          <w:rFonts w:ascii="Arial" w:hAnsi="Arial" w:cs="Arial"/>
          <w:color w:val="000000"/>
          <w:sz w:val="24"/>
          <w:szCs w:val="24"/>
        </w:rPr>
        <w:t xml:space="preserve">Instituto Morelense de Procesos Electorales y Participación Ciudadana </w:t>
      </w:r>
      <w:r w:rsidR="00C82E46" w:rsidRPr="00C82E46">
        <w:rPr>
          <w:rFonts w:ascii="Arial" w:hAnsi="Arial" w:cs="Arial"/>
          <w:sz w:val="24"/>
          <w:szCs w:val="24"/>
        </w:rPr>
        <w:t xml:space="preserve">notificó mediante el oficio IMPEPAC/SCS/052/2017 los </w:t>
      </w:r>
      <w:r w:rsidR="00C82E46" w:rsidRPr="00C82E46">
        <w:rPr>
          <w:rFonts w:ascii="Arial" w:hAnsi="Arial" w:cs="Arial"/>
          <w:sz w:val="24"/>
          <w:szCs w:val="24"/>
        </w:rPr>
        <w:lastRenderedPageBreak/>
        <w:t>modelos de pautas del Proceso Electoral Local en el estado de Morelos</w:t>
      </w:r>
      <w:r w:rsidR="00C82E46">
        <w:rPr>
          <w:rFonts w:ascii="Arial" w:hAnsi="Arial" w:cs="Arial"/>
          <w:sz w:val="24"/>
          <w:szCs w:val="24"/>
        </w:rPr>
        <w:t>,</w:t>
      </w:r>
      <w:r w:rsidR="00C82E46" w:rsidRPr="00C82E46">
        <w:rPr>
          <w:rFonts w:ascii="Arial" w:hAnsi="Arial" w:cs="Arial"/>
          <w:sz w:val="24"/>
          <w:szCs w:val="24"/>
        </w:rPr>
        <w:t xml:space="preserve"> para los periodos de Precampaña, </w:t>
      </w:r>
      <w:proofErr w:type="spellStart"/>
      <w:r w:rsidR="00C82E46" w:rsidRPr="00C82E46">
        <w:rPr>
          <w:rFonts w:ascii="Arial" w:hAnsi="Arial" w:cs="Arial"/>
          <w:sz w:val="24"/>
          <w:szCs w:val="24"/>
        </w:rPr>
        <w:t>Intercampaña</w:t>
      </w:r>
      <w:proofErr w:type="spellEnd"/>
      <w:r w:rsidR="00C82E46" w:rsidRPr="00C82E46">
        <w:rPr>
          <w:rFonts w:ascii="Arial" w:hAnsi="Arial" w:cs="Arial"/>
          <w:sz w:val="24"/>
          <w:szCs w:val="24"/>
        </w:rPr>
        <w:t xml:space="preserve"> y Campaña a los que accederán los partidos políticos y candidatos independientes. </w:t>
      </w:r>
    </w:p>
    <w:p w:rsidR="00671A24" w:rsidRPr="00D11FC5" w:rsidRDefault="00671A24" w:rsidP="00671A24">
      <w:pPr>
        <w:autoSpaceDE w:val="0"/>
        <w:autoSpaceDN w:val="0"/>
        <w:adjustRightInd w:val="0"/>
        <w:spacing w:line="260" w:lineRule="exact"/>
        <w:jc w:val="both"/>
        <w:rPr>
          <w:rFonts w:ascii="Arial" w:hAnsi="Arial" w:cs="Arial"/>
          <w:spacing w:val="20"/>
        </w:rPr>
      </w:pPr>
    </w:p>
    <w:p w:rsidR="00671A24" w:rsidRPr="00D11FC5" w:rsidRDefault="00671A24" w:rsidP="00671A24">
      <w:pPr>
        <w:tabs>
          <w:tab w:val="left" w:pos="1134"/>
        </w:tabs>
        <w:autoSpaceDE w:val="0"/>
        <w:autoSpaceDN w:val="0"/>
        <w:adjustRightInd w:val="0"/>
        <w:spacing w:line="260" w:lineRule="exact"/>
        <w:ind w:right="474"/>
        <w:jc w:val="center"/>
        <w:rPr>
          <w:rFonts w:ascii="Arial" w:hAnsi="Arial" w:cs="Arial"/>
          <w:b/>
        </w:rPr>
      </w:pPr>
      <w:r w:rsidRPr="00D11FC5">
        <w:rPr>
          <w:rFonts w:ascii="Arial" w:hAnsi="Arial" w:cs="Arial"/>
          <w:b/>
        </w:rPr>
        <w:t>C o n s i d e r a c i o n e s</w:t>
      </w:r>
    </w:p>
    <w:p w:rsidR="00671A24" w:rsidRPr="00D11FC5" w:rsidRDefault="00671A24" w:rsidP="00671A24">
      <w:pPr>
        <w:tabs>
          <w:tab w:val="left" w:pos="1134"/>
        </w:tabs>
        <w:autoSpaceDE w:val="0"/>
        <w:autoSpaceDN w:val="0"/>
        <w:adjustRightInd w:val="0"/>
        <w:spacing w:line="260" w:lineRule="exact"/>
        <w:ind w:right="474"/>
        <w:jc w:val="center"/>
        <w:rPr>
          <w:rFonts w:ascii="Arial" w:hAnsi="Arial" w:cs="Arial"/>
          <w:b/>
        </w:rPr>
      </w:pPr>
    </w:p>
    <w:p w:rsidR="00671A24" w:rsidRPr="00D11FC5" w:rsidRDefault="00671A24" w:rsidP="00671A24">
      <w:pPr>
        <w:tabs>
          <w:tab w:val="left" w:pos="1134"/>
        </w:tabs>
        <w:autoSpaceDE w:val="0"/>
        <w:autoSpaceDN w:val="0"/>
        <w:adjustRightInd w:val="0"/>
        <w:spacing w:line="260" w:lineRule="exact"/>
        <w:ind w:right="474"/>
        <w:jc w:val="both"/>
        <w:rPr>
          <w:rFonts w:ascii="Arial" w:hAnsi="Arial" w:cs="Arial"/>
          <w:b/>
        </w:rPr>
      </w:pPr>
      <w:r w:rsidRPr="00D11FC5">
        <w:rPr>
          <w:rFonts w:ascii="Arial" w:hAnsi="Arial" w:cs="Arial"/>
          <w:b/>
        </w:rPr>
        <w:t>Competencia en materia de administración de tiempos de radio y televisión</w:t>
      </w:r>
    </w:p>
    <w:p w:rsidR="00671A24" w:rsidRPr="00D11FC5" w:rsidRDefault="00671A24" w:rsidP="00671A24">
      <w:pPr>
        <w:tabs>
          <w:tab w:val="left" w:pos="1134"/>
        </w:tabs>
        <w:autoSpaceDE w:val="0"/>
        <w:autoSpaceDN w:val="0"/>
        <w:adjustRightInd w:val="0"/>
        <w:spacing w:line="260" w:lineRule="exact"/>
        <w:ind w:right="474"/>
        <w:jc w:val="both"/>
        <w:rPr>
          <w:rFonts w:ascii="Arial" w:hAnsi="Arial" w:cs="Arial"/>
        </w:rPr>
      </w:pPr>
    </w:p>
    <w:p w:rsidR="00671A24" w:rsidRPr="00D11FC5" w:rsidRDefault="00671A24" w:rsidP="00671A24">
      <w:pPr>
        <w:numPr>
          <w:ilvl w:val="0"/>
          <w:numId w:val="2"/>
        </w:numPr>
        <w:spacing w:line="260" w:lineRule="exact"/>
        <w:ind w:left="567" w:hanging="567"/>
        <w:jc w:val="both"/>
        <w:rPr>
          <w:rFonts w:ascii="Arial" w:hAnsi="Arial" w:cs="Arial"/>
          <w:color w:val="000000"/>
          <w:spacing w:val="-2"/>
        </w:rPr>
      </w:pPr>
      <w:r w:rsidRPr="00D11FC5">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671A24" w:rsidRPr="00D11FC5" w:rsidRDefault="00671A24" w:rsidP="00671A24">
      <w:pPr>
        <w:spacing w:line="160" w:lineRule="exact"/>
        <w:ind w:left="567"/>
        <w:jc w:val="both"/>
        <w:rPr>
          <w:rFonts w:ascii="Arial" w:hAnsi="Arial" w:cs="Arial"/>
          <w:color w:val="000000"/>
          <w:spacing w:val="-2"/>
        </w:rPr>
      </w:pPr>
    </w:p>
    <w:p w:rsidR="00671A24" w:rsidRPr="00D11FC5" w:rsidRDefault="00671A24" w:rsidP="00671A24">
      <w:pPr>
        <w:numPr>
          <w:ilvl w:val="0"/>
          <w:numId w:val="2"/>
        </w:numPr>
        <w:spacing w:line="260" w:lineRule="exact"/>
        <w:ind w:left="567" w:hanging="567"/>
        <w:jc w:val="both"/>
        <w:rPr>
          <w:rFonts w:ascii="Arial" w:hAnsi="Arial" w:cs="Arial"/>
          <w:color w:val="000000"/>
          <w:spacing w:val="-4"/>
        </w:rPr>
      </w:pPr>
      <w:r w:rsidRPr="00D11FC5">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671A24" w:rsidRPr="00D11FC5" w:rsidRDefault="00671A24" w:rsidP="00671A24">
      <w:pPr>
        <w:spacing w:line="160" w:lineRule="exact"/>
        <w:ind w:left="567"/>
        <w:jc w:val="both"/>
        <w:rPr>
          <w:rFonts w:ascii="Arial" w:hAnsi="Arial" w:cs="Arial"/>
          <w:color w:val="000000"/>
        </w:rPr>
      </w:pPr>
    </w:p>
    <w:p w:rsidR="00671A24" w:rsidRPr="00D11FC5" w:rsidRDefault="00671A24" w:rsidP="00671A24">
      <w:pPr>
        <w:numPr>
          <w:ilvl w:val="0"/>
          <w:numId w:val="2"/>
        </w:numPr>
        <w:spacing w:line="260" w:lineRule="exact"/>
        <w:ind w:left="567" w:hanging="567"/>
        <w:jc w:val="both"/>
        <w:rPr>
          <w:rFonts w:ascii="Arial" w:hAnsi="Arial" w:cs="Arial"/>
          <w:color w:val="000000"/>
        </w:rPr>
      </w:pPr>
      <w:r w:rsidRPr="00D11FC5">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671A24" w:rsidRPr="00D11FC5" w:rsidRDefault="00671A24" w:rsidP="00671A24">
      <w:pPr>
        <w:spacing w:line="260" w:lineRule="exact"/>
        <w:ind w:left="567"/>
        <w:jc w:val="both"/>
        <w:rPr>
          <w:rFonts w:ascii="Arial" w:hAnsi="Arial" w:cs="Arial"/>
          <w:color w:val="000000"/>
        </w:rPr>
      </w:pPr>
    </w:p>
    <w:p w:rsidR="00671A24" w:rsidRPr="00D11FC5" w:rsidRDefault="00671A24" w:rsidP="00671A24">
      <w:pPr>
        <w:numPr>
          <w:ilvl w:val="0"/>
          <w:numId w:val="2"/>
        </w:numPr>
        <w:ind w:left="567" w:hanging="567"/>
        <w:jc w:val="both"/>
        <w:rPr>
          <w:rFonts w:ascii="Arial" w:hAnsi="Arial" w:cs="Arial"/>
          <w:color w:val="000000"/>
        </w:rPr>
      </w:pPr>
      <w:r w:rsidRPr="00D11FC5">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671A24" w:rsidRPr="00D11FC5" w:rsidRDefault="00671A24" w:rsidP="00671A24">
      <w:pPr>
        <w:jc w:val="both"/>
        <w:rPr>
          <w:rFonts w:ascii="Arial" w:hAnsi="Arial" w:cs="Arial"/>
          <w:color w:val="000000"/>
        </w:rPr>
      </w:pPr>
    </w:p>
    <w:p w:rsidR="00671A24" w:rsidRPr="00D11FC5" w:rsidRDefault="00671A24" w:rsidP="00671A24">
      <w:pPr>
        <w:jc w:val="both"/>
        <w:rPr>
          <w:rFonts w:ascii="Arial" w:hAnsi="Arial" w:cs="Arial"/>
          <w:b/>
          <w:bCs/>
          <w:color w:val="000000"/>
        </w:rPr>
      </w:pPr>
      <w:r w:rsidRPr="00D11FC5">
        <w:rPr>
          <w:rFonts w:ascii="Arial" w:hAnsi="Arial" w:cs="Arial"/>
          <w:b/>
          <w:bCs/>
          <w:color w:val="000000"/>
        </w:rPr>
        <w:t xml:space="preserve">Competencia específica </w:t>
      </w:r>
      <w:r w:rsidRPr="00D11FC5">
        <w:rPr>
          <w:rFonts w:ascii="Arial" w:hAnsi="Arial" w:cs="Arial"/>
          <w:b/>
          <w:color w:val="000000"/>
        </w:rPr>
        <w:t>del Comité de Radio y Televisión</w:t>
      </w:r>
    </w:p>
    <w:p w:rsidR="00671A24" w:rsidRPr="00D11FC5" w:rsidRDefault="00671A24" w:rsidP="00671A24">
      <w:pPr>
        <w:jc w:val="both"/>
        <w:rPr>
          <w:rFonts w:ascii="Arial" w:hAnsi="Arial" w:cs="Arial"/>
          <w:b/>
          <w:bCs/>
          <w:color w:val="000000"/>
        </w:rPr>
      </w:pPr>
    </w:p>
    <w:p w:rsidR="00671A24" w:rsidRPr="00D11FC5" w:rsidRDefault="00671A24" w:rsidP="00671A24">
      <w:pPr>
        <w:numPr>
          <w:ilvl w:val="0"/>
          <w:numId w:val="2"/>
        </w:numPr>
        <w:ind w:left="567" w:hanging="567"/>
        <w:jc w:val="both"/>
        <w:rPr>
          <w:rFonts w:ascii="Arial" w:hAnsi="Arial" w:cs="Arial"/>
          <w:color w:val="000000"/>
        </w:rPr>
      </w:pPr>
      <w:r w:rsidRPr="00D11FC5">
        <w:rPr>
          <w:rFonts w:ascii="Arial" w:hAnsi="Arial" w:cs="Arial"/>
          <w:color w:val="000000"/>
        </w:rPr>
        <w:t xml:space="preserve">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w:t>
      </w:r>
      <w:r w:rsidRPr="00D11FC5">
        <w:rPr>
          <w:rFonts w:ascii="Arial" w:hAnsi="Arial" w:cs="Arial"/>
          <w:color w:val="000000"/>
        </w:rPr>
        <w:lastRenderedPageBreak/>
        <w:t>Prerrogativas y Partidos Políticos; del Comité de Radio y Televisión; de la Comisión de Quejas y Denuncias; y de los vocales ejecutivos y juntas ejecutivas en los órganos desconcentrados, locales y distritales.</w:t>
      </w:r>
    </w:p>
    <w:p w:rsidR="00671A24" w:rsidRPr="00D11FC5" w:rsidRDefault="00671A24" w:rsidP="00671A24">
      <w:pPr>
        <w:jc w:val="both"/>
        <w:rPr>
          <w:rFonts w:ascii="Arial" w:hAnsi="Arial" w:cs="Arial"/>
          <w:color w:val="000000"/>
        </w:rPr>
      </w:pPr>
    </w:p>
    <w:p w:rsidR="00671A24" w:rsidRPr="00D11FC5" w:rsidRDefault="00671A24" w:rsidP="00671A24">
      <w:pPr>
        <w:numPr>
          <w:ilvl w:val="0"/>
          <w:numId w:val="2"/>
        </w:numPr>
        <w:ind w:left="567" w:hanging="567"/>
        <w:jc w:val="both"/>
        <w:rPr>
          <w:rFonts w:ascii="Arial" w:hAnsi="Arial" w:cs="Arial"/>
          <w:color w:val="000000"/>
        </w:rPr>
      </w:pPr>
      <w:r w:rsidRPr="00D11FC5">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671A24" w:rsidRPr="00D11FC5" w:rsidRDefault="00671A24" w:rsidP="00671A24">
      <w:pPr>
        <w:ind w:left="567"/>
        <w:jc w:val="both"/>
        <w:rPr>
          <w:rFonts w:ascii="Arial" w:hAnsi="Arial" w:cs="Arial"/>
          <w:color w:val="000000"/>
        </w:rPr>
      </w:pPr>
    </w:p>
    <w:p w:rsidR="00671A24" w:rsidRPr="00160AA1" w:rsidRDefault="00671A24" w:rsidP="00671A24">
      <w:pPr>
        <w:ind w:left="567"/>
        <w:jc w:val="both"/>
        <w:rPr>
          <w:rFonts w:ascii="Arial" w:hAnsi="Arial" w:cs="Arial"/>
          <w:color w:val="000000"/>
        </w:rPr>
      </w:pPr>
      <w:r w:rsidRPr="00160AA1">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671A24" w:rsidRPr="00160AA1" w:rsidRDefault="00671A24" w:rsidP="00671A24">
      <w:pPr>
        <w:ind w:left="567"/>
        <w:jc w:val="both"/>
        <w:rPr>
          <w:rFonts w:ascii="Arial" w:hAnsi="Arial" w:cs="Arial"/>
          <w:color w:val="000000"/>
        </w:rPr>
      </w:pPr>
    </w:p>
    <w:p w:rsidR="00671A24" w:rsidRPr="00160AA1" w:rsidRDefault="00671A24" w:rsidP="00671A24">
      <w:pPr>
        <w:ind w:left="567"/>
        <w:jc w:val="both"/>
        <w:rPr>
          <w:rFonts w:ascii="Arial" w:hAnsi="Arial" w:cs="Arial"/>
          <w:color w:val="000000"/>
        </w:rPr>
      </w:pPr>
      <w:r w:rsidRPr="00160AA1">
        <w:rPr>
          <w:rFonts w:ascii="Arial" w:hAnsi="Arial" w:cs="Arial"/>
          <w:color w:val="000000"/>
        </w:rPr>
        <w:t>Sobre el particular, la propuesta de pauta presentada por el Instituto Morelense de Procesos Electorales y Participación Ciudadana, cumple con lo establecido por el artículo 41, Base III, Apartado B, incisos b) y c) de la Constitución Política de los Estados Unidos Mexicanos; y 165, numeral 1 de la Ley de la materia.</w:t>
      </w:r>
    </w:p>
    <w:p w:rsidR="00671A24" w:rsidRPr="00160AA1" w:rsidRDefault="00671A24" w:rsidP="00671A24">
      <w:pPr>
        <w:ind w:left="567"/>
        <w:jc w:val="both"/>
        <w:rPr>
          <w:rFonts w:ascii="Arial" w:hAnsi="Arial" w:cs="Arial"/>
          <w:color w:val="000000"/>
        </w:rPr>
      </w:pPr>
    </w:p>
    <w:p w:rsidR="00671A24" w:rsidRPr="00160AA1" w:rsidRDefault="00671A24" w:rsidP="00671A24">
      <w:pPr>
        <w:jc w:val="both"/>
        <w:rPr>
          <w:rFonts w:ascii="Arial" w:hAnsi="Arial" w:cs="Arial"/>
          <w:b/>
          <w:bCs/>
        </w:rPr>
      </w:pPr>
      <w:r w:rsidRPr="00160AA1">
        <w:rPr>
          <w:rFonts w:ascii="Arial" w:hAnsi="Arial" w:cs="Arial"/>
          <w:b/>
          <w:bCs/>
        </w:rPr>
        <w:t>Inicio de la etapa de precampaña del Proceso Electoral Federal 2017-2018, así como del Proceso Electoral Local 2017-2018 con jornada comicial coincidente con la federal, en el estado de Morelos</w:t>
      </w:r>
    </w:p>
    <w:p w:rsidR="00671A24" w:rsidRPr="00160AA1" w:rsidRDefault="00671A24" w:rsidP="00671A24">
      <w:pPr>
        <w:jc w:val="both"/>
        <w:rPr>
          <w:rFonts w:ascii="Arial" w:hAnsi="Arial" w:cs="Arial"/>
          <w:b/>
          <w:bCs/>
        </w:rPr>
      </w:pPr>
    </w:p>
    <w:p w:rsidR="00671A24" w:rsidRPr="00160AA1" w:rsidRDefault="00671A24" w:rsidP="00671A24">
      <w:pPr>
        <w:numPr>
          <w:ilvl w:val="0"/>
          <w:numId w:val="2"/>
        </w:numPr>
        <w:ind w:left="567" w:hanging="567"/>
        <w:jc w:val="both"/>
        <w:rPr>
          <w:rFonts w:ascii="Arial" w:hAnsi="Arial" w:cs="Arial"/>
          <w:color w:val="000000"/>
        </w:rPr>
      </w:pPr>
      <w:r w:rsidRPr="00160AA1">
        <w:rPr>
          <w:rFonts w:ascii="Arial" w:hAnsi="Arial" w:cs="Arial"/>
          <w:color w:val="000000"/>
        </w:rPr>
        <w:t xml:space="preserve">De </w:t>
      </w:r>
      <w:r w:rsidRPr="00160AA1">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671A24" w:rsidRPr="00160AA1" w:rsidRDefault="00671A24" w:rsidP="00671A24">
      <w:pPr>
        <w:jc w:val="both"/>
        <w:rPr>
          <w:rFonts w:ascii="Arial" w:hAnsi="Arial" w:cs="Arial"/>
          <w:color w:val="000000"/>
        </w:rPr>
      </w:pPr>
    </w:p>
    <w:p w:rsidR="00671A24" w:rsidRPr="00160AA1" w:rsidRDefault="00671A24" w:rsidP="00671A24">
      <w:pPr>
        <w:numPr>
          <w:ilvl w:val="0"/>
          <w:numId w:val="2"/>
        </w:numPr>
        <w:ind w:left="567" w:hanging="567"/>
        <w:jc w:val="both"/>
        <w:rPr>
          <w:rFonts w:ascii="Arial" w:hAnsi="Arial" w:cs="Arial"/>
          <w:color w:val="000000"/>
        </w:rPr>
      </w:pPr>
      <w:r w:rsidRPr="00160AA1">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Morelos es coincidente, por lo que le resultan aplicables las reglas establecidas para tal supuesto en los ordenamientos citados. </w:t>
      </w:r>
    </w:p>
    <w:p w:rsidR="00671A24" w:rsidRPr="00160AA1" w:rsidRDefault="00671A24" w:rsidP="00671A24">
      <w:pPr>
        <w:ind w:left="567"/>
        <w:jc w:val="both"/>
        <w:rPr>
          <w:rFonts w:ascii="Arial" w:hAnsi="Arial" w:cs="Arial"/>
          <w:color w:val="000000"/>
        </w:rPr>
      </w:pPr>
    </w:p>
    <w:p w:rsidR="00671A24" w:rsidRPr="00160AA1" w:rsidRDefault="00671A24" w:rsidP="00671A24">
      <w:pPr>
        <w:numPr>
          <w:ilvl w:val="0"/>
          <w:numId w:val="2"/>
        </w:numPr>
        <w:ind w:left="567" w:hanging="567"/>
        <w:jc w:val="both"/>
        <w:rPr>
          <w:rFonts w:ascii="Arial" w:hAnsi="Arial" w:cs="Arial"/>
          <w:color w:val="000000"/>
        </w:rPr>
      </w:pPr>
      <w:r w:rsidRPr="00160AA1">
        <w:rPr>
          <w:rFonts w:ascii="Arial" w:hAnsi="Arial" w:cs="Arial"/>
          <w:color w:val="000000"/>
        </w:rPr>
        <w:lastRenderedPageBreak/>
        <w:t>Como se desprende de los antecedentes de este acuerdo, en la Décima Sesión Ordinaria del Comité de Radio y Televisión, se aprobaron las pautas para la transmisión de los mensajes de partidos políticos durante el periodo de precampaña del Proceso Electoral Federal 2017-2018, conforme a las siguientes fechas:</w:t>
      </w:r>
    </w:p>
    <w:p w:rsidR="00671A24" w:rsidRPr="00160AA1" w:rsidRDefault="00671A24" w:rsidP="00671A24">
      <w:pPr>
        <w:ind w:left="567"/>
        <w:jc w:val="both"/>
        <w:rPr>
          <w:rFonts w:ascii="Arial" w:hAnsi="Arial" w:cs="Arial"/>
          <w:color w:val="000000"/>
        </w:rPr>
      </w:pPr>
    </w:p>
    <w:tbl>
      <w:tblPr>
        <w:tblW w:w="9356" w:type="dxa"/>
        <w:tblLayout w:type="fixed"/>
        <w:tblCellMar>
          <w:left w:w="70" w:type="dxa"/>
          <w:right w:w="70" w:type="dxa"/>
        </w:tblCellMar>
        <w:tblLook w:val="04A0" w:firstRow="1" w:lastRow="0" w:firstColumn="1" w:lastColumn="0" w:noHBand="0" w:noVBand="1"/>
      </w:tblPr>
      <w:tblGrid>
        <w:gridCol w:w="2268"/>
        <w:gridCol w:w="2694"/>
        <w:gridCol w:w="2835"/>
        <w:gridCol w:w="1559"/>
      </w:tblGrid>
      <w:tr w:rsidR="00671A24" w:rsidRPr="00160AA1" w:rsidTr="00DF3101">
        <w:trPr>
          <w:trHeight w:val="330"/>
        </w:trPr>
        <w:tc>
          <w:tcPr>
            <w:tcW w:w="2268" w:type="dxa"/>
            <w:tcBorders>
              <w:top w:val="nil"/>
              <w:left w:val="nil"/>
              <w:bottom w:val="nil"/>
              <w:right w:val="nil"/>
            </w:tcBorders>
            <w:shd w:val="clear" w:color="000000" w:fill="C00000"/>
            <w:vAlign w:val="center"/>
            <w:hideMark/>
          </w:tcPr>
          <w:p w:rsidR="00671A24" w:rsidRPr="00160AA1" w:rsidRDefault="00671A24" w:rsidP="00DF3101">
            <w:pPr>
              <w:jc w:val="center"/>
              <w:rPr>
                <w:rFonts w:ascii="Arial" w:hAnsi="Arial" w:cs="Arial"/>
                <w:b/>
                <w:bCs/>
                <w:color w:val="FFFFFF"/>
                <w:sz w:val="20"/>
                <w:szCs w:val="20"/>
                <w:lang w:eastAsia="es-MX"/>
              </w:rPr>
            </w:pPr>
            <w:r w:rsidRPr="00160AA1">
              <w:rPr>
                <w:rFonts w:ascii="Arial" w:hAnsi="Arial" w:cs="Arial"/>
                <w:b/>
                <w:bCs/>
                <w:color w:val="FFFFFF"/>
                <w:sz w:val="20"/>
                <w:szCs w:val="20"/>
                <w:lang w:eastAsia="es-MX"/>
              </w:rPr>
              <w:t>ETAPA</w:t>
            </w:r>
          </w:p>
        </w:tc>
        <w:tc>
          <w:tcPr>
            <w:tcW w:w="2694" w:type="dxa"/>
            <w:tcBorders>
              <w:top w:val="nil"/>
              <w:left w:val="nil"/>
              <w:bottom w:val="nil"/>
              <w:right w:val="nil"/>
            </w:tcBorders>
            <w:shd w:val="clear" w:color="000000" w:fill="C00000"/>
            <w:vAlign w:val="center"/>
            <w:hideMark/>
          </w:tcPr>
          <w:p w:rsidR="00671A24" w:rsidRPr="00160AA1" w:rsidRDefault="00671A24" w:rsidP="00DF3101">
            <w:pPr>
              <w:jc w:val="center"/>
              <w:rPr>
                <w:rFonts w:ascii="Arial" w:hAnsi="Arial" w:cs="Arial"/>
                <w:b/>
                <w:bCs/>
                <w:color w:val="FFFFFF"/>
                <w:sz w:val="20"/>
                <w:szCs w:val="20"/>
                <w:lang w:eastAsia="es-MX"/>
              </w:rPr>
            </w:pPr>
            <w:r w:rsidRPr="00160AA1">
              <w:rPr>
                <w:rFonts w:ascii="Arial" w:hAnsi="Arial" w:cs="Arial"/>
                <w:b/>
                <w:bCs/>
                <w:color w:val="FFFFFF"/>
                <w:sz w:val="20"/>
                <w:szCs w:val="20"/>
                <w:lang w:eastAsia="es-MX"/>
              </w:rPr>
              <w:t>INICIO</w:t>
            </w:r>
          </w:p>
        </w:tc>
        <w:tc>
          <w:tcPr>
            <w:tcW w:w="2835" w:type="dxa"/>
            <w:tcBorders>
              <w:top w:val="nil"/>
              <w:left w:val="nil"/>
              <w:bottom w:val="nil"/>
              <w:right w:val="nil"/>
            </w:tcBorders>
            <w:shd w:val="clear" w:color="000000" w:fill="C00000"/>
            <w:vAlign w:val="center"/>
            <w:hideMark/>
          </w:tcPr>
          <w:p w:rsidR="00671A24" w:rsidRPr="00160AA1" w:rsidRDefault="00671A24" w:rsidP="00DF3101">
            <w:pPr>
              <w:jc w:val="center"/>
              <w:rPr>
                <w:rFonts w:ascii="Arial" w:hAnsi="Arial" w:cs="Arial"/>
                <w:b/>
                <w:bCs/>
                <w:color w:val="FFFFFF"/>
                <w:sz w:val="20"/>
                <w:szCs w:val="20"/>
                <w:lang w:eastAsia="es-MX"/>
              </w:rPr>
            </w:pPr>
            <w:r w:rsidRPr="00160AA1">
              <w:rPr>
                <w:rFonts w:ascii="Arial" w:hAnsi="Arial" w:cs="Arial"/>
                <w:b/>
                <w:bCs/>
                <w:color w:val="FFFFFF"/>
                <w:sz w:val="20"/>
                <w:szCs w:val="20"/>
                <w:lang w:eastAsia="es-MX"/>
              </w:rPr>
              <w:t>CONCLUSIÓN</w:t>
            </w:r>
          </w:p>
        </w:tc>
        <w:tc>
          <w:tcPr>
            <w:tcW w:w="1559" w:type="dxa"/>
            <w:tcBorders>
              <w:top w:val="nil"/>
              <w:left w:val="nil"/>
              <w:bottom w:val="nil"/>
              <w:right w:val="nil"/>
            </w:tcBorders>
            <w:shd w:val="clear" w:color="000000" w:fill="C00000"/>
            <w:vAlign w:val="center"/>
            <w:hideMark/>
          </w:tcPr>
          <w:p w:rsidR="00671A24" w:rsidRPr="00160AA1" w:rsidRDefault="00671A24" w:rsidP="00DF3101">
            <w:pPr>
              <w:jc w:val="center"/>
              <w:rPr>
                <w:rFonts w:ascii="Arial" w:hAnsi="Arial" w:cs="Arial"/>
                <w:b/>
                <w:bCs/>
                <w:color w:val="FFFFFF"/>
                <w:sz w:val="20"/>
                <w:szCs w:val="20"/>
                <w:lang w:eastAsia="es-MX"/>
              </w:rPr>
            </w:pPr>
            <w:r w:rsidRPr="00160AA1">
              <w:rPr>
                <w:rFonts w:ascii="Arial" w:hAnsi="Arial" w:cs="Arial"/>
                <w:b/>
                <w:bCs/>
                <w:color w:val="FFFFFF"/>
                <w:sz w:val="20"/>
                <w:szCs w:val="20"/>
                <w:lang w:eastAsia="es-MX"/>
              </w:rPr>
              <w:t>DURACIÓN</w:t>
            </w:r>
          </w:p>
        </w:tc>
      </w:tr>
      <w:tr w:rsidR="00671A24" w:rsidRPr="00160AA1" w:rsidTr="00DF3101">
        <w:trPr>
          <w:trHeight w:val="330"/>
        </w:trPr>
        <w:tc>
          <w:tcPr>
            <w:tcW w:w="2268" w:type="dxa"/>
            <w:tcBorders>
              <w:top w:val="nil"/>
              <w:left w:val="nil"/>
              <w:bottom w:val="nil"/>
              <w:right w:val="nil"/>
            </w:tcBorders>
            <w:shd w:val="clear" w:color="auto" w:fill="F2F2F2" w:themeFill="background1" w:themeFillShade="F2"/>
            <w:noWrap/>
            <w:vAlign w:val="center"/>
            <w:hideMark/>
          </w:tcPr>
          <w:p w:rsidR="00671A24" w:rsidRPr="00160AA1" w:rsidRDefault="00671A24" w:rsidP="00DF3101">
            <w:pPr>
              <w:jc w:val="center"/>
              <w:rPr>
                <w:rFonts w:ascii="Calibri" w:hAnsi="Calibri"/>
                <w:b/>
                <w:bCs/>
                <w:color w:val="000000"/>
                <w:lang w:eastAsia="es-MX"/>
              </w:rPr>
            </w:pPr>
            <w:r w:rsidRPr="00160AA1">
              <w:rPr>
                <w:rFonts w:ascii="Calibri" w:hAnsi="Calibri"/>
                <w:b/>
                <w:bCs/>
                <w:color w:val="000000"/>
                <w:lang w:eastAsia="es-MX"/>
              </w:rPr>
              <w:t>Precampaña</w:t>
            </w:r>
          </w:p>
        </w:tc>
        <w:tc>
          <w:tcPr>
            <w:tcW w:w="2694" w:type="dxa"/>
            <w:tcBorders>
              <w:top w:val="nil"/>
              <w:left w:val="nil"/>
              <w:bottom w:val="nil"/>
              <w:right w:val="nil"/>
            </w:tcBorders>
            <w:shd w:val="clear" w:color="auto" w:fill="F2F2F2" w:themeFill="background1" w:themeFillShade="F2"/>
            <w:noWrap/>
            <w:vAlign w:val="center"/>
            <w:hideMark/>
          </w:tcPr>
          <w:p w:rsidR="00671A24" w:rsidRPr="00160AA1" w:rsidRDefault="00671A24" w:rsidP="00DF3101">
            <w:pPr>
              <w:jc w:val="center"/>
              <w:rPr>
                <w:rFonts w:ascii="Calibri" w:hAnsi="Calibri"/>
                <w:color w:val="000000"/>
                <w:lang w:eastAsia="es-MX"/>
              </w:rPr>
            </w:pPr>
            <w:r w:rsidRPr="00160AA1">
              <w:rPr>
                <w:rFonts w:ascii="Calibri" w:hAnsi="Calibri"/>
                <w:color w:val="000000"/>
                <w:lang w:eastAsia="es-MX"/>
              </w:rPr>
              <w:t>14 de diciembre de 2017</w:t>
            </w:r>
          </w:p>
        </w:tc>
        <w:tc>
          <w:tcPr>
            <w:tcW w:w="2835" w:type="dxa"/>
            <w:tcBorders>
              <w:top w:val="nil"/>
              <w:left w:val="nil"/>
              <w:bottom w:val="nil"/>
              <w:right w:val="nil"/>
            </w:tcBorders>
            <w:shd w:val="clear" w:color="auto" w:fill="F2F2F2" w:themeFill="background1" w:themeFillShade="F2"/>
            <w:noWrap/>
            <w:vAlign w:val="center"/>
            <w:hideMark/>
          </w:tcPr>
          <w:p w:rsidR="00671A24" w:rsidRPr="00160AA1" w:rsidRDefault="00671A24" w:rsidP="00DF3101">
            <w:pPr>
              <w:jc w:val="center"/>
              <w:rPr>
                <w:rFonts w:ascii="Calibri" w:hAnsi="Calibri"/>
                <w:color w:val="000000"/>
                <w:lang w:eastAsia="es-MX"/>
              </w:rPr>
            </w:pPr>
            <w:r w:rsidRPr="00160AA1">
              <w:rPr>
                <w:rFonts w:ascii="Calibri" w:hAnsi="Calibri"/>
                <w:color w:val="000000"/>
                <w:lang w:eastAsia="es-MX"/>
              </w:rPr>
              <w:t>11 de febrero de 2018</w:t>
            </w:r>
          </w:p>
        </w:tc>
        <w:tc>
          <w:tcPr>
            <w:tcW w:w="1559" w:type="dxa"/>
            <w:tcBorders>
              <w:top w:val="nil"/>
              <w:left w:val="nil"/>
              <w:bottom w:val="nil"/>
              <w:right w:val="nil"/>
            </w:tcBorders>
            <w:shd w:val="clear" w:color="auto" w:fill="F2F2F2" w:themeFill="background1" w:themeFillShade="F2"/>
            <w:noWrap/>
            <w:vAlign w:val="center"/>
            <w:hideMark/>
          </w:tcPr>
          <w:p w:rsidR="00671A24" w:rsidRPr="00160AA1" w:rsidRDefault="00671A24" w:rsidP="00DF3101">
            <w:pPr>
              <w:jc w:val="center"/>
              <w:rPr>
                <w:rFonts w:ascii="Calibri" w:hAnsi="Calibri"/>
                <w:color w:val="000000"/>
                <w:lang w:eastAsia="es-MX"/>
              </w:rPr>
            </w:pPr>
            <w:r w:rsidRPr="00160AA1">
              <w:rPr>
                <w:rFonts w:ascii="Calibri" w:hAnsi="Calibri"/>
                <w:color w:val="000000"/>
                <w:lang w:eastAsia="es-MX"/>
              </w:rPr>
              <w:t>60 días</w:t>
            </w:r>
          </w:p>
        </w:tc>
      </w:tr>
    </w:tbl>
    <w:p w:rsidR="00671A24" w:rsidRPr="00160AA1" w:rsidRDefault="00671A24" w:rsidP="00671A24">
      <w:pPr>
        <w:jc w:val="both"/>
        <w:rPr>
          <w:rFonts w:ascii="Arial" w:hAnsi="Arial" w:cs="Arial"/>
          <w:color w:val="000000"/>
        </w:rPr>
      </w:pPr>
    </w:p>
    <w:p w:rsidR="00671A24" w:rsidRPr="00160AA1" w:rsidRDefault="00671A24" w:rsidP="00671A24">
      <w:pPr>
        <w:numPr>
          <w:ilvl w:val="0"/>
          <w:numId w:val="2"/>
        </w:numPr>
        <w:ind w:left="567" w:hanging="567"/>
        <w:jc w:val="both"/>
        <w:rPr>
          <w:rFonts w:ascii="Arial" w:hAnsi="Arial" w:cs="Arial"/>
          <w:color w:val="000000"/>
        </w:rPr>
      </w:pPr>
      <w:r w:rsidRPr="00160AA1">
        <w:rPr>
          <w:rFonts w:ascii="Arial" w:hAnsi="Arial" w:cs="Arial"/>
        </w:rPr>
        <w:t>El artículo 36, numeral 1, inciso e) del Reglamento de Radio y Televisión en Materia Electoral, señala que las pautas aprobadas por el Comité pueden ser modificadas por situaciones supervinientes justificadas. En el caso que nos ocupa, se deriva de la concurrencia de la precampaña local en el estado de Morelos, con la precampaña del Proceso Electoral Federal 2017-2018.</w:t>
      </w:r>
    </w:p>
    <w:p w:rsidR="00671A24" w:rsidRPr="00160AA1" w:rsidRDefault="00671A24" w:rsidP="00671A24">
      <w:pPr>
        <w:ind w:left="567"/>
        <w:jc w:val="both"/>
        <w:rPr>
          <w:rFonts w:ascii="Arial" w:hAnsi="Arial" w:cs="Arial"/>
          <w:color w:val="000000"/>
        </w:rPr>
      </w:pPr>
    </w:p>
    <w:p w:rsidR="00671A24" w:rsidRPr="00160AA1" w:rsidRDefault="00671A24" w:rsidP="00671A24">
      <w:pPr>
        <w:ind w:left="567"/>
        <w:jc w:val="both"/>
        <w:rPr>
          <w:rFonts w:ascii="Arial" w:hAnsi="Arial" w:cs="Arial"/>
          <w:color w:val="000000"/>
        </w:rPr>
      </w:pPr>
      <w:r w:rsidRPr="00160AA1">
        <w:rPr>
          <w:rFonts w:ascii="Arial" w:hAnsi="Arial" w:cs="Arial"/>
        </w:rPr>
        <w:t>De conformidad con lo anterior, este Comité estima necesario modificar las pautas del periodo de precampaña del Proceso Electoral Federal 2017-2018, en el estado de Morelos, aprobadas mediante el Acuerdo INE/ACRT/24/2017.</w:t>
      </w:r>
    </w:p>
    <w:p w:rsidR="00671A24" w:rsidRPr="00160AA1" w:rsidRDefault="00671A24" w:rsidP="00671A24">
      <w:pPr>
        <w:jc w:val="both"/>
        <w:rPr>
          <w:rFonts w:ascii="Arial" w:hAnsi="Arial" w:cs="Arial"/>
          <w:color w:val="000000"/>
        </w:rPr>
      </w:pPr>
    </w:p>
    <w:p w:rsidR="00671A24" w:rsidRPr="00160AA1" w:rsidRDefault="00671A24" w:rsidP="00671A24">
      <w:pPr>
        <w:numPr>
          <w:ilvl w:val="0"/>
          <w:numId w:val="2"/>
        </w:numPr>
        <w:ind w:left="567" w:hanging="567"/>
        <w:jc w:val="both"/>
        <w:rPr>
          <w:rFonts w:ascii="Arial" w:hAnsi="Arial" w:cs="Arial"/>
          <w:color w:val="000000"/>
        </w:rPr>
      </w:pPr>
      <w:r w:rsidRPr="00160AA1">
        <w:rPr>
          <w:rFonts w:ascii="Arial" w:hAnsi="Arial" w:cs="Arial"/>
          <w:color w:val="000000"/>
        </w:rPr>
        <w:t>Con base en el Acuerdo señalado en los antecedentes del presente instrumento, el Instituto Morelense de Procesos Electorales y Participación Ciudadana, informó al Instituto Nacional Electoral que aprobó un periodo de acceso conjunto a radio y televisión para los cargos a contenderse durante el proceso electoral local coincidente con el federal, que se llevará a cabo en dicha entidad.</w:t>
      </w:r>
    </w:p>
    <w:p w:rsidR="00671A24" w:rsidRPr="00160AA1" w:rsidRDefault="00671A24" w:rsidP="00671A24">
      <w:pPr>
        <w:rPr>
          <w:rFonts w:ascii="Arial" w:hAnsi="Arial" w:cs="Arial"/>
          <w:color w:val="000000"/>
        </w:rPr>
      </w:pPr>
    </w:p>
    <w:p w:rsidR="00671A24" w:rsidRPr="00D11FC5" w:rsidRDefault="00671A24" w:rsidP="00671A24">
      <w:pPr>
        <w:ind w:left="567"/>
        <w:jc w:val="both"/>
        <w:rPr>
          <w:rFonts w:ascii="Arial" w:hAnsi="Arial" w:cs="Arial"/>
          <w:color w:val="000000"/>
        </w:rPr>
      </w:pPr>
      <w:r w:rsidRPr="00160AA1">
        <w:rPr>
          <w:rFonts w:ascii="Arial" w:hAnsi="Arial" w:cs="Arial"/>
          <w:color w:val="000000"/>
        </w:rPr>
        <w:t>A continuación se indica la duración de las etapas de precampaña local y</w:t>
      </w:r>
      <w:r>
        <w:rPr>
          <w:rFonts w:ascii="Arial" w:hAnsi="Arial" w:cs="Arial"/>
          <w:color w:val="000000"/>
        </w:rPr>
        <w:t xml:space="preserve"> federal</w:t>
      </w:r>
      <w:r w:rsidRPr="00D11FC5">
        <w:rPr>
          <w:rFonts w:ascii="Arial" w:hAnsi="Arial" w:cs="Arial"/>
          <w:color w:val="000000"/>
        </w:rPr>
        <w:t>:</w:t>
      </w:r>
    </w:p>
    <w:p w:rsidR="00671A24" w:rsidRPr="00D11FC5" w:rsidRDefault="00671A24" w:rsidP="00671A24">
      <w:pPr>
        <w:jc w:val="both"/>
        <w:rPr>
          <w:rFonts w:ascii="Arial" w:hAnsi="Arial" w:cs="Arial"/>
        </w:rPr>
      </w:pPr>
    </w:p>
    <w:tbl>
      <w:tblPr>
        <w:tblW w:w="9100" w:type="dxa"/>
        <w:tblInd w:w="426" w:type="dxa"/>
        <w:tblCellMar>
          <w:left w:w="70" w:type="dxa"/>
          <w:right w:w="70" w:type="dxa"/>
        </w:tblCellMar>
        <w:tblLook w:val="04A0" w:firstRow="1" w:lastRow="0" w:firstColumn="1" w:lastColumn="0" w:noHBand="0" w:noVBand="1"/>
      </w:tblPr>
      <w:tblGrid>
        <w:gridCol w:w="2380"/>
        <w:gridCol w:w="2380"/>
        <w:gridCol w:w="2380"/>
        <w:gridCol w:w="1960"/>
      </w:tblGrid>
      <w:tr w:rsidR="00671A24" w:rsidRPr="00D11FC5" w:rsidTr="00DF3101">
        <w:trPr>
          <w:trHeight w:val="330"/>
        </w:trPr>
        <w:tc>
          <w:tcPr>
            <w:tcW w:w="2380" w:type="dxa"/>
            <w:tcBorders>
              <w:top w:val="nil"/>
              <w:left w:val="nil"/>
              <w:bottom w:val="nil"/>
              <w:right w:val="nil"/>
            </w:tcBorders>
            <w:shd w:val="clear" w:color="000000" w:fill="C00000"/>
            <w:vAlign w:val="center"/>
            <w:hideMark/>
          </w:tcPr>
          <w:p w:rsidR="00671A24" w:rsidRPr="00D11FC5" w:rsidRDefault="00671A24" w:rsidP="00DF3101">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671A24" w:rsidRPr="00D11FC5" w:rsidRDefault="00671A24" w:rsidP="00DF3101">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671A24" w:rsidRPr="00D11FC5" w:rsidRDefault="00671A24" w:rsidP="00DF3101">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671A24" w:rsidRPr="00D11FC5" w:rsidRDefault="00671A24" w:rsidP="00DF3101">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DURACIÓN</w:t>
            </w:r>
          </w:p>
        </w:tc>
      </w:tr>
      <w:tr w:rsidR="00671A24" w:rsidRPr="00D11FC5" w:rsidTr="00DF3101">
        <w:trPr>
          <w:trHeight w:val="330"/>
        </w:trPr>
        <w:tc>
          <w:tcPr>
            <w:tcW w:w="2380" w:type="dxa"/>
            <w:tcBorders>
              <w:top w:val="nil"/>
              <w:left w:val="nil"/>
              <w:bottom w:val="nil"/>
              <w:right w:val="nil"/>
            </w:tcBorders>
            <w:shd w:val="clear" w:color="000000" w:fill="F2F2F2"/>
            <w:noWrap/>
            <w:vAlign w:val="center"/>
            <w:hideMark/>
          </w:tcPr>
          <w:p w:rsidR="00671A24" w:rsidRPr="00D11FC5" w:rsidRDefault="00671A24" w:rsidP="00DF3101">
            <w:pPr>
              <w:jc w:val="center"/>
              <w:rPr>
                <w:rFonts w:ascii="Calibri" w:hAnsi="Calibri"/>
                <w:b/>
                <w:bCs/>
                <w:color w:val="000000"/>
                <w:sz w:val="22"/>
                <w:szCs w:val="22"/>
                <w:lang w:val="es-MX" w:eastAsia="es-MX"/>
              </w:rPr>
            </w:pPr>
            <w:r w:rsidRPr="00D11FC5">
              <w:rPr>
                <w:rFonts w:ascii="Calibri" w:hAnsi="Calibri"/>
                <w:b/>
                <w:bCs/>
                <w:color w:val="000000"/>
                <w:sz w:val="22"/>
                <w:szCs w:val="22"/>
                <w:lang w:val="es-MX" w:eastAsia="es-MX"/>
              </w:rPr>
              <w:t>Precampaña federal</w:t>
            </w:r>
          </w:p>
        </w:tc>
        <w:tc>
          <w:tcPr>
            <w:tcW w:w="2380" w:type="dxa"/>
            <w:vMerge w:val="restart"/>
            <w:tcBorders>
              <w:top w:val="nil"/>
              <w:left w:val="nil"/>
              <w:right w:val="nil"/>
            </w:tcBorders>
            <w:shd w:val="clear" w:color="000000" w:fill="F2F2F2"/>
            <w:noWrap/>
            <w:vAlign w:val="center"/>
            <w:hideMark/>
          </w:tcPr>
          <w:p w:rsidR="00671A24" w:rsidRDefault="00671A24" w:rsidP="00DF3101">
            <w:pPr>
              <w:jc w:val="center"/>
              <w:rPr>
                <w:rFonts w:ascii="Calibri" w:hAnsi="Calibri"/>
                <w:color w:val="000000"/>
                <w:sz w:val="22"/>
                <w:szCs w:val="22"/>
                <w:lang w:val="es-MX" w:eastAsia="es-MX"/>
              </w:rPr>
            </w:pPr>
            <w:r>
              <w:rPr>
                <w:rFonts w:ascii="Calibri" w:hAnsi="Calibri"/>
                <w:color w:val="000000"/>
                <w:sz w:val="22"/>
                <w:szCs w:val="22"/>
                <w:lang w:val="es-MX" w:eastAsia="es-MX"/>
              </w:rPr>
              <w:t>14 de diciembre de 2017</w:t>
            </w:r>
          </w:p>
          <w:p w:rsidR="00671A24" w:rsidRPr="00D11FC5" w:rsidRDefault="00671A24" w:rsidP="00DF3101">
            <w:pPr>
              <w:jc w:val="center"/>
              <w:rPr>
                <w:rFonts w:ascii="Calibri" w:hAnsi="Calibri"/>
                <w:color w:val="000000"/>
                <w:sz w:val="22"/>
                <w:szCs w:val="22"/>
                <w:lang w:val="es-MX" w:eastAsia="es-MX"/>
              </w:rPr>
            </w:pPr>
            <w:r>
              <w:rPr>
                <w:rFonts w:ascii="Calibri" w:hAnsi="Calibri"/>
                <w:color w:val="000000"/>
                <w:sz w:val="22"/>
                <w:szCs w:val="22"/>
                <w:lang w:val="es-MX" w:eastAsia="es-MX"/>
              </w:rPr>
              <w:t>3 de enero de 2018</w:t>
            </w:r>
          </w:p>
        </w:tc>
        <w:tc>
          <w:tcPr>
            <w:tcW w:w="2380" w:type="dxa"/>
            <w:vMerge w:val="restart"/>
            <w:tcBorders>
              <w:top w:val="nil"/>
              <w:left w:val="nil"/>
              <w:right w:val="nil"/>
            </w:tcBorders>
            <w:shd w:val="clear" w:color="000000" w:fill="F2F2F2"/>
            <w:noWrap/>
            <w:vAlign w:val="center"/>
            <w:hideMark/>
          </w:tcPr>
          <w:p w:rsidR="00671A24" w:rsidRDefault="00671A24" w:rsidP="00DF3101">
            <w:pPr>
              <w:jc w:val="center"/>
              <w:rPr>
                <w:rFonts w:ascii="Calibri" w:hAnsi="Calibri"/>
                <w:color w:val="000000"/>
                <w:sz w:val="22"/>
                <w:szCs w:val="22"/>
                <w:lang w:val="es-MX" w:eastAsia="es-MX"/>
              </w:rPr>
            </w:pPr>
            <w:r>
              <w:rPr>
                <w:rFonts w:ascii="Calibri" w:hAnsi="Calibri"/>
                <w:color w:val="000000"/>
                <w:sz w:val="22"/>
                <w:szCs w:val="22"/>
                <w:lang w:val="es-MX" w:eastAsia="es-MX"/>
              </w:rPr>
              <w:t>11 de febrero de 2018</w:t>
            </w:r>
          </w:p>
          <w:p w:rsidR="00671A24" w:rsidRPr="00D11FC5" w:rsidRDefault="00671A24" w:rsidP="00DF3101">
            <w:pPr>
              <w:jc w:val="center"/>
              <w:rPr>
                <w:rFonts w:ascii="Calibri" w:hAnsi="Calibri"/>
                <w:color w:val="000000"/>
                <w:sz w:val="22"/>
                <w:szCs w:val="22"/>
                <w:lang w:val="es-MX" w:eastAsia="es-MX"/>
              </w:rPr>
            </w:pPr>
            <w:r>
              <w:rPr>
                <w:rFonts w:ascii="Calibri" w:hAnsi="Calibri"/>
                <w:color w:val="000000"/>
                <w:sz w:val="22"/>
                <w:szCs w:val="22"/>
                <w:lang w:val="es-MX" w:eastAsia="es-MX"/>
              </w:rPr>
              <w:t>11 de febrero de 2018</w:t>
            </w:r>
          </w:p>
        </w:tc>
        <w:tc>
          <w:tcPr>
            <w:tcW w:w="1960" w:type="dxa"/>
            <w:vMerge w:val="restart"/>
            <w:tcBorders>
              <w:top w:val="nil"/>
              <w:left w:val="nil"/>
              <w:right w:val="nil"/>
            </w:tcBorders>
            <w:shd w:val="clear" w:color="000000" w:fill="F2F2F2"/>
            <w:noWrap/>
            <w:vAlign w:val="center"/>
            <w:hideMark/>
          </w:tcPr>
          <w:p w:rsidR="00671A24" w:rsidRDefault="00671A24" w:rsidP="00DF3101">
            <w:pPr>
              <w:jc w:val="center"/>
              <w:rPr>
                <w:rFonts w:ascii="Calibri" w:hAnsi="Calibri"/>
                <w:color w:val="000000"/>
                <w:sz w:val="22"/>
                <w:szCs w:val="22"/>
                <w:lang w:val="es-MX" w:eastAsia="es-MX"/>
              </w:rPr>
            </w:pPr>
            <w:r>
              <w:rPr>
                <w:rFonts w:ascii="Calibri" w:hAnsi="Calibri"/>
                <w:color w:val="000000"/>
                <w:sz w:val="22"/>
                <w:szCs w:val="22"/>
                <w:lang w:val="es-MX" w:eastAsia="es-MX"/>
              </w:rPr>
              <w:t>60 días</w:t>
            </w:r>
          </w:p>
          <w:p w:rsidR="00671A24" w:rsidRPr="00D11FC5" w:rsidRDefault="00671A24" w:rsidP="00DF3101">
            <w:pPr>
              <w:jc w:val="center"/>
              <w:rPr>
                <w:rFonts w:ascii="Calibri" w:hAnsi="Calibri"/>
                <w:color w:val="000000"/>
                <w:sz w:val="22"/>
                <w:szCs w:val="22"/>
                <w:lang w:val="es-MX" w:eastAsia="es-MX"/>
              </w:rPr>
            </w:pPr>
            <w:r>
              <w:rPr>
                <w:rFonts w:ascii="Calibri" w:hAnsi="Calibri"/>
                <w:color w:val="000000"/>
                <w:sz w:val="22"/>
                <w:szCs w:val="22"/>
                <w:lang w:val="es-MX" w:eastAsia="es-MX"/>
              </w:rPr>
              <w:t>40 días</w:t>
            </w:r>
          </w:p>
        </w:tc>
      </w:tr>
      <w:tr w:rsidR="00671A24" w:rsidRPr="00D11FC5" w:rsidTr="00DF3101">
        <w:trPr>
          <w:trHeight w:val="330"/>
        </w:trPr>
        <w:tc>
          <w:tcPr>
            <w:tcW w:w="2380" w:type="dxa"/>
            <w:tcBorders>
              <w:top w:val="nil"/>
              <w:left w:val="nil"/>
              <w:bottom w:val="nil"/>
              <w:right w:val="nil"/>
            </w:tcBorders>
            <w:shd w:val="clear" w:color="000000" w:fill="F2F2F2"/>
            <w:noWrap/>
            <w:vAlign w:val="center"/>
          </w:tcPr>
          <w:p w:rsidR="00671A24" w:rsidRPr="00D11FC5" w:rsidRDefault="00671A24" w:rsidP="00DF3101">
            <w:pPr>
              <w:jc w:val="center"/>
              <w:rPr>
                <w:rFonts w:ascii="Calibri" w:hAnsi="Calibri"/>
                <w:b/>
                <w:bCs/>
                <w:color w:val="000000"/>
                <w:sz w:val="22"/>
                <w:szCs w:val="22"/>
                <w:lang w:val="es-MX" w:eastAsia="es-MX"/>
              </w:rPr>
            </w:pPr>
            <w:r w:rsidRPr="00D11FC5">
              <w:rPr>
                <w:rFonts w:ascii="Calibri" w:hAnsi="Calibri"/>
                <w:b/>
                <w:bCs/>
                <w:color w:val="000000"/>
                <w:sz w:val="22"/>
                <w:szCs w:val="22"/>
                <w:lang w:val="es-MX" w:eastAsia="es-MX"/>
              </w:rPr>
              <w:t>Precampaña local</w:t>
            </w:r>
          </w:p>
        </w:tc>
        <w:tc>
          <w:tcPr>
            <w:tcW w:w="2380" w:type="dxa"/>
            <w:vMerge/>
            <w:tcBorders>
              <w:left w:val="nil"/>
              <w:bottom w:val="nil"/>
              <w:right w:val="nil"/>
            </w:tcBorders>
            <w:shd w:val="clear" w:color="000000" w:fill="F2F2F2"/>
            <w:noWrap/>
            <w:vAlign w:val="center"/>
          </w:tcPr>
          <w:p w:rsidR="00671A24" w:rsidRPr="00D11FC5" w:rsidRDefault="00671A24" w:rsidP="00DF3101">
            <w:pPr>
              <w:jc w:val="center"/>
              <w:rPr>
                <w:rFonts w:ascii="Calibri" w:hAnsi="Calibri"/>
                <w:color w:val="000000"/>
                <w:sz w:val="22"/>
                <w:szCs w:val="22"/>
                <w:lang w:val="es-MX" w:eastAsia="es-MX"/>
              </w:rPr>
            </w:pPr>
          </w:p>
        </w:tc>
        <w:tc>
          <w:tcPr>
            <w:tcW w:w="2380" w:type="dxa"/>
            <w:vMerge/>
            <w:tcBorders>
              <w:left w:val="nil"/>
              <w:bottom w:val="nil"/>
              <w:right w:val="nil"/>
            </w:tcBorders>
            <w:shd w:val="clear" w:color="000000" w:fill="F2F2F2"/>
            <w:noWrap/>
            <w:vAlign w:val="center"/>
          </w:tcPr>
          <w:p w:rsidR="00671A24" w:rsidRPr="00D11FC5" w:rsidRDefault="00671A24" w:rsidP="00DF3101">
            <w:pPr>
              <w:jc w:val="center"/>
              <w:rPr>
                <w:rFonts w:ascii="Calibri" w:hAnsi="Calibri"/>
                <w:color w:val="000000"/>
                <w:sz w:val="22"/>
                <w:szCs w:val="22"/>
                <w:lang w:val="es-MX" w:eastAsia="es-MX"/>
              </w:rPr>
            </w:pPr>
          </w:p>
        </w:tc>
        <w:tc>
          <w:tcPr>
            <w:tcW w:w="1960" w:type="dxa"/>
            <w:vMerge/>
            <w:tcBorders>
              <w:left w:val="nil"/>
              <w:bottom w:val="nil"/>
              <w:right w:val="nil"/>
            </w:tcBorders>
            <w:shd w:val="clear" w:color="000000" w:fill="F2F2F2"/>
            <w:noWrap/>
            <w:vAlign w:val="center"/>
          </w:tcPr>
          <w:p w:rsidR="00671A24" w:rsidRPr="00D11FC5" w:rsidRDefault="00671A24" w:rsidP="00DF3101">
            <w:pPr>
              <w:jc w:val="center"/>
              <w:rPr>
                <w:rFonts w:ascii="Calibri" w:hAnsi="Calibri"/>
                <w:color w:val="000000"/>
                <w:sz w:val="22"/>
                <w:szCs w:val="22"/>
                <w:lang w:val="es-MX" w:eastAsia="es-MX"/>
              </w:rPr>
            </w:pPr>
          </w:p>
        </w:tc>
      </w:tr>
    </w:tbl>
    <w:p w:rsidR="00671A24" w:rsidRPr="00D11FC5" w:rsidRDefault="00671A24" w:rsidP="00671A24">
      <w:pPr>
        <w:jc w:val="both"/>
        <w:rPr>
          <w:rFonts w:ascii="Arial" w:hAnsi="Arial" w:cs="Arial"/>
        </w:rPr>
      </w:pPr>
    </w:p>
    <w:p w:rsidR="00671A24" w:rsidRDefault="00671A24" w:rsidP="00671A24">
      <w:pPr>
        <w:ind w:left="567"/>
        <w:contextualSpacing/>
        <w:jc w:val="both"/>
        <w:rPr>
          <w:rFonts w:ascii="Arial" w:hAnsi="Arial" w:cs="Arial"/>
          <w:color w:val="000000"/>
          <w:spacing w:val="-4"/>
        </w:rPr>
      </w:pPr>
      <w:r w:rsidRPr="00D11FC5">
        <w:rPr>
          <w:rFonts w:ascii="Arial" w:hAnsi="Arial" w:cs="Arial"/>
          <w:color w:val="000000"/>
          <w:spacing w:val="-4"/>
        </w:rPr>
        <w:t>En virtud de lo anterior, es preciso que este Comité apruebe las pautas correspondientes a la transmisión de los mensajes de partidos políticos que participarán en el mencionado proceso electoral local coincidente con el federal.</w:t>
      </w:r>
    </w:p>
    <w:p w:rsidR="00671A24" w:rsidRPr="00D11FC5" w:rsidRDefault="00671A24" w:rsidP="00671A24">
      <w:pPr>
        <w:contextualSpacing/>
        <w:jc w:val="both"/>
        <w:rPr>
          <w:rFonts w:ascii="Arial" w:hAnsi="Arial" w:cs="Arial"/>
          <w:b/>
          <w:bCs/>
          <w:color w:val="000000"/>
        </w:rPr>
      </w:pPr>
    </w:p>
    <w:p w:rsidR="00671A24" w:rsidRPr="00D11FC5" w:rsidRDefault="00671A24" w:rsidP="00671A24">
      <w:pPr>
        <w:contextualSpacing/>
        <w:jc w:val="both"/>
        <w:rPr>
          <w:rFonts w:ascii="Arial" w:hAnsi="Arial" w:cs="Arial"/>
          <w:color w:val="000000"/>
        </w:rPr>
      </w:pPr>
      <w:r w:rsidRPr="00D11FC5">
        <w:rPr>
          <w:rFonts w:ascii="Arial" w:hAnsi="Arial" w:cs="Arial"/>
          <w:b/>
          <w:bCs/>
          <w:color w:val="000000"/>
        </w:rPr>
        <w:t>Tiempos a distribuir en radio y televisión de conformidad con la normatividad aplicable.</w:t>
      </w:r>
    </w:p>
    <w:p w:rsidR="00671A24" w:rsidRPr="00D11FC5" w:rsidRDefault="00671A24" w:rsidP="00671A24">
      <w:pPr>
        <w:ind w:left="426" w:hanging="426"/>
        <w:jc w:val="both"/>
        <w:rPr>
          <w:rFonts w:ascii="Arial" w:hAnsi="Arial" w:cs="Arial"/>
        </w:rPr>
      </w:pPr>
    </w:p>
    <w:p w:rsidR="00671A24" w:rsidRPr="00D11FC5" w:rsidRDefault="00671A24" w:rsidP="00671A24">
      <w:pPr>
        <w:numPr>
          <w:ilvl w:val="0"/>
          <w:numId w:val="2"/>
        </w:numPr>
        <w:ind w:left="567" w:hanging="567"/>
        <w:jc w:val="both"/>
        <w:rPr>
          <w:rFonts w:ascii="Arial" w:hAnsi="Arial" w:cs="Arial"/>
          <w:color w:val="000000"/>
        </w:rPr>
      </w:pPr>
      <w:r w:rsidRPr="00D11FC5">
        <w:rPr>
          <w:rFonts w:ascii="Arial" w:hAnsi="Arial" w:cs="Arial"/>
          <w:color w:val="000000"/>
        </w:rPr>
        <w:t xml:space="preserve">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w:t>
      </w:r>
      <w:r w:rsidRPr="00D11FC5">
        <w:rPr>
          <w:rFonts w:ascii="Arial" w:hAnsi="Arial" w:cs="Arial"/>
          <w:color w:val="000000"/>
        </w:rPr>
        <w:lastRenderedPageBreak/>
        <w:t>jornada electoral, el Instituto tendrá a su disposición cuarenta y ocho minutos diarios en cada estación de radio y canal de televisión de la entidad de que se trate.</w:t>
      </w:r>
    </w:p>
    <w:p w:rsidR="00671A24" w:rsidRPr="00D11FC5" w:rsidRDefault="00671A24" w:rsidP="00671A24">
      <w:pPr>
        <w:tabs>
          <w:tab w:val="num" w:pos="4933"/>
        </w:tabs>
        <w:jc w:val="both"/>
        <w:rPr>
          <w:rFonts w:ascii="Arial" w:hAnsi="Arial" w:cs="Arial"/>
        </w:rPr>
      </w:pPr>
    </w:p>
    <w:p w:rsidR="00671A24" w:rsidRPr="00D11FC5" w:rsidRDefault="00671A24" w:rsidP="00671A24">
      <w:pPr>
        <w:pStyle w:val="Prrafodelista"/>
        <w:numPr>
          <w:ilvl w:val="0"/>
          <w:numId w:val="3"/>
        </w:numPr>
        <w:tabs>
          <w:tab w:val="num" w:pos="4933"/>
        </w:tabs>
        <w:autoSpaceDE w:val="0"/>
        <w:autoSpaceDN w:val="0"/>
        <w:adjustRightInd w:val="0"/>
        <w:spacing w:after="0" w:line="240" w:lineRule="auto"/>
        <w:ind w:left="567" w:hanging="283"/>
        <w:jc w:val="both"/>
        <w:rPr>
          <w:rFonts w:ascii="Arial" w:hAnsi="Arial" w:cs="Arial"/>
          <w:sz w:val="24"/>
          <w:szCs w:val="24"/>
        </w:rPr>
      </w:pPr>
      <w:r w:rsidRPr="00D11FC5">
        <w:rPr>
          <w:rFonts w:ascii="Arial,Bold" w:hAnsi="Arial,Bold" w:cs="Arial,Bold"/>
          <w:b/>
          <w:bCs/>
          <w:sz w:val="24"/>
          <w:szCs w:val="24"/>
        </w:rPr>
        <w:t xml:space="preserve">Precampaña: </w:t>
      </w:r>
      <w:r w:rsidRPr="00D11FC5">
        <w:rPr>
          <w:rFonts w:ascii="Arial" w:hAnsi="Arial" w:cs="Arial"/>
          <w:sz w:val="24"/>
          <w:szCs w:val="24"/>
        </w:rPr>
        <w:t xml:space="preserve">Los artículos 168, numeral 1 de la Ley General de Instituciones y Procedimientos Electorales, 23, numeral 1 del Reglamento de Radio y Televisión en Materia Electoral, establecen que durante las precampañas federales, los partidos políticos dispondrán en conjunto de treinta minutos diarios en cada estación de radio y canal de televisión. </w:t>
      </w:r>
    </w:p>
    <w:p w:rsidR="00671A24" w:rsidRPr="00D11FC5" w:rsidRDefault="00671A24" w:rsidP="00671A24">
      <w:pPr>
        <w:pStyle w:val="Prrafodelista"/>
        <w:autoSpaceDE w:val="0"/>
        <w:autoSpaceDN w:val="0"/>
        <w:adjustRightInd w:val="0"/>
        <w:spacing w:after="0" w:line="240" w:lineRule="auto"/>
        <w:ind w:left="567" w:hanging="283"/>
        <w:jc w:val="both"/>
        <w:rPr>
          <w:rFonts w:ascii="Arial,Bold" w:hAnsi="Arial,Bold" w:cs="Arial,Bold"/>
          <w:b/>
          <w:bCs/>
          <w:sz w:val="24"/>
          <w:szCs w:val="24"/>
        </w:rPr>
      </w:pPr>
    </w:p>
    <w:p w:rsidR="00671A24" w:rsidRPr="00D11FC5" w:rsidRDefault="00671A24" w:rsidP="00671A24">
      <w:pPr>
        <w:pStyle w:val="Prrafodelista"/>
        <w:autoSpaceDE w:val="0"/>
        <w:autoSpaceDN w:val="0"/>
        <w:adjustRightInd w:val="0"/>
        <w:spacing w:after="0" w:line="240" w:lineRule="auto"/>
        <w:ind w:left="567"/>
        <w:jc w:val="both"/>
        <w:rPr>
          <w:rFonts w:ascii="Arial" w:hAnsi="Arial" w:cs="Arial"/>
          <w:sz w:val="24"/>
          <w:szCs w:val="24"/>
        </w:rPr>
      </w:pPr>
      <w:r w:rsidRPr="00D11FC5">
        <w:rPr>
          <w:rFonts w:ascii="Arial" w:hAnsi="Arial" w:cs="Arial"/>
          <w:sz w:val="24"/>
          <w:szCs w:val="24"/>
        </w:rPr>
        <w:t>En caso de que las legislaciones locales prevean la celebración de precampañas relativas a diferentes cargos en periodos de diferente duración, esta quedará comprendida dentro de un periodo único de acceso conjunto a</w:t>
      </w:r>
      <w:r>
        <w:rPr>
          <w:rFonts w:ascii="Arial" w:hAnsi="Arial" w:cs="Arial"/>
          <w:sz w:val="24"/>
          <w:szCs w:val="24"/>
        </w:rPr>
        <w:t xml:space="preserve"> tiempos en radio y televisión</w:t>
      </w:r>
      <w:r w:rsidRPr="00D11FC5">
        <w:rPr>
          <w:rFonts w:ascii="Arial" w:hAnsi="Arial" w:cs="Arial"/>
          <w:sz w:val="24"/>
          <w:szCs w:val="24"/>
        </w:rPr>
        <w:t xml:space="preserve">, de conformidad con el artículo 13, numeral 3 del Reglamento de Radio y Televisión en Materia Electoral. </w:t>
      </w:r>
    </w:p>
    <w:p w:rsidR="00671A24" w:rsidRPr="00D11FC5" w:rsidRDefault="00671A24" w:rsidP="00671A24">
      <w:pPr>
        <w:pStyle w:val="Prrafodelista"/>
        <w:autoSpaceDE w:val="0"/>
        <w:autoSpaceDN w:val="0"/>
        <w:adjustRightInd w:val="0"/>
        <w:spacing w:after="0" w:line="240" w:lineRule="auto"/>
        <w:ind w:left="567" w:hanging="283"/>
        <w:jc w:val="both"/>
        <w:rPr>
          <w:rFonts w:ascii="Arial" w:hAnsi="Arial" w:cs="Arial"/>
          <w:sz w:val="24"/>
          <w:szCs w:val="24"/>
        </w:rPr>
      </w:pPr>
    </w:p>
    <w:p w:rsidR="00671A24" w:rsidRPr="00D11FC5" w:rsidRDefault="00671A24" w:rsidP="00671A24">
      <w:pPr>
        <w:pStyle w:val="Prrafodelista"/>
        <w:autoSpaceDE w:val="0"/>
        <w:autoSpaceDN w:val="0"/>
        <w:adjustRightInd w:val="0"/>
        <w:spacing w:after="0" w:line="240" w:lineRule="auto"/>
        <w:ind w:left="567"/>
        <w:jc w:val="both"/>
        <w:rPr>
          <w:rFonts w:ascii="Arial" w:hAnsi="Arial" w:cs="Arial"/>
          <w:sz w:val="24"/>
          <w:szCs w:val="24"/>
        </w:rPr>
      </w:pPr>
      <w:r w:rsidRPr="00D11FC5">
        <w:rPr>
          <w:rFonts w:ascii="Arial" w:hAnsi="Arial" w:cs="Arial"/>
          <w:sz w:val="24"/>
          <w:szCs w:val="24"/>
        </w:rPr>
        <w:t>Aunado a lo anterior, en el numeral 4, del artículo citado se establece que en caso de que un partido político o coalición, sus militantes y precandidatos a cargos de elección popular debidamente registrados por cada partido no realicen actos de precampaña electoral, los tiempos a que tengan derecho serán utilizados para la difusión de mensajes del partido político de que se trate, en los términos que establezca la ley.</w:t>
      </w:r>
    </w:p>
    <w:p w:rsidR="00671A24" w:rsidRPr="0009792A" w:rsidRDefault="00671A24" w:rsidP="00671A24">
      <w:pPr>
        <w:pStyle w:val="Prrafodelista"/>
        <w:autoSpaceDE w:val="0"/>
        <w:autoSpaceDN w:val="0"/>
        <w:adjustRightInd w:val="0"/>
        <w:spacing w:after="0" w:line="240" w:lineRule="auto"/>
        <w:ind w:left="567" w:hanging="283"/>
        <w:jc w:val="both"/>
        <w:rPr>
          <w:rFonts w:ascii="Arial" w:hAnsi="Arial" w:cs="Arial"/>
          <w:sz w:val="24"/>
          <w:szCs w:val="24"/>
        </w:rPr>
      </w:pPr>
    </w:p>
    <w:p w:rsidR="00671A24" w:rsidRPr="0009792A" w:rsidRDefault="00671A24" w:rsidP="00671A24">
      <w:pPr>
        <w:pStyle w:val="Prrafodelista"/>
        <w:autoSpaceDE w:val="0"/>
        <w:autoSpaceDN w:val="0"/>
        <w:adjustRightInd w:val="0"/>
        <w:spacing w:after="0" w:line="240" w:lineRule="auto"/>
        <w:ind w:left="567"/>
        <w:jc w:val="both"/>
        <w:rPr>
          <w:rFonts w:ascii="Arial" w:hAnsi="Arial" w:cs="Arial"/>
          <w:sz w:val="24"/>
          <w:szCs w:val="24"/>
        </w:rPr>
      </w:pPr>
      <w:r w:rsidRPr="0009792A">
        <w:rPr>
          <w:rFonts w:ascii="Arial" w:hAnsi="Arial" w:cs="Arial"/>
          <w:sz w:val="24"/>
          <w:szCs w:val="24"/>
        </w:rPr>
        <w:t>En atención a lo anterior, la distribución que corresponde a los partidos políticos y a las autoridades electorales en la precampaña del proceso electoral local coincidente con el federal es la siguiente:</w:t>
      </w:r>
    </w:p>
    <w:p w:rsidR="00671A24" w:rsidRPr="00D11FC5" w:rsidRDefault="00671A24" w:rsidP="00671A24">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671A24" w:rsidRPr="00D11FC5" w:rsidTr="00DF3101">
        <w:trPr>
          <w:trHeight w:val="275"/>
        </w:trPr>
        <w:tc>
          <w:tcPr>
            <w:tcW w:w="2694" w:type="dxa"/>
            <w:tcBorders>
              <w:bottom w:val="single" w:sz="12" w:space="0" w:color="FFFFFF"/>
            </w:tcBorders>
            <w:shd w:val="clear" w:color="auto" w:fill="C00000"/>
            <w:vAlign w:val="center"/>
          </w:tcPr>
          <w:p w:rsidR="00671A24" w:rsidRPr="00D11FC5" w:rsidRDefault="00671A24" w:rsidP="00DF3101">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671A24" w:rsidRPr="00D11FC5" w:rsidRDefault="00671A24" w:rsidP="00DF3101">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671A24" w:rsidRPr="00D11FC5" w:rsidRDefault="00671A24" w:rsidP="00DF3101">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AUTORIDADES ELECTORALES</w:t>
            </w:r>
          </w:p>
        </w:tc>
      </w:tr>
      <w:tr w:rsidR="00671A24" w:rsidRPr="00D11FC5" w:rsidTr="00DF3101">
        <w:trPr>
          <w:trHeight w:val="270"/>
        </w:trPr>
        <w:tc>
          <w:tcPr>
            <w:tcW w:w="2694" w:type="dxa"/>
            <w:shd w:val="clear" w:color="auto" w:fill="CCCCCC"/>
            <w:vAlign w:val="center"/>
          </w:tcPr>
          <w:p w:rsidR="00671A24" w:rsidRPr="00D11FC5" w:rsidRDefault="00671A24" w:rsidP="00DF3101">
            <w:pPr>
              <w:tabs>
                <w:tab w:val="num" w:pos="851"/>
              </w:tabs>
              <w:ind w:left="851" w:hanging="851"/>
              <w:jc w:val="center"/>
              <w:rPr>
                <w:rFonts w:ascii="Arial" w:hAnsi="Arial" w:cs="Arial"/>
                <w:bCs/>
                <w:color w:val="000000"/>
                <w:sz w:val="20"/>
                <w:szCs w:val="20"/>
                <w:lang w:eastAsia="es-MX"/>
              </w:rPr>
            </w:pPr>
            <w:r w:rsidRPr="00D11FC5">
              <w:rPr>
                <w:rFonts w:ascii="Arial" w:hAnsi="Arial" w:cs="Arial"/>
                <w:bCs/>
                <w:color w:val="000000"/>
                <w:sz w:val="20"/>
                <w:szCs w:val="20"/>
                <w:lang w:eastAsia="es-MX"/>
              </w:rPr>
              <w:t>Precampaña</w:t>
            </w:r>
          </w:p>
        </w:tc>
        <w:tc>
          <w:tcPr>
            <w:tcW w:w="2284" w:type="dxa"/>
            <w:shd w:val="clear" w:color="auto" w:fill="CCCCCC"/>
            <w:vAlign w:val="center"/>
          </w:tcPr>
          <w:p w:rsidR="00671A24" w:rsidRPr="00D11FC5" w:rsidRDefault="00671A24" w:rsidP="00DF3101">
            <w:pPr>
              <w:tabs>
                <w:tab w:val="num" w:pos="18"/>
              </w:tabs>
              <w:ind w:left="18" w:hanging="18"/>
              <w:jc w:val="center"/>
              <w:rPr>
                <w:rFonts w:ascii="Arial" w:hAnsi="Arial" w:cs="Arial"/>
                <w:color w:val="000000"/>
                <w:sz w:val="20"/>
                <w:szCs w:val="20"/>
                <w:lang w:eastAsia="es-MX"/>
              </w:rPr>
            </w:pPr>
            <w:r w:rsidRPr="00D11FC5">
              <w:rPr>
                <w:rFonts w:ascii="Arial" w:hAnsi="Arial" w:cs="Arial"/>
                <w:color w:val="000000"/>
                <w:sz w:val="20"/>
                <w:szCs w:val="20"/>
                <w:lang w:eastAsia="es-MX"/>
              </w:rPr>
              <w:t>30</w:t>
            </w:r>
            <w:r>
              <w:rPr>
                <w:rFonts w:ascii="Arial" w:hAnsi="Arial" w:cs="Arial"/>
                <w:color w:val="000000"/>
                <w:sz w:val="20"/>
                <w:szCs w:val="20"/>
                <w:lang w:eastAsia="es-MX"/>
              </w:rPr>
              <w:t xml:space="preserve"> minutos</w:t>
            </w:r>
          </w:p>
        </w:tc>
        <w:tc>
          <w:tcPr>
            <w:tcW w:w="2819" w:type="dxa"/>
            <w:shd w:val="clear" w:color="auto" w:fill="CCCCCC"/>
            <w:vAlign w:val="center"/>
          </w:tcPr>
          <w:p w:rsidR="00671A24" w:rsidRPr="00D11FC5" w:rsidRDefault="00671A24" w:rsidP="00DF3101">
            <w:pPr>
              <w:tabs>
                <w:tab w:val="num" w:pos="18"/>
              </w:tabs>
              <w:ind w:left="18" w:hanging="18"/>
              <w:jc w:val="center"/>
              <w:rPr>
                <w:rFonts w:ascii="Arial" w:hAnsi="Arial" w:cs="Arial"/>
                <w:color w:val="000000"/>
                <w:sz w:val="20"/>
                <w:szCs w:val="20"/>
                <w:lang w:eastAsia="es-MX"/>
              </w:rPr>
            </w:pPr>
            <w:r w:rsidRPr="00D11FC5">
              <w:rPr>
                <w:rFonts w:ascii="Arial" w:hAnsi="Arial" w:cs="Arial"/>
                <w:color w:val="000000"/>
                <w:sz w:val="20"/>
                <w:szCs w:val="20"/>
                <w:lang w:eastAsia="es-MX"/>
              </w:rPr>
              <w:t>18</w:t>
            </w:r>
            <w:r>
              <w:rPr>
                <w:rFonts w:ascii="Arial" w:hAnsi="Arial" w:cs="Arial"/>
                <w:color w:val="000000"/>
                <w:sz w:val="20"/>
                <w:szCs w:val="20"/>
                <w:lang w:eastAsia="es-MX"/>
              </w:rPr>
              <w:t xml:space="preserve"> minutos</w:t>
            </w:r>
          </w:p>
        </w:tc>
      </w:tr>
    </w:tbl>
    <w:p w:rsidR="00671A24" w:rsidRPr="00D11FC5" w:rsidRDefault="00671A24" w:rsidP="00671A24">
      <w:pPr>
        <w:jc w:val="both"/>
        <w:rPr>
          <w:rFonts w:ascii="Arial" w:hAnsi="Arial" w:cs="Arial"/>
          <w:color w:val="000000"/>
        </w:rPr>
      </w:pPr>
    </w:p>
    <w:p w:rsidR="00671A24" w:rsidRPr="00D11FC5" w:rsidRDefault="00671A24" w:rsidP="00671A24">
      <w:pPr>
        <w:numPr>
          <w:ilvl w:val="0"/>
          <w:numId w:val="2"/>
        </w:numPr>
        <w:ind w:left="567" w:hanging="567"/>
        <w:jc w:val="both"/>
        <w:rPr>
          <w:rFonts w:ascii="Arial" w:hAnsi="Arial" w:cs="Arial"/>
          <w:color w:val="000000"/>
        </w:rPr>
      </w:pPr>
      <w:r w:rsidRPr="00D11FC5">
        <w:rPr>
          <w:rFonts w:ascii="Arial" w:hAnsi="Arial" w:cs="Arial"/>
          <w:color w:val="000000"/>
        </w:rPr>
        <w:t>El artículo 23, numeral 3 del Reglamento de Radio y Televisión en Materia Electoral, establec</w:t>
      </w:r>
      <w:r>
        <w:rPr>
          <w:rFonts w:ascii="Arial" w:hAnsi="Arial" w:cs="Arial"/>
          <w:color w:val="000000"/>
        </w:rPr>
        <w:t>e que derivado de los</w:t>
      </w:r>
      <w:r w:rsidRPr="00D11FC5">
        <w:rPr>
          <w:rFonts w:ascii="Arial" w:hAnsi="Arial" w:cs="Arial"/>
          <w:color w:val="000000"/>
        </w:rPr>
        <w:t xml:space="preserve"> supuestos que se pueden presentar en cuanto a las fechas de </w:t>
      </w:r>
      <w:r w:rsidRPr="00160AA1">
        <w:rPr>
          <w:rFonts w:ascii="Arial" w:hAnsi="Arial" w:cs="Arial"/>
          <w:color w:val="000000"/>
        </w:rPr>
        <w:t>celebración de las distintas etapas de los procesos electorales locales con jornada comicial coincidente con la federal, la distribución de tiempos en las precampañas federal y local en el estado de</w:t>
      </w:r>
      <w:r w:rsidR="002D5BF8" w:rsidRPr="00160AA1">
        <w:rPr>
          <w:rFonts w:ascii="Arial" w:hAnsi="Arial" w:cs="Arial"/>
          <w:color w:val="000000"/>
        </w:rPr>
        <w:t xml:space="preserve"> Morelos</w:t>
      </w:r>
      <w:r w:rsidRPr="00160AA1">
        <w:rPr>
          <w:rFonts w:ascii="Arial" w:hAnsi="Arial" w:cs="Arial"/>
          <w:color w:val="000000"/>
        </w:rPr>
        <w:t>, atendiendo</w:t>
      </w:r>
      <w:r w:rsidRPr="00D11FC5">
        <w:rPr>
          <w:rFonts w:ascii="Arial" w:hAnsi="Arial" w:cs="Arial"/>
          <w:color w:val="000000"/>
        </w:rPr>
        <w:t xml:space="preserve"> a la coincidencia de las mismas, se asignará de la siguiente manera:</w:t>
      </w:r>
    </w:p>
    <w:p w:rsidR="00671A24" w:rsidRPr="00D11FC5" w:rsidRDefault="00671A24" w:rsidP="00671A24">
      <w:pPr>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2"/>
        <w:gridCol w:w="2722"/>
        <w:gridCol w:w="1785"/>
        <w:gridCol w:w="1785"/>
        <w:gridCol w:w="2100"/>
      </w:tblGrid>
      <w:tr w:rsidR="00671A24" w:rsidRPr="00D11FC5" w:rsidTr="00DF3101">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000000" w:fill="BFBFBF"/>
            <w:vAlign w:val="center"/>
            <w:hideMark/>
          </w:tcPr>
          <w:p w:rsidR="00671A24" w:rsidRPr="00D11FC5" w:rsidRDefault="00671A24" w:rsidP="00DF3101">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Escenario</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671A24" w:rsidRPr="00D11FC5" w:rsidRDefault="00671A24" w:rsidP="00DF3101">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671A24" w:rsidRPr="00D11FC5" w:rsidRDefault="00671A24" w:rsidP="00DF3101">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 xml:space="preserve">Proceso Electoral Local </w:t>
            </w:r>
            <w:r w:rsidRPr="00D11FC5">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671A24" w:rsidRPr="00D11FC5" w:rsidRDefault="00671A24" w:rsidP="00DF3101">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 xml:space="preserve">Proceso Electoral Federal </w:t>
            </w:r>
            <w:r w:rsidRPr="00D11FC5">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671A24" w:rsidRPr="00D11FC5" w:rsidRDefault="00671A24" w:rsidP="00DF3101">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Minutos para Autoridades Electorales</w:t>
            </w:r>
          </w:p>
        </w:tc>
      </w:tr>
      <w:tr w:rsidR="00671A24" w:rsidRPr="00D11FC5" w:rsidTr="00DF3101">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71A24" w:rsidRPr="00D11FC5" w:rsidRDefault="00671A24" w:rsidP="00DF3101">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3</w:t>
            </w:r>
          </w:p>
        </w:tc>
        <w:tc>
          <w:tcPr>
            <w:tcW w:w="0" w:type="auto"/>
            <w:tcBorders>
              <w:top w:val="nil"/>
              <w:left w:val="nil"/>
              <w:bottom w:val="single" w:sz="4" w:space="0" w:color="auto"/>
              <w:right w:val="single" w:sz="4" w:space="0" w:color="auto"/>
            </w:tcBorders>
            <w:shd w:val="clear" w:color="auto" w:fill="auto"/>
            <w:vAlign w:val="center"/>
            <w:hideMark/>
          </w:tcPr>
          <w:p w:rsidR="00671A24" w:rsidRPr="00D11FC5" w:rsidRDefault="00671A24" w:rsidP="00DF3101">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Precampaña Local coincidiendo con Precampaña Federal</w:t>
            </w:r>
          </w:p>
        </w:tc>
        <w:tc>
          <w:tcPr>
            <w:tcW w:w="0" w:type="auto"/>
            <w:tcBorders>
              <w:top w:val="nil"/>
              <w:left w:val="nil"/>
              <w:bottom w:val="single" w:sz="4" w:space="0" w:color="auto"/>
              <w:right w:val="single" w:sz="4" w:space="0" w:color="auto"/>
            </w:tcBorders>
            <w:shd w:val="clear" w:color="auto" w:fill="auto"/>
            <w:vAlign w:val="center"/>
            <w:hideMark/>
          </w:tcPr>
          <w:p w:rsidR="00671A24" w:rsidRPr="00D11FC5" w:rsidRDefault="00671A24" w:rsidP="00DF3101">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11</w:t>
            </w:r>
          </w:p>
        </w:tc>
        <w:tc>
          <w:tcPr>
            <w:tcW w:w="0" w:type="auto"/>
            <w:tcBorders>
              <w:top w:val="nil"/>
              <w:left w:val="nil"/>
              <w:bottom w:val="single" w:sz="4" w:space="0" w:color="auto"/>
              <w:right w:val="single" w:sz="4" w:space="0" w:color="auto"/>
            </w:tcBorders>
            <w:shd w:val="clear" w:color="auto" w:fill="auto"/>
            <w:vAlign w:val="center"/>
            <w:hideMark/>
          </w:tcPr>
          <w:p w:rsidR="00671A24" w:rsidRPr="00D11FC5" w:rsidRDefault="00671A24" w:rsidP="00DF3101">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19</w:t>
            </w:r>
          </w:p>
        </w:tc>
        <w:tc>
          <w:tcPr>
            <w:tcW w:w="0" w:type="auto"/>
            <w:tcBorders>
              <w:top w:val="nil"/>
              <w:left w:val="nil"/>
              <w:bottom w:val="single" w:sz="4" w:space="0" w:color="auto"/>
              <w:right w:val="single" w:sz="4" w:space="0" w:color="auto"/>
            </w:tcBorders>
            <w:shd w:val="clear" w:color="auto" w:fill="auto"/>
            <w:vAlign w:val="center"/>
            <w:hideMark/>
          </w:tcPr>
          <w:p w:rsidR="00671A24" w:rsidRPr="00D11FC5" w:rsidRDefault="00671A24" w:rsidP="00DF3101">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18</w:t>
            </w:r>
          </w:p>
        </w:tc>
      </w:tr>
    </w:tbl>
    <w:p w:rsidR="00671A24" w:rsidRPr="00D11FC5" w:rsidRDefault="00671A24" w:rsidP="00671A24">
      <w:pPr>
        <w:ind w:left="567"/>
        <w:jc w:val="both"/>
        <w:rPr>
          <w:rFonts w:ascii="Arial" w:hAnsi="Arial" w:cs="Arial"/>
          <w:color w:val="000000"/>
        </w:rPr>
      </w:pPr>
    </w:p>
    <w:p w:rsidR="00671A24" w:rsidRPr="00D11FC5" w:rsidRDefault="00671A24" w:rsidP="00671A24">
      <w:pPr>
        <w:ind w:left="567"/>
        <w:jc w:val="both"/>
        <w:rPr>
          <w:rFonts w:ascii="Arial" w:hAnsi="Arial" w:cs="Arial"/>
          <w:color w:val="000000"/>
        </w:rPr>
      </w:pPr>
    </w:p>
    <w:p w:rsidR="00671A24" w:rsidRPr="00D11FC5" w:rsidRDefault="00671A24" w:rsidP="00671A24">
      <w:pPr>
        <w:pStyle w:val="Prrafodelista"/>
        <w:numPr>
          <w:ilvl w:val="0"/>
          <w:numId w:val="2"/>
        </w:numPr>
        <w:spacing w:after="0" w:line="240" w:lineRule="auto"/>
        <w:ind w:left="567" w:hanging="567"/>
        <w:jc w:val="both"/>
        <w:rPr>
          <w:rFonts w:ascii="Arial" w:hAnsi="Arial" w:cs="Arial"/>
          <w:sz w:val="24"/>
          <w:szCs w:val="24"/>
        </w:rPr>
      </w:pPr>
      <w:r w:rsidRPr="00D11FC5">
        <w:rPr>
          <w:rFonts w:ascii="Arial" w:hAnsi="Arial" w:cs="Arial"/>
          <w:sz w:val="24"/>
          <w:szCs w:val="24"/>
        </w:rPr>
        <w:t>Con base en los puntos considerativos previos, los mensajes correspondientes a las etapas de precampaña local y federal se distribuirán conforme a lo siguiente:</w:t>
      </w:r>
    </w:p>
    <w:p w:rsidR="00671A24" w:rsidRPr="00D11FC5" w:rsidRDefault="00671A24" w:rsidP="00671A24">
      <w:pPr>
        <w:pStyle w:val="Prrafodelista"/>
        <w:spacing w:after="0" w:line="240" w:lineRule="auto"/>
        <w:jc w:val="both"/>
        <w:rPr>
          <w:rFonts w:ascii="Arial" w:hAnsi="Arial" w:cs="Arial"/>
          <w:sz w:val="24"/>
          <w:szCs w:val="24"/>
        </w:rPr>
      </w:pPr>
    </w:p>
    <w:tbl>
      <w:tblPr>
        <w:tblW w:w="5000" w:type="pct"/>
        <w:tblCellMar>
          <w:left w:w="70" w:type="dxa"/>
          <w:right w:w="70" w:type="dxa"/>
        </w:tblCellMar>
        <w:tblLook w:val="04A0" w:firstRow="1" w:lastRow="0" w:firstColumn="1" w:lastColumn="0" w:noHBand="0" w:noVBand="1"/>
      </w:tblPr>
      <w:tblGrid>
        <w:gridCol w:w="1549"/>
        <w:gridCol w:w="1272"/>
        <w:gridCol w:w="1372"/>
        <w:gridCol w:w="1147"/>
        <w:gridCol w:w="1310"/>
        <w:gridCol w:w="1372"/>
        <w:gridCol w:w="1372"/>
      </w:tblGrid>
      <w:tr w:rsidR="00671A24" w:rsidRPr="00D11FC5" w:rsidTr="00DF3101">
        <w:trPr>
          <w:trHeight w:val="576"/>
          <w:tblHeader/>
        </w:trPr>
        <w:tc>
          <w:tcPr>
            <w:tcW w:w="82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671A24" w:rsidRPr="00D11FC5" w:rsidRDefault="00671A24" w:rsidP="00DF3101">
            <w:pPr>
              <w:jc w:val="center"/>
              <w:rPr>
                <w:rFonts w:ascii="Calibri" w:hAnsi="Calibri"/>
                <w:b/>
                <w:color w:val="000000"/>
                <w:sz w:val="20"/>
                <w:szCs w:val="20"/>
                <w:lang w:eastAsia="es-MX"/>
              </w:rPr>
            </w:pPr>
            <w:r w:rsidRPr="00D11FC5">
              <w:rPr>
                <w:rFonts w:ascii="Calibri" w:hAnsi="Calibri"/>
                <w:b/>
                <w:color w:val="000000"/>
                <w:sz w:val="20"/>
                <w:szCs w:val="20"/>
                <w:lang w:eastAsia="es-MX"/>
              </w:rPr>
              <w:t>Etapa</w:t>
            </w:r>
          </w:p>
        </w:tc>
        <w:tc>
          <w:tcPr>
            <w:tcW w:w="677"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671A24" w:rsidRPr="00D11FC5" w:rsidRDefault="00671A24" w:rsidP="00DF3101">
            <w:pPr>
              <w:jc w:val="center"/>
              <w:rPr>
                <w:rFonts w:ascii="Calibri" w:hAnsi="Calibri"/>
                <w:b/>
                <w:color w:val="000000"/>
                <w:sz w:val="20"/>
                <w:szCs w:val="20"/>
                <w:lang w:eastAsia="es-MX"/>
              </w:rPr>
            </w:pPr>
            <w:r w:rsidRPr="00D11FC5">
              <w:rPr>
                <w:rFonts w:ascii="Calibri" w:hAnsi="Calibri"/>
                <w:b/>
                <w:color w:val="000000"/>
                <w:sz w:val="20"/>
                <w:szCs w:val="20"/>
                <w:lang w:eastAsia="es-MX"/>
              </w:rPr>
              <w:t>Periodo</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671A24" w:rsidRPr="00D11FC5" w:rsidRDefault="00671A24" w:rsidP="00DF3101">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a distribuir</w:t>
            </w:r>
          </w:p>
        </w:tc>
        <w:tc>
          <w:tcPr>
            <w:tcW w:w="61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671A24" w:rsidRPr="00D11FC5" w:rsidRDefault="00671A24" w:rsidP="00DF3101">
            <w:pPr>
              <w:jc w:val="center"/>
              <w:rPr>
                <w:rFonts w:ascii="Calibri" w:hAnsi="Calibri"/>
                <w:b/>
                <w:color w:val="000000"/>
                <w:sz w:val="20"/>
                <w:szCs w:val="20"/>
                <w:lang w:eastAsia="es-MX"/>
              </w:rPr>
            </w:pPr>
            <w:r w:rsidRPr="00D11FC5">
              <w:rPr>
                <w:rFonts w:ascii="Calibri" w:hAnsi="Calibri"/>
                <w:b/>
                <w:color w:val="000000"/>
                <w:sz w:val="20"/>
                <w:szCs w:val="20"/>
                <w:lang w:eastAsia="es-MX"/>
              </w:rPr>
              <w:t>Distribución igualitaria</w:t>
            </w:r>
          </w:p>
        </w:tc>
        <w:tc>
          <w:tcPr>
            <w:tcW w:w="697"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671A24" w:rsidRPr="00D11FC5" w:rsidRDefault="00671A24" w:rsidP="00DF3101">
            <w:pPr>
              <w:jc w:val="center"/>
              <w:rPr>
                <w:rFonts w:ascii="Calibri" w:hAnsi="Calibri"/>
                <w:b/>
                <w:color w:val="000000"/>
                <w:sz w:val="20"/>
                <w:szCs w:val="20"/>
                <w:lang w:eastAsia="es-MX"/>
              </w:rPr>
            </w:pPr>
            <w:r w:rsidRPr="00D11FC5">
              <w:rPr>
                <w:rFonts w:ascii="Calibri" w:hAnsi="Calibri"/>
                <w:b/>
                <w:color w:val="000000"/>
                <w:sz w:val="20"/>
                <w:szCs w:val="20"/>
                <w:lang w:eastAsia="es-MX"/>
              </w:rPr>
              <w:t>Distribución por porcentaje de votos</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671A24" w:rsidRPr="00D11FC5" w:rsidRDefault="00671A24" w:rsidP="00DF3101">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restantes asignados a la autoridad</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tcPr>
          <w:p w:rsidR="00671A24" w:rsidRPr="00D11FC5" w:rsidRDefault="00671A24" w:rsidP="00DF3101">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agregados por cláusula de maximización</w:t>
            </w:r>
          </w:p>
        </w:tc>
      </w:tr>
      <w:tr w:rsidR="00671A24" w:rsidRPr="00D11FC5" w:rsidTr="00DF3101">
        <w:trPr>
          <w:trHeight w:val="576"/>
        </w:trPr>
        <w:tc>
          <w:tcPr>
            <w:tcW w:w="825" w:type="pct"/>
            <w:tcBorders>
              <w:top w:val="nil"/>
              <w:left w:val="single" w:sz="4" w:space="0" w:color="auto"/>
              <w:bottom w:val="single" w:sz="4" w:space="0" w:color="auto"/>
              <w:right w:val="single" w:sz="4" w:space="0" w:color="auto"/>
            </w:tcBorders>
            <w:shd w:val="clear" w:color="auto" w:fill="auto"/>
            <w:vAlign w:val="center"/>
          </w:tcPr>
          <w:p w:rsidR="00671A24" w:rsidRPr="00D11FC5" w:rsidRDefault="00671A24" w:rsidP="00DF3101">
            <w:pPr>
              <w:jc w:val="center"/>
              <w:rPr>
                <w:rFonts w:ascii="Calibri" w:hAnsi="Calibri"/>
                <w:color w:val="000000"/>
                <w:sz w:val="20"/>
                <w:szCs w:val="20"/>
                <w:lang w:eastAsia="es-MX"/>
              </w:rPr>
            </w:pPr>
            <w:r>
              <w:rPr>
                <w:rFonts w:ascii="Calibri" w:hAnsi="Calibri"/>
                <w:color w:val="000000"/>
                <w:sz w:val="20"/>
                <w:szCs w:val="20"/>
                <w:lang w:eastAsia="es-MX"/>
              </w:rPr>
              <w:t xml:space="preserve">Precampaña federal </w:t>
            </w:r>
            <w:r w:rsidRPr="00D11FC5">
              <w:rPr>
                <w:rFonts w:ascii="Calibri" w:hAnsi="Calibri"/>
                <w:color w:val="000000"/>
                <w:sz w:val="20"/>
                <w:szCs w:val="20"/>
                <w:lang w:eastAsia="es-MX"/>
              </w:rPr>
              <w:t>coincidente con la local</w:t>
            </w:r>
          </w:p>
        </w:tc>
        <w:tc>
          <w:tcPr>
            <w:tcW w:w="677" w:type="pct"/>
            <w:tcBorders>
              <w:top w:val="nil"/>
              <w:left w:val="nil"/>
              <w:bottom w:val="single" w:sz="4" w:space="0" w:color="auto"/>
              <w:right w:val="single" w:sz="4" w:space="0" w:color="auto"/>
            </w:tcBorders>
            <w:shd w:val="clear" w:color="auto" w:fill="auto"/>
            <w:vAlign w:val="center"/>
          </w:tcPr>
          <w:p w:rsidR="00671A24" w:rsidRPr="00D11FC5" w:rsidRDefault="00671A24" w:rsidP="00DF3101">
            <w:pPr>
              <w:jc w:val="center"/>
              <w:rPr>
                <w:rFonts w:ascii="Calibri" w:hAnsi="Calibri"/>
                <w:color w:val="000000"/>
                <w:sz w:val="20"/>
                <w:szCs w:val="20"/>
                <w:lang w:eastAsia="es-MX"/>
              </w:rPr>
            </w:pPr>
            <w:r>
              <w:rPr>
                <w:rFonts w:ascii="Calibri" w:hAnsi="Calibri"/>
                <w:color w:val="000000"/>
                <w:sz w:val="20"/>
                <w:szCs w:val="20"/>
                <w:lang w:eastAsia="es-MX"/>
              </w:rPr>
              <w:t>3 de enero al 11 de febrero de 2018</w:t>
            </w:r>
          </w:p>
        </w:tc>
        <w:tc>
          <w:tcPr>
            <w:tcW w:w="730" w:type="pct"/>
            <w:tcBorders>
              <w:top w:val="nil"/>
              <w:left w:val="nil"/>
              <w:bottom w:val="single" w:sz="4" w:space="0" w:color="auto"/>
              <w:right w:val="single" w:sz="4" w:space="0" w:color="auto"/>
            </w:tcBorders>
            <w:shd w:val="clear" w:color="auto" w:fill="auto"/>
            <w:vAlign w:val="center"/>
          </w:tcPr>
          <w:p w:rsidR="00671A24" w:rsidRPr="00D11FC5" w:rsidRDefault="00671A24" w:rsidP="00DF3101">
            <w:pPr>
              <w:jc w:val="center"/>
              <w:rPr>
                <w:rFonts w:ascii="Calibri" w:hAnsi="Calibri"/>
                <w:color w:val="000000"/>
                <w:sz w:val="20"/>
                <w:szCs w:val="20"/>
                <w:lang w:eastAsia="es-MX"/>
              </w:rPr>
            </w:pPr>
            <w:r>
              <w:rPr>
                <w:rFonts w:ascii="Calibri" w:hAnsi="Calibri"/>
                <w:color w:val="000000"/>
                <w:sz w:val="20"/>
                <w:szCs w:val="20"/>
                <w:lang w:eastAsia="es-MX"/>
              </w:rPr>
              <w:t>1,520</w:t>
            </w:r>
          </w:p>
        </w:tc>
        <w:tc>
          <w:tcPr>
            <w:tcW w:w="610" w:type="pct"/>
            <w:tcBorders>
              <w:top w:val="nil"/>
              <w:left w:val="nil"/>
              <w:bottom w:val="single" w:sz="4" w:space="0" w:color="auto"/>
              <w:right w:val="single" w:sz="4" w:space="0" w:color="auto"/>
            </w:tcBorders>
            <w:shd w:val="clear" w:color="auto" w:fill="auto"/>
            <w:vAlign w:val="center"/>
          </w:tcPr>
          <w:p w:rsidR="00671A24" w:rsidRPr="00D11FC5" w:rsidRDefault="00671A24" w:rsidP="00DF3101">
            <w:pPr>
              <w:jc w:val="center"/>
              <w:rPr>
                <w:rFonts w:ascii="Calibri" w:hAnsi="Calibri"/>
                <w:color w:val="000000"/>
                <w:sz w:val="20"/>
                <w:szCs w:val="20"/>
                <w:lang w:eastAsia="es-MX"/>
              </w:rPr>
            </w:pPr>
            <w:r>
              <w:rPr>
                <w:rFonts w:ascii="Calibri" w:hAnsi="Calibri"/>
                <w:color w:val="000000"/>
                <w:sz w:val="20"/>
                <w:szCs w:val="20"/>
                <w:lang w:eastAsia="es-MX"/>
              </w:rPr>
              <w:t>450</w:t>
            </w:r>
          </w:p>
        </w:tc>
        <w:tc>
          <w:tcPr>
            <w:tcW w:w="697" w:type="pct"/>
            <w:tcBorders>
              <w:top w:val="nil"/>
              <w:left w:val="nil"/>
              <w:bottom w:val="single" w:sz="4" w:space="0" w:color="auto"/>
              <w:right w:val="single" w:sz="4" w:space="0" w:color="auto"/>
            </w:tcBorders>
            <w:shd w:val="clear" w:color="auto" w:fill="auto"/>
            <w:vAlign w:val="center"/>
          </w:tcPr>
          <w:p w:rsidR="00671A24" w:rsidRPr="00D11FC5" w:rsidRDefault="00671A24" w:rsidP="00DF3101">
            <w:pPr>
              <w:jc w:val="center"/>
              <w:rPr>
                <w:rFonts w:ascii="Calibri" w:hAnsi="Calibri"/>
                <w:color w:val="000000"/>
                <w:sz w:val="20"/>
                <w:szCs w:val="20"/>
                <w:lang w:eastAsia="es-MX"/>
              </w:rPr>
            </w:pPr>
            <w:r>
              <w:rPr>
                <w:rFonts w:ascii="Calibri" w:hAnsi="Calibri"/>
                <w:color w:val="000000"/>
                <w:sz w:val="20"/>
                <w:szCs w:val="20"/>
                <w:lang w:eastAsia="es-MX"/>
              </w:rPr>
              <w:t>1,060</w:t>
            </w:r>
          </w:p>
        </w:tc>
        <w:tc>
          <w:tcPr>
            <w:tcW w:w="730" w:type="pct"/>
            <w:tcBorders>
              <w:top w:val="nil"/>
              <w:left w:val="nil"/>
              <w:bottom w:val="single" w:sz="4" w:space="0" w:color="auto"/>
              <w:right w:val="single" w:sz="4" w:space="0" w:color="auto"/>
            </w:tcBorders>
            <w:shd w:val="clear" w:color="auto" w:fill="auto"/>
            <w:vAlign w:val="center"/>
          </w:tcPr>
          <w:p w:rsidR="00671A24" w:rsidRPr="00D11FC5" w:rsidRDefault="00671A24" w:rsidP="00DF3101">
            <w:pPr>
              <w:jc w:val="center"/>
              <w:rPr>
                <w:rFonts w:ascii="Calibri" w:hAnsi="Calibri"/>
                <w:color w:val="000000"/>
                <w:sz w:val="20"/>
                <w:szCs w:val="20"/>
                <w:lang w:eastAsia="es-MX"/>
              </w:rPr>
            </w:pPr>
            <w:r>
              <w:rPr>
                <w:rFonts w:ascii="Calibri" w:hAnsi="Calibri"/>
                <w:color w:val="000000"/>
                <w:sz w:val="20"/>
                <w:szCs w:val="20"/>
                <w:lang w:eastAsia="es-MX"/>
              </w:rPr>
              <w:t>1</w:t>
            </w:r>
          </w:p>
        </w:tc>
        <w:tc>
          <w:tcPr>
            <w:tcW w:w="730" w:type="pct"/>
            <w:tcBorders>
              <w:top w:val="nil"/>
              <w:left w:val="nil"/>
              <w:bottom w:val="single" w:sz="4" w:space="0" w:color="auto"/>
              <w:right w:val="single" w:sz="4" w:space="0" w:color="auto"/>
            </w:tcBorders>
            <w:vAlign w:val="center"/>
          </w:tcPr>
          <w:p w:rsidR="00671A24" w:rsidRPr="00D11FC5" w:rsidRDefault="00671A24" w:rsidP="00DF3101">
            <w:pPr>
              <w:jc w:val="center"/>
              <w:rPr>
                <w:rFonts w:ascii="Calibri" w:hAnsi="Calibri"/>
                <w:color w:val="000000"/>
                <w:sz w:val="20"/>
                <w:szCs w:val="20"/>
                <w:lang w:eastAsia="es-MX"/>
              </w:rPr>
            </w:pPr>
            <w:r>
              <w:rPr>
                <w:rFonts w:ascii="Calibri" w:hAnsi="Calibri"/>
                <w:color w:val="000000"/>
                <w:sz w:val="20"/>
                <w:szCs w:val="20"/>
                <w:lang w:eastAsia="es-MX"/>
              </w:rPr>
              <w:t>9</w:t>
            </w:r>
          </w:p>
        </w:tc>
      </w:tr>
      <w:tr w:rsidR="00671A24" w:rsidRPr="00D11FC5" w:rsidTr="00DF3101">
        <w:trPr>
          <w:trHeight w:val="1044"/>
        </w:trPr>
        <w:tc>
          <w:tcPr>
            <w:tcW w:w="825" w:type="pct"/>
            <w:tcBorders>
              <w:top w:val="nil"/>
              <w:left w:val="single" w:sz="4" w:space="0" w:color="auto"/>
              <w:bottom w:val="single" w:sz="4" w:space="0" w:color="auto"/>
              <w:right w:val="single" w:sz="4" w:space="0" w:color="auto"/>
            </w:tcBorders>
            <w:shd w:val="clear" w:color="auto" w:fill="auto"/>
            <w:vAlign w:val="center"/>
            <w:hideMark/>
          </w:tcPr>
          <w:p w:rsidR="00671A24" w:rsidRPr="00D11FC5" w:rsidRDefault="00671A24" w:rsidP="00DF3101">
            <w:pPr>
              <w:jc w:val="center"/>
              <w:rPr>
                <w:rFonts w:ascii="Calibri" w:hAnsi="Calibri"/>
                <w:color w:val="000000"/>
                <w:sz w:val="20"/>
                <w:szCs w:val="20"/>
                <w:lang w:eastAsia="es-MX"/>
              </w:rPr>
            </w:pPr>
            <w:r w:rsidRPr="00D11FC5">
              <w:rPr>
                <w:rFonts w:ascii="Calibri" w:hAnsi="Calibri"/>
                <w:color w:val="000000"/>
                <w:sz w:val="20"/>
                <w:szCs w:val="20"/>
                <w:lang w:eastAsia="es-MX"/>
              </w:rPr>
              <w:t>Precampaña local coincidente con la federal</w:t>
            </w:r>
          </w:p>
        </w:tc>
        <w:tc>
          <w:tcPr>
            <w:tcW w:w="677" w:type="pct"/>
            <w:tcBorders>
              <w:top w:val="nil"/>
              <w:left w:val="nil"/>
              <w:bottom w:val="single" w:sz="4" w:space="0" w:color="auto"/>
              <w:right w:val="single" w:sz="4" w:space="0" w:color="auto"/>
            </w:tcBorders>
            <w:shd w:val="clear" w:color="auto" w:fill="auto"/>
            <w:vAlign w:val="center"/>
          </w:tcPr>
          <w:p w:rsidR="00671A24" w:rsidRPr="00D11FC5" w:rsidRDefault="00671A24" w:rsidP="00DF3101">
            <w:pPr>
              <w:jc w:val="center"/>
              <w:rPr>
                <w:rFonts w:ascii="Calibri" w:hAnsi="Calibri"/>
                <w:color w:val="000000"/>
                <w:sz w:val="20"/>
                <w:szCs w:val="20"/>
                <w:lang w:eastAsia="es-MX"/>
              </w:rPr>
            </w:pPr>
            <w:r>
              <w:rPr>
                <w:rFonts w:ascii="Calibri" w:hAnsi="Calibri"/>
                <w:color w:val="000000"/>
                <w:sz w:val="20"/>
                <w:szCs w:val="20"/>
                <w:lang w:eastAsia="es-MX"/>
              </w:rPr>
              <w:t>3 de enero al 11 de febrero de 2018</w:t>
            </w:r>
          </w:p>
        </w:tc>
        <w:tc>
          <w:tcPr>
            <w:tcW w:w="730" w:type="pct"/>
            <w:tcBorders>
              <w:top w:val="nil"/>
              <w:left w:val="nil"/>
              <w:bottom w:val="single" w:sz="4" w:space="0" w:color="auto"/>
              <w:right w:val="single" w:sz="4" w:space="0" w:color="auto"/>
            </w:tcBorders>
            <w:shd w:val="clear" w:color="auto" w:fill="auto"/>
            <w:vAlign w:val="center"/>
          </w:tcPr>
          <w:p w:rsidR="00671A24" w:rsidRPr="00D11FC5" w:rsidRDefault="002D5BF8" w:rsidP="00DF3101">
            <w:pPr>
              <w:jc w:val="center"/>
              <w:rPr>
                <w:rFonts w:ascii="Calibri" w:hAnsi="Calibri"/>
                <w:color w:val="000000"/>
                <w:sz w:val="20"/>
                <w:szCs w:val="20"/>
                <w:lang w:eastAsia="es-MX"/>
              </w:rPr>
            </w:pPr>
            <w:r>
              <w:rPr>
                <w:rFonts w:ascii="Calibri" w:hAnsi="Calibri"/>
                <w:color w:val="000000"/>
                <w:sz w:val="20"/>
                <w:szCs w:val="20"/>
                <w:lang w:eastAsia="es-MX"/>
              </w:rPr>
              <w:t>880</w:t>
            </w:r>
          </w:p>
        </w:tc>
        <w:tc>
          <w:tcPr>
            <w:tcW w:w="610" w:type="pct"/>
            <w:tcBorders>
              <w:top w:val="nil"/>
              <w:left w:val="nil"/>
              <w:bottom w:val="single" w:sz="4" w:space="0" w:color="auto"/>
              <w:right w:val="single" w:sz="4" w:space="0" w:color="auto"/>
            </w:tcBorders>
            <w:shd w:val="clear" w:color="auto" w:fill="auto"/>
            <w:vAlign w:val="center"/>
          </w:tcPr>
          <w:p w:rsidR="00671A24" w:rsidRPr="00D11FC5" w:rsidRDefault="002D5BF8" w:rsidP="00DF3101">
            <w:pPr>
              <w:jc w:val="center"/>
              <w:rPr>
                <w:rFonts w:ascii="Calibri" w:hAnsi="Calibri"/>
                <w:color w:val="000000"/>
                <w:sz w:val="20"/>
                <w:szCs w:val="20"/>
                <w:lang w:eastAsia="es-MX"/>
              </w:rPr>
            </w:pPr>
            <w:r>
              <w:rPr>
                <w:rFonts w:ascii="Calibri" w:hAnsi="Calibri"/>
                <w:color w:val="000000"/>
                <w:sz w:val="20"/>
                <w:szCs w:val="20"/>
                <w:lang w:eastAsia="es-MX"/>
              </w:rPr>
              <w:t>264</w:t>
            </w:r>
          </w:p>
        </w:tc>
        <w:tc>
          <w:tcPr>
            <w:tcW w:w="697" w:type="pct"/>
            <w:tcBorders>
              <w:top w:val="nil"/>
              <w:left w:val="nil"/>
              <w:bottom w:val="single" w:sz="4" w:space="0" w:color="auto"/>
              <w:right w:val="single" w:sz="4" w:space="0" w:color="auto"/>
            </w:tcBorders>
            <w:shd w:val="clear" w:color="auto" w:fill="auto"/>
            <w:vAlign w:val="center"/>
          </w:tcPr>
          <w:p w:rsidR="00671A24" w:rsidRPr="00D11FC5" w:rsidRDefault="002D5BF8" w:rsidP="00DF3101">
            <w:pPr>
              <w:jc w:val="center"/>
              <w:rPr>
                <w:rFonts w:ascii="Calibri" w:hAnsi="Calibri"/>
                <w:color w:val="000000"/>
                <w:sz w:val="20"/>
                <w:szCs w:val="20"/>
                <w:lang w:eastAsia="es-MX"/>
              </w:rPr>
            </w:pPr>
            <w:r>
              <w:rPr>
                <w:rFonts w:ascii="Calibri" w:hAnsi="Calibri"/>
                <w:color w:val="000000"/>
                <w:sz w:val="20"/>
                <w:szCs w:val="20"/>
                <w:lang w:eastAsia="es-MX"/>
              </w:rPr>
              <w:t>610</w:t>
            </w:r>
          </w:p>
        </w:tc>
        <w:tc>
          <w:tcPr>
            <w:tcW w:w="730" w:type="pct"/>
            <w:tcBorders>
              <w:top w:val="nil"/>
              <w:left w:val="nil"/>
              <w:bottom w:val="single" w:sz="4" w:space="0" w:color="auto"/>
              <w:right w:val="single" w:sz="4" w:space="0" w:color="auto"/>
            </w:tcBorders>
            <w:shd w:val="clear" w:color="auto" w:fill="auto"/>
            <w:vAlign w:val="center"/>
          </w:tcPr>
          <w:p w:rsidR="00671A24" w:rsidRPr="00D11FC5" w:rsidRDefault="002D5BF8" w:rsidP="00DF3101">
            <w:pPr>
              <w:jc w:val="center"/>
              <w:rPr>
                <w:rFonts w:ascii="Calibri" w:hAnsi="Calibri"/>
                <w:color w:val="000000"/>
                <w:sz w:val="20"/>
                <w:szCs w:val="20"/>
                <w:lang w:eastAsia="es-MX"/>
              </w:rPr>
            </w:pPr>
            <w:r>
              <w:rPr>
                <w:rFonts w:ascii="Calibri" w:hAnsi="Calibri"/>
                <w:color w:val="000000"/>
                <w:sz w:val="20"/>
                <w:szCs w:val="20"/>
                <w:lang w:eastAsia="es-MX"/>
              </w:rPr>
              <w:t>6</w:t>
            </w:r>
          </w:p>
        </w:tc>
        <w:tc>
          <w:tcPr>
            <w:tcW w:w="730" w:type="pct"/>
            <w:tcBorders>
              <w:top w:val="nil"/>
              <w:left w:val="nil"/>
              <w:bottom w:val="single" w:sz="4" w:space="0" w:color="auto"/>
              <w:right w:val="single" w:sz="4" w:space="0" w:color="auto"/>
            </w:tcBorders>
            <w:vAlign w:val="center"/>
          </w:tcPr>
          <w:p w:rsidR="00671A24" w:rsidRPr="00D11FC5" w:rsidRDefault="002D5BF8" w:rsidP="00DF3101">
            <w:pPr>
              <w:jc w:val="center"/>
              <w:rPr>
                <w:rFonts w:ascii="Calibri" w:hAnsi="Calibri"/>
                <w:color w:val="000000"/>
                <w:sz w:val="20"/>
                <w:szCs w:val="20"/>
                <w:lang w:eastAsia="es-MX"/>
              </w:rPr>
            </w:pPr>
            <w:r>
              <w:rPr>
                <w:rFonts w:ascii="Calibri" w:hAnsi="Calibri"/>
                <w:color w:val="000000"/>
                <w:sz w:val="20"/>
                <w:szCs w:val="20"/>
                <w:lang w:eastAsia="es-MX"/>
              </w:rPr>
              <w:t>0</w:t>
            </w:r>
          </w:p>
        </w:tc>
      </w:tr>
    </w:tbl>
    <w:p w:rsidR="00671A24" w:rsidRDefault="00671A24" w:rsidP="00671A24">
      <w:pPr>
        <w:jc w:val="both"/>
        <w:rPr>
          <w:rFonts w:ascii="Arial" w:hAnsi="Arial" w:cs="Arial"/>
        </w:rPr>
      </w:pPr>
    </w:p>
    <w:p w:rsidR="00671A24" w:rsidRPr="00347208" w:rsidRDefault="00671A24" w:rsidP="00671A24">
      <w:pPr>
        <w:jc w:val="both"/>
        <w:rPr>
          <w:rFonts w:ascii="Arial" w:hAnsi="Arial" w:cs="Arial"/>
        </w:rPr>
      </w:pPr>
    </w:p>
    <w:p w:rsidR="00671A24" w:rsidRPr="00922994" w:rsidRDefault="00671A24" w:rsidP="00671A24">
      <w:pPr>
        <w:pStyle w:val="Prrafodelista"/>
        <w:spacing w:after="0" w:line="240" w:lineRule="auto"/>
        <w:ind w:left="567"/>
        <w:jc w:val="both"/>
        <w:rPr>
          <w:rFonts w:ascii="Arial" w:hAnsi="Arial" w:cs="Arial"/>
          <w:sz w:val="24"/>
          <w:szCs w:val="24"/>
        </w:rPr>
      </w:pPr>
      <w:r w:rsidRPr="00D11FC5">
        <w:rPr>
          <w:rFonts w:ascii="Arial" w:hAnsi="Arial" w:cs="Arial"/>
          <w:sz w:val="24"/>
          <w:szCs w:val="24"/>
        </w:rPr>
        <w:t>Enseguida se presentan las tablas descriptivas por etapa:</w:t>
      </w:r>
    </w:p>
    <w:p w:rsidR="00671A24" w:rsidRDefault="00671A24" w:rsidP="00671A24">
      <w:pPr>
        <w:jc w:val="center"/>
        <w:rPr>
          <w:rFonts w:ascii="Arial" w:hAnsi="Arial" w:cs="Arial"/>
          <w:color w:val="000000"/>
        </w:rPr>
      </w:pPr>
    </w:p>
    <w:p w:rsidR="00671A24" w:rsidRDefault="002D5BF8" w:rsidP="00671A24">
      <w:pPr>
        <w:autoSpaceDE w:val="0"/>
        <w:autoSpaceDN w:val="0"/>
        <w:adjustRightInd w:val="0"/>
        <w:spacing w:line="260" w:lineRule="exact"/>
        <w:rPr>
          <w:rFonts w:ascii="Arial,Bold" w:hAnsi="Arial,Bold" w:cs="Arial,Bold"/>
          <w:b/>
          <w:bCs/>
        </w:rPr>
      </w:pPr>
      <w:r w:rsidRPr="002D5BF8">
        <w:rPr>
          <w:noProof/>
          <w:lang w:val="es-MX" w:eastAsia="es-MX"/>
        </w:rPr>
        <w:drawing>
          <wp:anchor distT="0" distB="0" distL="114300" distR="114300" simplePos="0" relativeHeight="251658240" behindDoc="0" locked="0" layoutInCell="1" allowOverlap="1">
            <wp:simplePos x="0" y="0"/>
            <wp:positionH relativeFrom="margin">
              <wp:posOffset>-130628</wp:posOffset>
            </wp:positionH>
            <wp:positionV relativeFrom="paragraph">
              <wp:posOffset>175441</wp:posOffset>
            </wp:positionV>
            <wp:extent cx="5971540" cy="4152900"/>
            <wp:effectExtent l="0" t="0" r="0" b="0"/>
            <wp:wrapTopAndBottom/>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71540" cy="4152900"/>
                    </a:xfrm>
                    <a:prstGeom prst="rect">
                      <a:avLst/>
                    </a:prstGeom>
                    <a:noFill/>
                    <a:ln>
                      <a:noFill/>
                    </a:ln>
                  </pic:spPr>
                </pic:pic>
              </a:graphicData>
            </a:graphic>
            <wp14:sizeRelV relativeFrom="margin">
              <wp14:pctHeight>0</wp14:pctHeight>
            </wp14:sizeRelV>
          </wp:anchor>
        </w:drawing>
      </w:r>
    </w:p>
    <w:p w:rsidR="00671A24" w:rsidRDefault="00671A24" w:rsidP="00671A24">
      <w:pPr>
        <w:autoSpaceDE w:val="0"/>
        <w:autoSpaceDN w:val="0"/>
        <w:adjustRightInd w:val="0"/>
        <w:spacing w:line="260" w:lineRule="exact"/>
        <w:rPr>
          <w:rFonts w:ascii="Arial,Bold" w:hAnsi="Arial,Bold" w:cs="Arial,Bold"/>
          <w:b/>
          <w:bCs/>
        </w:rPr>
      </w:pPr>
    </w:p>
    <w:p w:rsidR="00671A24" w:rsidRDefault="00D8262D" w:rsidP="00671A24">
      <w:pPr>
        <w:autoSpaceDE w:val="0"/>
        <w:autoSpaceDN w:val="0"/>
        <w:adjustRightInd w:val="0"/>
        <w:spacing w:line="260" w:lineRule="exact"/>
        <w:rPr>
          <w:rFonts w:ascii="Arial,Bold" w:hAnsi="Arial,Bold" w:cs="Arial,Bold"/>
          <w:b/>
          <w:bCs/>
        </w:rPr>
      </w:pPr>
      <w:r w:rsidRPr="00D8262D">
        <w:rPr>
          <w:noProof/>
          <w:lang w:val="es-MX" w:eastAsia="es-MX"/>
        </w:rPr>
        <w:lastRenderedPageBreak/>
        <w:drawing>
          <wp:anchor distT="0" distB="0" distL="114300" distR="114300" simplePos="0" relativeHeight="251659264" behindDoc="0" locked="0" layoutInCell="1" allowOverlap="1">
            <wp:simplePos x="0" y="0"/>
            <wp:positionH relativeFrom="margin">
              <wp:align>left</wp:align>
            </wp:positionH>
            <wp:positionV relativeFrom="paragraph">
              <wp:posOffset>3175</wp:posOffset>
            </wp:positionV>
            <wp:extent cx="5971540" cy="4171950"/>
            <wp:effectExtent l="0" t="0" r="0" b="0"/>
            <wp:wrapTopAndBottom/>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71540" cy="4171950"/>
                    </a:xfrm>
                    <a:prstGeom prst="rect">
                      <a:avLst/>
                    </a:prstGeom>
                    <a:noFill/>
                    <a:ln>
                      <a:noFill/>
                    </a:ln>
                  </pic:spPr>
                </pic:pic>
              </a:graphicData>
            </a:graphic>
            <wp14:sizeRelV relativeFrom="margin">
              <wp14:pctHeight>0</wp14:pctHeight>
            </wp14:sizeRelV>
          </wp:anchor>
        </w:drawing>
      </w:r>
    </w:p>
    <w:p w:rsidR="00671A24" w:rsidRDefault="00671A24" w:rsidP="00671A24">
      <w:pPr>
        <w:autoSpaceDE w:val="0"/>
        <w:autoSpaceDN w:val="0"/>
        <w:adjustRightInd w:val="0"/>
        <w:spacing w:line="260" w:lineRule="exact"/>
        <w:rPr>
          <w:rFonts w:ascii="Arial,Bold" w:hAnsi="Arial,Bold" w:cs="Arial,Bold"/>
          <w:b/>
          <w:bCs/>
        </w:rPr>
      </w:pPr>
    </w:p>
    <w:p w:rsidR="00671A24" w:rsidRPr="00D11FC5" w:rsidRDefault="00671A24" w:rsidP="00671A24">
      <w:pPr>
        <w:autoSpaceDE w:val="0"/>
        <w:autoSpaceDN w:val="0"/>
        <w:adjustRightInd w:val="0"/>
        <w:spacing w:line="260" w:lineRule="exact"/>
        <w:rPr>
          <w:rFonts w:ascii="Arial,Bold" w:hAnsi="Arial,Bold" w:cs="Arial,Bold"/>
          <w:b/>
          <w:bCs/>
        </w:rPr>
      </w:pPr>
      <w:r w:rsidRPr="00D11FC5">
        <w:rPr>
          <w:rFonts w:ascii="Arial,Bold" w:hAnsi="Arial,Bold" w:cs="Arial,Bold"/>
          <w:b/>
          <w:bCs/>
        </w:rPr>
        <w:t>Sujetos Obligados</w:t>
      </w:r>
    </w:p>
    <w:p w:rsidR="00671A24" w:rsidRPr="00D11FC5" w:rsidRDefault="00671A24" w:rsidP="00671A24">
      <w:pPr>
        <w:spacing w:line="260" w:lineRule="exact"/>
        <w:ind w:left="426" w:hanging="426"/>
        <w:jc w:val="both"/>
        <w:rPr>
          <w:rFonts w:ascii="Arial" w:hAnsi="Arial" w:cs="Arial"/>
          <w:color w:val="000000"/>
        </w:rPr>
      </w:pPr>
    </w:p>
    <w:p w:rsidR="00671A24" w:rsidRPr="00D11FC5" w:rsidRDefault="00671A24" w:rsidP="00671A24">
      <w:pPr>
        <w:numPr>
          <w:ilvl w:val="0"/>
          <w:numId w:val="2"/>
        </w:numPr>
        <w:spacing w:line="260" w:lineRule="exact"/>
        <w:ind w:left="567" w:hanging="567"/>
        <w:jc w:val="both"/>
        <w:rPr>
          <w:rFonts w:ascii="Arial" w:hAnsi="Arial" w:cs="Arial"/>
          <w:color w:val="000000"/>
        </w:rPr>
      </w:pPr>
      <w:r w:rsidRPr="00D11FC5">
        <w:rPr>
          <w:rFonts w:ascii="Arial" w:hAnsi="Arial" w:cs="Arial"/>
          <w:color w:val="000000"/>
        </w:rPr>
        <w:t>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671A24" w:rsidRPr="00D11FC5" w:rsidRDefault="00671A24" w:rsidP="00671A24">
      <w:pPr>
        <w:autoSpaceDE w:val="0"/>
        <w:autoSpaceDN w:val="0"/>
        <w:adjustRightInd w:val="0"/>
        <w:spacing w:line="260" w:lineRule="exact"/>
        <w:jc w:val="both"/>
        <w:rPr>
          <w:rFonts w:ascii="Arial" w:hAnsi="Arial" w:cs="Arial"/>
          <w:color w:val="000000"/>
        </w:rPr>
      </w:pPr>
    </w:p>
    <w:p w:rsidR="00671A24" w:rsidRPr="00160AA1" w:rsidRDefault="00671A24" w:rsidP="00671A24">
      <w:pPr>
        <w:spacing w:line="260" w:lineRule="exact"/>
        <w:ind w:left="567"/>
        <w:jc w:val="both"/>
        <w:rPr>
          <w:rFonts w:ascii="Arial" w:hAnsi="Arial" w:cs="Arial"/>
        </w:rPr>
      </w:pPr>
      <w:r w:rsidRPr="00922994">
        <w:rPr>
          <w:rFonts w:ascii="Arial" w:hAnsi="Arial" w:cs="Arial"/>
        </w:rPr>
        <w:t xml:space="preserve">Las </w:t>
      </w:r>
      <w:r w:rsidRPr="00160AA1">
        <w:rPr>
          <w:rFonts w:ascii="Arial" w:hAnsi="Arial" w:cs="Arial"/>
        </w:rPr>
        <w:t xml:space="preserve">pautas que por este medio se aprueban son aplicables exclusivamente a las emisoras de radio y televisión que de conformidad con el catálogo referido en los antecedentes de este acuerdo, deban cubrir el Proceso Electoral Local en el estado de </w:t>
      </w:r>
      <w:r w:rsidR="00D8262D" w:rsidRPr="00160AA1">
        <w:rPr>
          <w:rFonts w:ascii="Arial" w:hAnsi="Arial" w:cs="Arial"/>
        </w:rPr>
        <w:t>Morelos</w:t>
      </w:r>
      <w:r w:rsidRPr="00160AA1">
        <w:rPr>
          <w:rFonts w:ascii="Arial" w:hAnsi="Arial" w:cs="Arial"/>
        </w:rPr>
        <w:t xml:space="preserve">. </w:t>
      </w:r>
    </w:p>
    <w:p w:rsidR="00671A24" w:rsidRPr="00160AA1" w:rsidRDefault="00671A24" w:rsidP="00671A24">
      <w:pPr>
        <w:spacing w:line="260" w:lineRule="exact"/>
        <w:ind w:left="567"/>
        <w:jc w:val="both"/>
        <w:rPr>
          <w:rFonts w:ascii="Arial" w:hAnsi="Arial" w:cs="Arial"/>
        </w:rPr>
      </w:pPr>
    </w:p>
    <w:p w:rsidR="00671A24" w:rsidRPr="00160AA1" w:rsidRDefault="00671A24" w:rsidP="00671A24">
      <w:pPr>
        <w:numPr>
          <w:ilvl w:val="0"/>
          <w:numId w:val="2"/>
        </w:numPr>
        <w:spacing w:line="260" w:lineRule="exact"/>
        <w:ind w:left="567" w:hanging="567"/>
        <w:jc w:val="both"/>
        <w:rPr>
          <w:rFonts w:ascii="Arial" w:hAnsi="Arial" w:cs="Arial"/>
          <w:color w:val="000000"/>
          <w:spacing w:val="-4"/>
        </w:rPr>
      </w:pPr>
      <w:r w:rsidRPr="00160AA1">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671A24" w:rsidRPr="00160AA1" w:rsidRDefault="00671A24" w:rsidP="00671A24">
      <w:pPr>
        <w:pStyle w:val="Prrafodelista"/>
        <w:autoSpaceDE w:val="0"/>
        <w:autoSpaceDN w:val="0"/>
        <w:adjustRightInd w:val="0"/>
        <w:spacing w:after="0" w:line="260" w:lineRule="exact"/>
        <w:ind w:left="567"/>
        <w:jc w:val="both"/>
        <w:rPr>
          <w:rFonts w:ascii="Arial" w:hAnsi="Arial" w:cs="Arial"/>
          <w:color w:val="000000"/>
          <w:sz w:val="24"/>
          <w:szCs w:val="24"/>
        </w:rPr>
      </w:pPr>
    </w:p>
    <w:p w:rsidR="00671A24" w:rsidRPr="00160AA1" w:rsidRDefault="00671A24" w:rsidP="00671A24">
      <w:pPr>
        <w:autoSpaceDE w:val="0"/>
        <w:autoSpaceDN w:val="0"/>
        <w:adjustRightInd w:val="0"/>
        <w:spacing w:line="260" w:lineRule="exact"/>
        <w:ind w:left="567"/>
        <w:contextualSpacing/>
        <w:jc w:val="both"/>
        <w:rPr>
          <w:rFonts w:ascii="Arial" w:hAnsi="Arial" w:cs="Arial"/>
          <w:color w:val="000000"/>
          <w:spacing w:val="-2"/>
        </w:rPr>
      </w:pPr>
      <w:r w:rsidRPr="00160AA1">
        <w:rPr>
          <w:rFonts w:ascii="Arial" w:hAnsi="Arial" w:cs="Arial"/>
          <w:color w:val="000000"/>
          <w:spacing w:val="-2"/>
        </w:rPr>
        <w:t xml:space="preserve">De conformidad con los criterios establecidos por el Tribunal Electoral del Poder Judicial de la Federación en la sentencia recaída en el expediente SUP-RAP-64/2013, SUP-RAP-70/2014 así como el SUP-RAP-202/2014, según los cuales el modelo de </w:t>
      </w:r>
      <w:r w:rsidRPr="00160AA1">
        <w:rPr>
          <w:rFonts w:ascii="Arial" w:hAnsi="Arial" w:cs="Arial"/>
          <w:color w:val="000000"/>
          <w:spacing w:val="-2"/>
        </w:rPr>
        <w:lastRenderedPageBreak/>
        <w:t>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671A24" w:rsidRPr="00160AA1" w:rsidRDefault="00671A24" w:rsidP="00671A24">
      <w:pPr>
        <w:autoSpaceDE w:val="0"/>
        <w:autoSpaceDN w:val="0"/>
        <w:adjustRightInd w:val="0"/>
        <w:ind w:left="567"/>
        <w:contextualSpacing/>
        <w:jc w:val="both"/>
        <w:rPr>
          <w:rFonts w:ascii="Arial" w:hAnsi="Arial" w:cs="Arial"/>
          <w:color w:val="000000"/>
        </w:rPr>
      </w:pPr>
    </w:p>
    <w:p w:rsidR="00671A24" w:rsidRPr="00160AA1" w:rsidRDefault="00671A24" w:rsidP="00671A24">
      <w:pPr>
        <w:pStyle w:val="Prrafodelista"/>
        <w:autoSpaceDE w:val="0"/>
        <w:autoSpaceDN w:val="0"/>
        <w:adjustRightInd w:val="0"/>
        <w:spacing w:after="0" w:line="240" w:lineRule="auto"/>
        <w:ind w:left="567"/>
        <w:jc w:val="both"/>
        <w:rPr>
          <w:rFonts w:ascii="Arial" w:hAnsi="Arial" w:cs="Arial"/>
          <w:sz w:val="24"/>
          <w:szCs w:val="24"/>
        </w:rPr>
      </w:pPr>
      <w:r w:rsidRPr="00160AA1">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671A24" w:rsidRPr="00160AA1" w:rsidRDefault="00671A24" w:rsidP="00671A24">
      <w:pPr>
        <w:pStyle w:val="Prrafodelista"/>
        <w:autoSpaceDE w:val="0"/>
        <w:autoSpaceDN w:val="0"/>
        <w:adjustRightInd w:val="0"/>
        <w:spacing w:after="0" w:line="240" w:lineRule="auto"/>
        <w:ind w:left="567"/>
        <w:jc w:val="both"/>
        <w:rPr>
          <w:rFonts w:ascii="Arial" w:hAnsi="Arial" w:cs="Arial"/>
          <w:sz w:val="24"/>
          <w:szCs w:val="24"/>
        </w:rPr>
      </w:pPr>
    </w:p>
    <w:p w:rsidR="00671A24" w:rsidRPr="00160AA1" w:rsidRDefault="00671A24" w:rsidP="00671A24">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160AA1">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671A24" w:rsidRPr="00160AA1" w:rsidRDefault="00671A24" w:rsidP="00671A24">
      <w:pPr>
        <w:autoSpaceDE w:val="0"/>
        <w:autoSpaceDN w:val="0"/>
        <w:adjustRightInd w:val="0"/>
        <w:jc w:val="both"/>
        <w:rPr>
          <w:rFonts w:ascii="Arial" w:hAnsi="Arial" w:cs="Arial"/>
          <w:b/>
          <w:i/>
          <w:color w:val="000000"/>
        </w:rPr>
      </w:pPr>
    </w:p>
    <w:p w:rsidR="00671A24" w:rsidRPr="00160AA1" w:rsidRDefault="00671A24" w:rsidP="00671A24">
      <w:pPr>
        <w:numPr>
          <w:ilvl w:val="0"/>
          <w:numId w:val="2"/>
        </w:numPr>
        <w:ind w:left="567" w:hanging="567"/>
        <w:jc w:val="both"/>
        <w:rPr>
          <w:rFonts w:ascii="Arial" w:hAnsi="Arial" w:cs="Arial"/>
          <w:color w:val="000000"/>
        </w:rPr>
      </w:pPr>
      <w:r w:rsidRPr="00160AA1">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C82E46" w:rsidRPr="00160AA1" w:rsidRDefault="00C82E46" w:rsidP="00671A24">
      <w:pPr>
        <w:autoSpaceDE w:val="0"/>
        <w:autoSpaceDN w:val="0"/>
        <w:adjustRightInd w:val="0"/>
        <w:jc w:val="both"/>
        <w:rPr>
          <w:rFonts w:ascii="Arial" w:hAnsi="Arial" w:cs="Arial"/>
          <w:b/>
          <w:i/>
          <w:color w:val="000000"/>
        </w:rPr>
      </w:pPr>
    </w:p>
    <w:p w:rsidR="00671A24" w:rsidRPr="00160AA1" w:rsidRDefault="00671A24" w:rsidP="00671A24">
      <w:pPr>
        <w:autoSpaceDE w:val="0"/>
        <w:autoSpaceDN w:val="0"/>
        <w:adjustRightInd w:val="0"/>
        <w:jc w:val="both"/>
        <w:rPr>
          <w:rFonts w:ascii="Arial" w:hAnsi="Arial" w:cs="Arial"/>
          <w:b/>
          <w:i/>
          <w:color w:val="000000"/>
        </w:rPr>
      </w:pPr>
    </w:p>
    <w:p w:rsidR="00671A24" w:rsidRPr="00160AA1" w:rsidRDefault="00671A24" w:rsidP="00671A24">
      <w:pPr>
        <w:jc w:val="both"/>
        <w:rPr>
          <w:rFonts w:ascii="Arial" w:hAnsi="Arial" w:cs="Arial"/>
          <w:b/>
        </w:rPr>
      </w:pPr>
      <w:r w:rsidRPr="00160AA1">
        <w:rPr>
          <w:rFonts w:ascii="Arial" w:hAnsi="Arial" w:cs="Arial"/>
          <w:b/>
        </w:rPr>
        <w:t>Reglas aplicables para el diseño de los modelos de pauta, de acuerdo con la normativa aplicable</w:t>
      </w:r>
    </w:p>
    <w:p w:rsidR="00671A24" w:rsidRPr="00160AA1" w:rsidRDefault="00671A24" w:rsidP="00671A24">
      <w:pPr>
        <w:pStyle w:val="Prrafodelista"/>
        <w:autoSpaceDE w:val="0"/>
        <w:autoSpaceDN w:val="0"/>
        <w:adjustRightInd w:val="0"/>
        <w:spacing w:after="0" w:line="240" w:lineRule="auto"/>
        <w:ind w:left="567"/>
        <w:jc w:val="both"/>
        <w:rPr>
          <w:rFonts w:ascii="Arial" w:hAnsi="Arial" w:cs="Arial"/>
          <w:color w:val="000000"/>
          <w:sz w:val="24"/>
          <w:szCs w:val="24"/>
        </w:rPr>
      </w:pPr>
    </w:p>
    <w:p w:rsidR="00671A24" w:rsidRPr="00160AA1" w:rsidRDefault="00671A24" w:rsidP="00671A24">
      <w:pPr>
        <w:numPr>
          <w:ilvl w:val="0"/>
          <w:numId w:val="2"/>
        </w:numPr>
        <w:ind w:left="567" w:hanging="567"/>
        <w:jc w:val="both"/>
        <w:rPr>
          <w:rFonts w:ascii="Arial" w:hAnsi="Arial" w:cs="Arial"/>
        </w:rPr>
      </w:pPr>
      <w:r w:rsidRPr="00160AA1">
        <w:rPr>
          <w:rFonts w:ascii="Arial" w:hAnsi="Arial" w:cs="Arial"/>
        </w:rPr>
        <w:t xml:space="preserve">Como lo señalan los artículos 167 numerales 1, 4 y 5, de la Ley General de Instituciones y Procedimientos Electorales en relación con el 15, numerales 1 y 2 del Reglamento de mérito, el tiempo establecido como derecho de los partidos políticos se distribuirá entre los mismos conforme a lo siguiente: el treinta por ciento </w:t>
      </w:r>
      <w:r w:rsidRPr="00160AA1">
        <w:rPr>
          <w:rFonts w:ascii="Arial" w:hAnsi="Arial" w:cs="Arial"/>
        </w:rPr>
        <w:lastRenderedPageBreak/>
        <w:t>en forma igualitaria y el otro setenta por ciento de acuerdo a los resultados de la elección para diputados locales o federales de mayoría relativa, según sea el caso, inmediata anterior; en lo que respecta a los tiempos disponibles para la precampaña y campaña.</w:t>
      </w:r>
    </w:p>
    <w:p w:rsidR="00671A24" w:rsidRPr="00160AA1" w:rsidRDefault="00671A24" w:rsidP="00671A24">
      <w:pPr>
        <w:pStyle w:val="Prrafodelista"/>
        <w:autoSpaceDE w:val="0"/>
        <w:autoSpaceDN w:val="0"/>
        <w:adjustRightInd w:val="0"/>
        <w:spacing w:line="240" w:lineRule="auto"/>
        <w:ind w:left="709" w:hanging="709"/>
        <w:jc w:val="both"/>
        <w:rPr>
          <w:rFonts w:ascii="Arial" w:hAnsi="Arial" w:cs="Arial"/>
          <w:sz w:val="24"/>
          <w:szCs w:val="24"/>
        </w:rPr>
      </w:pPr>
    </w:p>
    <w:p w:rsidR="00671A24" w:rsidRPr="00160AA1" w:rsidRDefault="00671A24" w:rsidP="00671A24">
      <w:pPr>
        <w:pStyle w:val="Prrafodelista"/>
        <w:autoSpaceDE w:val="0"/>
        <w:autoSpaceDN w:val="0"/>
        <w:adjustRightInd w:val="0"/>
        <w:spacing w:line="240" w:lineRule="auto"/>
        <w:ind w:left="567" w:hanging="567"/>
        <w:jc w:val="both"/>
        <w:rPr>
          <w:rFonts w:ascii="Arial" w:hAnsi="Arial" w:cs="Arial"/>
          <w:sz w:val="24"/>
          <w:szCs w:val="24"/>
        </w:rPr>
      </w:pPr>
      <w:r w:rsidRPr="00160AA1">
        <w:rPr>
          <w:rFonts w:ascii="Arial" w:hAnsi="Arial" w:cs="Arial"/>
          <w:sz w:val="24"/>
          <w:szCs w:val="24"/>
        </w:rPr>
        <w:tab/>
        <w:t xml:space="preserve">Los partidos políticos de nuevo registro participarán solamente en la distribución del treinta por ciento igualitario. </w:t>
      </w:r>
    </w:p>
    <w:p w:rsidR="00671A24" w:rsidRPr="00160AA1" w:rsidRDefault="00671A24" w:rsidP="00671A24">
      <w:pPr>
        <w:pStyle w:val="Prrafodelista"/>
        <w:autoSpaceDE w:val="0"/>
        <w:autoSpaceDN w:val="0"/>
        <w:adjustRightInd w:val="0"/>
        <w:spacing w:after="0" w:line="240" w:lineRule="auto"/>
        <w:ind w:left="709" w:hanging="709"/>
        <w:jc w:val="both"/>
        <w:rPr>
          <w:rFonts w:ascii="Arial" w:hAnsi="Arial" w:cs="Arial"/>
          <w:sz w:val="24"/>
          <w:szCs w:val="24"/>
        </w:rPr>
      </w:pPr>
    </w:p>
    <w:p w:rsidR="00671A24" w:rsidRPr="00160AA1" w:rsidRDefault="00671A24" w:rsidP="00671A24">
      <w:pPr>
        <w:numPr>
          <w:ilvl w:val="0"/>
          <w:numId w:val="2"/>
        </w:numPr>
        <w:ind w:left="567" w:hanging="567"/>
        <w:jc w:val="both"/>
        <w:rPr>
          <w:rFonts w:ascii="Arial" w:hAnsi="Arial" w:cs="Arial"/>
        </w:rPr>
      </w:pPr>
      <w:r w:rsidRPr="00160AA1">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este sentido, el Comité de Radio y Televisión acordó que la duración de los mensajes sería de treinta segundos.</w:t>
      </w:r>
    </w:p>
    <w:p w:rsidR="00671A24" w:rsidRPr="00160AA1" w:rsidRDefault="00671A24" w:rsidP="00671A24">
      <w:pPr>
        <w:autoSpaceDE w:val="0"/>
        <w:autoSpaceDN w:val="0"/>
        <w:adjustRightInd w:val="0"/>
        <w:jc w:val="both"/>
        <w:rPr>
          <w:rFonts w:ascii="Arial" w:hAnsi="Arial" w:cs="Arial"/>
        </w:rPr>
      </w:pPr>
    </w:p>
    <w:p w:rsidR="00671A24" w:rsidRPr="00160AA1" w:rsidRDefault="00671A24" w:rsidP="00671A24">
      <w:pPr>
        <w:numPr>
          <w:ilvl w:val="0"/>
          <w:numId w:val="2"/>
        </w:numPr>
        <w:ind w:left="567" w:hanging="567"/>
        <w:jc w:val="both"/>
        <w:rPr>
          <w:rFonts w:ascii="Arial" w:hAnsi="Arial" w:cs="Arial"/>
        </w:rPr>
      </w:pPr>
      <w:r w:rsidRPr="00160AA1">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671A24" w:rsidRPr="00160AA1" w:rsidRDefault="00671A24" w:rsidP="00671A24">
      <w:pPr>
        <w:pStyle w:val="Prrafodelista"/>
        <w:autoSpaceDE w:val="0"/>
        <w:autoSpaceDN w:val="0"/>
        <w:adjustRightInd w:val="0"/>
        <w:spacing w:after="0" w:line="240" w:lineRule="auto"/>
        <w:ind w:left="709" w:hanging="709"/>
        <w:rPr>
          <w:rFonts w:cs="Arial"/>
          <w:color w:val="000000"/>
        </w:rPr>
      </w:pPr>
    </w:p>
    <w:p w:rsidR="00671A24" w:rsidRPr="00160AA1" w:rsidRDefault="00671A24" w:rsidP="00671A24">
      <w:pPr>
        <w:numPr>
          <w:ilvl w:val="0"/>
          <w:numId w:val="2"/>
        </w:numPr>
        <w:ind w:left="567" w:hanging="567"/>
        <w:jc w:val="both"/>
        <w:rPr>
          <w:rFonts w:ascii="Arial" w:hAnsi="Arial" w:cs="Arial"/>
          <w:spacing w:val="-2"/>
        </w:rPr>
      </w:pPr>
      <w:r w:rsidRPr="00160AA1">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671A24" w:rsidRPr="00160AA1" w:rsidRDefault="00671A24" w:rsidP="00671A24">
      <w:pPr>
        <w:ind w:left="709" w:hanging="709"/>
        <w:jc w:val="both"/>
        <w:rPr>
          <w:rFonts w:ascii="Arial" w:hAnsi="Arial" w:cs="Arial"/>
        </w:rPr>
      </w:pPr>
    </w:p>
    <w:p w:rsidR="00671A24" w:rsidRPr="00160AA1" w:rsidRDefault="00671A24" w:rsidP="00671A24">
      <w:pPr>
        <w:ind w:left="567"/>
        <w:jc w:val="both"/>
        <w:rPr>
          <w:rFonts w:ascii="Arial" w:hAnsi="Arial" w:cs="Arial"/>
        </w:rPr>
      </w:pPr>
      <w:r w:rsidRPr="00160AA1">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671A24" w:rsidRPr="00160AA1" w:rsidRDefault="00671A24" w:rsidP="00671A24">
      <w:pPr>
        <w:jc w:val="both"/>
        <w:rPr>
          <w:rFonts w:ascii="Arial" w:hAnsi="Arial" w:cs="Arial"/>
        </w:rPr>
      </w:pPr>
    </w:p>
    <w:p w:rsidR="00671A24" w:rsidRPr="00160AA1" w:rsidRDefault="00671A24" w:rsidP="00671A24">
      <w:pPr>
        <w:numPr>
          <w:ilvl w:val="0"/>
          <w:numId w:val="2"/>
        </w:numPr>
        <w:ind w:left="567" w:hanging="567"/>
        <w:jc w:val="both"/>
        <w:rPr>
          <w:rFonts w:ascii="Arial" w:hAnsi="Arial" w:cs="Arial"/>
        </w:rPr>
      </w:pPr>
      <w:r w:rsidRPr="00160AA1">
        <w:rPr>
          <w:rFonts w:ascii="Arial" w:hAnsi="Arial" w:cs="Arial"/>
        </w:rPr>
        <w:t xml:space="preserve">El porcentaje de los resultados de la última elección de diputados locales por el principio de mayoría relativa </w:t>
      </w:r>
      <w:r w:rsidR="009B4AB5" w:rsidRPr="00160AA1">
        <w:rPr>
          <w:rFonts w:ascii="Arial" w:hAnsi="Arial" w:cs="Arial"/>
        </w:rPr>
        <w:t>en el estado de Morelos</w:t>
      </w:r>
      <w:r w:rsidRPr="00160AA1">
        <w:rPr>
          <w:rFonts w:ascii="Arial" w:hAnsi="Arial" w:cs="Arial"/>
        </w:rPr>
        <w:t>, considerando únicamente la votación efectiva, fue la siguiente:</w:t>
      </w:r>
    </w:p>
    <w:p w:rsidR="00671A24" w:rsidRDefault="00671A24" w:rsidP="00671A24">
      <w:pPr>
        <w:ind w:left="360" w:hanging="360"/>
        <w:jc w:val="center"/>
        <w:rPr>
          <w:rFonts w:ascii="Arial" w:hAnsi="Arial" w:cs="Arial"/>
          <w:b/>
          <w:bCs/>
          <w:sz w:val="20"/>
          <w:szCs w:val="20"/>
        </w:rPr>
      </w:pPr>
    </w:p>
    <w:p w:rsidR="0095100F" w:rsidRDefault="0095100F" w:rsidP="00671A24">
      <w:pPr>
        <w:ind w:left="360" w:hanging="360"/>
        <w:jc w:val="center"/>
        <w:rPr>
          <w:rFonts w:ascii="Arial" w:hAnsi="Arial" w:cs="Arial"/>
          <w:b/>
          <w:bCs/>
          <w:sz w:val="20"/>
          <w:szCs w:val="20"/>
        </w:rPr>
      </w:pPr>
    </w:p>
    <w:tbl>
      <w:tblPr>
        <w:tblW w:w="6520" w:type="dxa"/>
        <w:tblInd w:w="1980" w:type="dxa"/>
        <w:tblCellMar>
          <w:left w:w="70" w:type="dxa"/>
          <w:right w:w="70" w:type="dxa"/>
        </w:tblCellMar>
        <w:tblLook w:val="04A0" w:firstRow="1" w:lastRow="0" w:firstColumn="1" w:lastColumn="0" w:noHBand="0" w:noVBand="1"/>
      </w:tblPr>
      <w:tblGrid>
        <w:gridCol w:w="4394"/>
        <w:gridCol w:w="2126"/>
      </w:tblGrid>
      <w:tr w:rsidR="00350E46" w:rsidRPr="00350E46" w:rsidTr="00350E46">
        <w:trPr>
          <w:trHeight w:val="945"/>
        </w:trPr>
        <w:tc>
          <w:tcPr>
            <w:tcW w:w="6520" w:type="dxa"/>
            <w:gridSpan w:val="2"/>
            <w:tcBorders>
              <w:top w:val="single" w:sz="4" w:space="0" w:color="auto"/>
              <w:left w:val="single" w:sz="4" w:space="0" w:color="auto"/>
              <w:bottom w:val="single" w:sz="4" w:space="0" w:color="auto"/>
              <w:right w:val="single" w:sz="4" w:space="0" w:color="000000"/>
            </w:tcBorders>
            <w:shd w:val="clear" w:color="000000" w:fill="C00000"/>
            <w:vAlign w:val="center"/>
            <w:hideMark/>
          </w:tcPr>
          <w:p w:rsidR="00350E46" w:rsidRDefault="00350E46" w:rsidP="00350E46">
            <w:pPr>
              <w:jc w:val="center"/>
              <w:rPr>
                <w:rFonts w:ascii="Arial" w:hAnsi="Arial" w:cs="Arial"/>
                <w:b/>
                <w:bCs/>
                <w:color w:val="FFFFFF"/>
                <w:sz w:val="20"/>
                <w:szCs w:val="20"/>
                <w:lang w:val="es-MX" w:eastAsia="es-MX"/>
              </w:rPr>
            </w:pPr>
            <w:r w:rsidRPr="00350E46">
              <w:rPr>
                <w:rFonts w:ascii="Arial" w:hAnsi="Arial" w:cs="Arial"/>
                <w:b/>
                <w:bCs/>
                <w:color w:val="FFFFFF"/>
                <w:sz w:val="20"/>
                <w:szCs w:val="20"/>
                <w:lang w:val="es-MX" w:eastAsia="es-MX"/>
              </w:rPr>
              <w:lastRenderedPageBreak/>
              <w:t>PORCENTAJE DE VOTACIÓN OBTENIDA POR PARTIDO POLÍTI</w:t>
            </w:r>
            <w:r>
              <w:rPr>
                <w:rFonts w:ascii="Arial" w:hAnsi="Arial" w:cs="Arial"/>
                <w:b/>
                <w:bCs/>
                <w:color w:val="FFFFFF"/>
                <w:sz w:val="20"/>
                <w:szCs w:val="20"/>
                <w:lang w:val="es-MX" w:eastAsia="es-MX"/>
              </w:rPr>
              <w:t xml:space="preserve">CO EN LA ELECCIÓN DE DIPUTADOS </w:t>
            </w:r>
            <w:r w:rsidRPr="00350E46">
              <w:rPr>
                <w:rFonts w:ascii="Arial" w:hAnsi="Arial" w:cs="Arial"/>
                <w:b/>
                <w:bCs/>
                <w:color w:val="FFFFFF"/>
                <w:sz w:val="20"/>
                <w:szCs w:val="20"/>
                <w:lang w:val="es-MX" w:eastAsia="es-MX"/>
              </w:rPr>
              <w:t>LOCALES DE</w:t>
            </w:r>
          </w:p>
          <w:p w:rsidR="00350E46" w:rsidRPr="00350E46" w:rsidRDefault="00350E46" w:rsidP="00350E46">
            <w:pPr>
              <w:jc w:val="center"/>
              <w:rPr>
                <w:rFonts w:ascii="Arial" w:hAnsi="Arial" w:cs="Arial"/>
                <w:b/>
                <w:bCs/>
                <w:color w:val="FFFFFF"/>
                <w:sz w:val="20"/>
                <w:szCs w:val="20"/>
                <w:lang w:val="es-MX" w:eastAsia="es-MX"/>
              </w:rPr>
            </w:pPr>
            <w:r w:rsidRPr="00350E46">
              <w:rPr>
                <w:rFonts w:ascii="Arial" w:hAnsi="Arial" w:cs="Arial"/>
                <w:b/>
                <w:bCs/>
                <w:color w:val="FFFFFF"/>
                <w:sz w:val="20"/>
                <w:szCs w:val="20"/>
                <w:lang w:val="es-MX" w:eastAsia="es-MX"/>
              </w:rPr>
              <w:t xml:space="preserve"> MAYORÍA RELATIVA INMEDIATA ANTERIOR</w:t>
            </w:r>
          </w:p>
        </w:tc>
      </w:tr>
      <w:tr w:rsidR="00350E46" w:rsidRPr="00350E46" w:rsidTr="00350E46">
        <w:trPr>
          <w:trHeight w:val="480"/>
        </w:trPr>
        <w:tc>
          <w:tcPr>
            <w:tcW w:w="4394" w:type="dxa"/>
            <w:tcBorders>
              <w:top w:val="nil"/>
              <w:left w:val="single" w:sz="4" w:space="0" w:color="auto"/>
              <w:bottom w:val="single" w:sz="4" w:space="0" w:color="auto"/>
              <w:right w:val="single" w:sz="4" w:space="0" w:color="auto"/>
            </w:tcBorders>
            <w:shd w:val="clear" w:color="000000" w:fill="F2F2F2"/>
            <w:vAlign w:val="center"/>
            <w:hideMark/>
          </w:tcPr>
          <w:p w:rsidR="00350E46" w:rsidRPr="00350E46" w:rsidRDefault="00350E46" w:rsidP="00350E46">
            <w:pPr>
              <w:jc w:val="center"/>
              <w:rPr>
                <w:rFonts w:ascii="Arial" w:hAnsi="Arial" w:cs="Arial"/>
                <w:b/>
                <w:bCs/>
                <w:sz w:val="20"/>
                <w:szCs w:val="20"/>
                <w:lang w:val="es-MX" w:eastAsia="es-MX"/>
              </w:rPr>
            </w:pPr>
            <w:r w:rsidRPr="00350E46">
              <w:rPr>
                <w:rFonts w:ascii="Arial" w:hAnsi="Arial" w:cs="Arial"/>
                <w:b/>
                <w:bCs/>
                <w:sz w:val="20"/>
                <w:szCs w:val="20"/>
                <w:lang w:val="es-MX" w:eastAsia="es-MX"/>
              </w:rPr>
              <w:t>Partido Político</w:t>
            </w:r>
          </w:p>
        </w:tc>
        <w:tc>
          <w:tcPr>
            <w:tcW w:w="2126" w:type="dxa"/>
            <w:tcBorders>
              <w:top w:val="nil"/>
              <w:left w:val="nil"/>
              <w:bottom w:val="single" w:sz="4" w:space="0" w:color="auto"/>
              <w:right w:val="single" w:sz="4" w:space="0" w:color="auto"/>
            </w:tcBorders>
            <w:shd w:val="clear" w:color="000000" w:fill="F2F2F2"/>
            <w:vAlign w:val="center"/>
            <w:hideMark/>
          </w:tcPr>
          <w:p w:rsidR="00350E46" w:rsidRPr="00350E46" w:rsidRDefault="00350E46" w:rsidP="00350E46">
            <w:pPr>
              <w:jc w:val="center"/>
              <w:rPr>
                <w:rFonts w:ascii="Arial" w:hAnsi="Arial" w:cs="Arial"/>
                <w:b/>
                <w:bCs/>
                <w:sz w:val="20"/>
                <w:szCs w:val="20"/>
                <w:lang w:val="es-MX" w:eastAsia="es-MX"/>
              </w:rPr>
            </w:pPr>
            <w:r w:rsidRPr="00350E46">
              <w:rPr>
                <w:rFonts w:ascii="Arial" w:hAnsi="Arial" w:cs="Arial"/>
                <w:b/>
                <w:bCs/>
                <w:sz w:val="20"/>
                <w:szCs w:val="20"/>
                <w:lang w:val="es-MX" w:eastAsia="es-MX"/>
              </w:rPr>
              <w:t>Porcentaje</w:t>
            </w:r>
          </w:p>
        </w:tc>
      </w:tr>
      <w:tr w:rsidR="00350E46" w:rsidRPr="00350E46" w:rsidTr="00350E46">
        <w:trPr>
          <w:trHeight w:val="480"/>
        </w:trPr>
        <w:tc>
          <w:tcPr>
            <w:tcW w:w="4394" w:type="dxa"/>
            <w:tcBorders>
              <w:top w:val="nil"/>
              <w:left w:val="single" w:sz="4" w:space="0" w:color="auto"/>
              <w:bottom w:val="single" w:sz="4" w:space="0" w:color="auto"/>
              <w:right w:val="single" w:sz="4" w:space="0" w:color="auto"/>
            </w:tcBorders>
            <w:shd w:val="clear" w:color="000000" w:fill="D9D9D9"/>
            <w:noWrap/>
            <w:vAlign w:val="center"/>
            <w:hideMark/>
          </w:tcPr>
          <w:p w:rsidR="00350E46" w:rsidRPr="00350E46" w:rsidRDefault="00350E46" w:rsidP="00350E46">
            <w:pPr>
              <w:jc w:val="center"/>
              <w:rPr>
                <w:rFonts w:ascii="Arial" w:hAnsi="Arial" w:cs="Arial"/>
                <w:color w:val="000000"/>
                <w:sz w:val="20"/>
                <w:szCs w:val="20"/>
                <w:lang w:val="es-MX" w:eastAsia="es-MX"/>
              </w:rPr>
            </w:pPr>
            <w:r w:rsidRPr="00350E46">
              <w:rPr>
                <w:rFonts w:ascii="Arial" w:hAnsi="Arial" w:cs="Arial"/>
                <w:color w:val="000000"/>
                <w:sz w:val="20"/>
                <w:szCs w:val="20"/>
                <w:lang w:val="es-MX" w:eastAsia="es-MX"/>
              </w:rPr>
              <w:t>Partido Acción Nacional</w:t>
            </w:r>
          </w:p>
        </w:tc>
        <w:tc>
          <w:tcPr>
            <w:tcW w:w="2126" w:type="dxa"/>
            <w:tcBorders>
              <w:top w:val="nil"/>
              <w:left w:val="nil"/>
              <w:bottom w:val="single" w:sz="4" w:space="0" w:color="auto"/>
              <w:right w:val="single" w:sz="4" w:space="0" w:color="auto"/>
            </w:tcBorders>
            <w:shd w:val="clear" w:color="000000" w:fill="D9D9D9"/>
            <w:vAlign w:val="center"/>
            <w:hideMark/>
          </w:tcPr>
          <w:p w:rsidR="00350E46" w:rsidRPr="00350E46" w:rsidRDefault="00350E46" w:rsidP="00350E46">
            <w:pPr>
              <w:jc w:val="center"/>
              <w:rPr>
                <w:rFonts w:ascii="Arial" w:hAnsi="Arial" w:cs="Arial"/>
                <w:color w:val="000000"/>
                <w:sz w:val="20"/>
                <w:szCs w:val="20"/>
                <w:lang w:val="es-MX" w:eastAsia="es-MX"/>
              </w:rPr>
            </w:pPr>
            <w:r w:rsidRPr="00350E46">
              <w:rPr>
                <w:rFonts w:ascii="Arial" w:hAnsi="Arial" w:cs="Arial"/>
                <w:color w:val="000000"/>
                <w:sz w:val="20"/>
                <w:szCs w:val="20"/>
                <w:lang w:val="es-MX" w:eastAsia="es-MX"/>
              </w:rPr>
              <w:t>11.01%</w:t>
            </w:r>
          </w:p>
        </w:tc>
      </w:tr>
      <w:tr w:rsidR="00350E46" w:rsidRPr="00350E46" w:rsidTr="00350E46">
        <w:trPr>
          <w:trHeight w:val="480"/>
        </w:trPr>
        <w:tc>
          <w:tcPr>
            <w:tcW w:w="4394" w:type="dxa"/>
            <w:tcBorders>
              <w:top w:val="nil"/>
              <w:left w:val="single" w:sz="4" w:space="0" w:color="auto"/>
              <w:bottom w:val="single" w:sz="4" w:space="0" w:color="auto"/>
              <w:right w:val="single" w:sz="4" w:space="0" w:color="auto"/>
            </w:tcBorders>
            <w:shd w:val="clear" w:color="000000" w:fill="F2F2F2"/>
            <w:noWrap/>
            <w:vAlign w:val="center"/>
            <w:hideMark/>
          </w:tcPr>
          <w:p w:rsidR="00350E46" w:rsidRPr="00350E46" w:rsidRDefault="00350E46" w:rsidP="00350E46">
            <w:pPr>
              <w:jc w:val="center"/>
              <w:rPr>
                <w:rFonts w:ascii="Arial" w:hAnsi="Arial" w:cs="Arial"/>
                <w:color w:val="000000"/>
                <w:sz w:val="20"/>
                <w:szCs w:val="20"/>
                <w:lang w:val="es-MX" w:eastAsia="es-MX"/>
              </w:rPr>
            </w:pPr>
            <w:r w:rsidRPr="00350E46">
              <w:rPr>
                <w:rFonts w:ascii="Arial" w:hAnsi="Arial" w:cs="Arial"/>
                <w:color w:val="000000"/>
                <w:sz w:val="20"/>
                <w:szCs w:val="20"/>
                <w:lang w:val="es-MX" w:eastAsia="es-MX"/>
              </w:rPr>
              <w:t>Partido Revolucionario Institucional</w:t>
            </w:r>
          </w:p>
        </w:tc>
        <w:tc>
          <w:tcPr>
            <w:tcW w:w="2126" w:type="dxa"/>
            <w:tcBorders>
              <w:top w:val="nil"/>
              <w:left w:val="nil"/>
              <w:bottom w:val="single" w:sz="4" w:space="0" w:color="auto"/>
              <w:right w:val="single" w:sz="4" w:space="0" w:color="auto"/>
            </w:tcBorders>
            <w:shd w:val="clear" w:color="000000" w:fill="F2F2F2"/>
            <w:vAlign w:val="center"/>
            <w:hideMark/>
          </w:tcPr>
          <w:p w:rsidR="00350E46" w:rsidRPr="00350E46" w:rsidRDefault="00350E46" w:rsidP="00350E46">
            <w:pPr>
              <w:jc w:val="center"/>
              <w:rPr>
                <w:rFonts w:ascii="Arial" w:hAnsi="Arial" w:cs="Arial"/>
                <w:color w:val="000000"/>
                <w:sz w:val="20"/>
                <w:szCs w:val="20"/>
                <w:lang w:val="es-MX" w:eastAsia="es-MX"/>
              </w:rPr>
            </w:pPr>
            <w:r w:rsidRPr="00350E46">
              <w:rPr>
                <w:rFonts w:ascii="Arial" w:hAnsi="Arial" w:cs="Arial"/>
                <w:color w:val="000000"/>
                <w:sz w:val="20"/>
                <w:szCs w:val="20"/>
                <w:lang w:val="es-MX" w:eastAsia="es-MX"/>
              </w:rPr>
              <w:t>16.57%</w:t>
            </w:r>
          </w:p>
        </w:tc>
      </w:tr>
      <w:tr w:rsidR="00350E46" w:rsidRPr="00350E46" w:rsidTr="00350E46">
        <w:trPr>
          <w:trHeight w:val="480"/>
        </w:trPr>
        <w:tc>
          <w:tcPr>
            <w:tcW w:w="4394" w:type="dxa"/>
            <w:tcBorders>
              <w:top w:val="nil"/>
              <w:left w:val="single" w:sz="4" w:space="0" w:color="auto"/>
              <w:bottom w:val="single" w:sz="4" w:space="0" w:color="auto"/>
              <w:right w:val="single" w:sz="4" w:space="0" w:color="auto"/>
            </w:tcBorders>
            <w:shd w:val="clear" w:color="000000" w:fill="D9D9D9"/>
            <w:noWrap/>
            <w:vAlign w:val="center"/>
            <w:hideMark/>
          </w:tcPr>
          <w:p w:rsidR="00350E46" w:rsidRPr="00350E46" w:rsidRDefault="00350E46" w:rsidP="00350E46">
            <w:pPr>
              <w:jc w:val="center"/>
              <w:rPr>
                <w:rFonts w:ascii="Arial" w:hAnsi="Arial" w:cs="Arial"/>
                <w:color w:val="000000"/>
                <w:sz w:val="20"/>
                <w:szCs w:val="20"/>
                <w:lang w:val="es-MX" w:eastAsia="es-MX"/>
              </w:rPr>
            </w:pPr>
            <w:r w:rsidRPr="00350E46">
              <w:rPr>
                <w:rFonts w:ascii="Arial" w:hAnsi="Arial" w:cs="Arial"/>
                <w:color w:val="000000"/>
                <w:sz w:val="20"/>
                <w:szCs w:val="20"/>
                <w:lang w:val="es-MX" w:eastAsia="es-MX"/>
              </w:rPr>
              <w:t>Partido de la Revolución Democrática</w:t>
            </w:r>
          </w:p>
        </w:tc>
        <w:tc>
          <w:tcPr>
            <w:tcW w:w="2126" w:type="dxa"/>
            <w:tcBorders>
              <w:top w:val="nil"/>
              <w:left w:val="nil"/>
              <w:bottom w:val="single" w:sz="4" w:space="0" w:color="auto"/>
              <w:right w:val="single" w:sz="4" w:space="0" w:color="auto"/>
            </w:tcBorders>
            <w:shd w:val="clear" w:color="000000" w:fill="D9D9D9"/>
            <w:vAlign w:val="center"/>
            <w:hideMark/>
          </w:tcPr>
          <w:p w:rsidR="00350E46" w:rsidRPr="00350E46" w:rsidRDefault="00350E46" w:rsidP="00350E46">
            <w:pPr>
              <w:jc w:val="center"/>
              <w:rPr>
                <w:rFonts w:ascii="Arial" w:hAnsi="Arial" w:cs="Arial"/>
                <w:color w:val="000000"/>
                <w:sz w:val="20"/>
                <w:szCs w:val="20"/>
                <w:lang w:val="es-MX" w:eastAsia="es-MX"/>
              </w:rPr>
            </w:pPr>
            <w:r w:rsidRPr="00350E46">
              <w:rPr>
                <w:rFonts w:ascii="Arial" w:hAnsi="Arial" w:cs="Arial"/>
                <w:color w:val="000000"/>
                <w:sz w:val="20"/>
                <w:szCs w:val="20"/>
                <w:lang w:val="es-MX" w:eastAsia="es-MX"/>
              </w:rPr>
              <w:t>18.70%</w:t>
            </w:r>
          </w:p>
        </w:tc>
      </w:tr>
      <w:tr w:rsidR="00350E46" w:rsidRPr="00350E46" w:rsidTr="00350E46">
        <w:trPr>
          <w:trHeight w:val="480"/>
        </w:trPr>
        <w:tc>
          <w:tcPr>
            <w:tcW w:w="4394" w:type="dxa"/>
            <w:tcBorders>
              <w:top w:val="nil"/>
              <w:left w:val="single" w:sz="4" w:space="0" w:color="auto"/>
              <w:bottom w:val="single" w:sz="4" w:space="0" w:color="auto"/>
              <w:right w:val="single" w:sz="4" w:space="0" w:color="auto"/>
            </w:tcBorders>
            <w:shd w:val="clear" w:color="000000" w:fill="F2F2F2"/>
            <w:noWrap/>
            <w:vAlign w:val="center"/>
            <w:hideMark/>
          </w:tcPr>
          <w:p w:rsidR="00350E46" w:rsidRPr="00350E46" w:rsidRDefault="00350E46" w:rsidP="00350E46">
            <w:pPr>
              <w:jc w:val="center"/>
              <w:rPr>
                <w:rFonts w:ascii="Arial" w:hAnsi="Arial" w:cs="Arial"/>
                <w:color w:val="000000"/>
                <w:sz w:val="20"/>
                <w:szCs w:val="20"/>
                <w:lang w:val="es-MX" w:eastAsia="es-MX"/>
              </w:rPr>
            </w:pPr>
            <w:r w:rsidRPr="00350E46">
              <w:rPr>
                <w:rFonts w:ascii="Arial" w:hAnsi="Arial" w:cs="Arial"/>
                <w:color w:val="000000"/>
                <w:sz w:val="20"/>
                <w:szCs w:val="20"/>
                <w:lang w:val="es-MX" w:eastAsia="es-MX"/>
              </w:rPr>
              <w:t>Partido del Trabajo</w:t>
            </w:r>
          </w:p>
        </w:tc>
        <w:tc>
          <w:tcPr>
            <w:tcW w:w="2126" w:type="dxa"/>
            <w:tcBorders>
              <w:top w:val="nil"/>
              <w:left w:val="nil"/>
              <w:bottom w:val="single" w:sz="4" w:space="0" w:color="auto"/>
              <w:right w:val="single" w:sz="4" w:space="0" w:color="auto"/>
            </w:tcBorders>
            <w:shd w:val="clear" w:color="000000" w:fill="F2F2F2"/>
            <w:vAlign w:val="center"/>
            <w:hideMark/>
          </w:tcPr>
          <w:p w:rsidR="00350E46" w:rsidRPr="00350E46" w:rsidRDefault="00350E46" w:rsidP="00350E46">
            <w:pPr>
              <w:jc w:val="center"/>
              <w:rPr>
                <w:rFonts w:ascii="Arial" w:hAnsi="Arial" w:cs="Arial"/>
                <w:color w:val="000000"/>
                <w:sz w:val="20"/>
                <w:szCs w:val="20"/>
                <w:lang w:val="es-MX" w:eastAsia="es-MX"/>
              </w:rPr>
            </w:pPr>
            <w:r w:rsidRPr="00350E46">
              <w:rPr>
                <w:rFonts w:ascii="Arial" w:hAnsi="Arial" w:cs="Arial"/>
                <w:color w:val="000000"/>
                <w:sz w:val="20"/>
                <w:szCs w:val="20"/>
                <w:lang w:val="es-MX" w:eastAsia="es-MX"/>
              </w:rPr>
              <w:t>5.84%</w:t>
            </w:r>
          </w:p>
        </w:tc>
      </w:tr>
      <w:tr w:rsidR="00350E46" w:rsidRPr="00350E46" w:rsidTr="00350E46">
        <w:trPr>
          <w:trHeight w:val="480"/>
        </w:trPr>
        <w:tc>
          <w:tcPr>
            <w:tcW w:w="4394" w:type="dxa"/>
            <w:tcBorders>
              <w:top w:val="nil"/>
              <w:left w:val="single" w:sz="4" w:space="0" w:color="auto"/>
              <w:bottom w:val="single" w:sz="4" w:space="0" w:color="auto"/>
              <w:right w:val="single" w:sz="4" w:space="0" w:color="auto"/>
            </w:tcBorders>
            <w:shd w:val="clear" w:color="000000" w:fill="D9D9D9"/>
            <w:noWrap/>
            <w:vAlign w:val="center"/>
            <w:hideMark/>
          </w:tcPr>
          <w:p w:rsidR="00350E46" w:rsidRPr="00350E46" w:rsidRDefault="00350E46" w:rsidP="00350E46">
            <w:pPr>
              <w:jc w:val="center"/>
              <w:rPr>
                <w:rFonts w:ascii="Arial" w:hAnsi="Arial" w:cs="Arial"/>
                <w:color w:val="000000"/>
                <w:sz w:val="20"/>
                <w:szCs w:val="20"/>
                <w:lang w:val="es-MX" w:eastAsia="es-MX"/>
              </w:rPr>
            </w:pPr>
            <w:r w:rsidRPr="00350E46">
              <w:rPr>
                <w:rFonts w:ascii="Arial" w:hAnsi="Arial" w:cs="Arial"/>
                <w:color w:val="000000"/>
                <w:sz w:val="20"/>
                <w:szCs w:val="20"/>
                <w:lang w:val="es-MX" w:eastAsia="es-MX"/>
              </w:rPr>
              <w:t>Partido Verde Ecologista de México</w:t>
            </w:r>
          </w:p>
        </w:tc>
        <w:tc>
          <w:tcPr>
            <w:tcW w:w="2126" w:type="dxa"/>
            <w:tcBorders>
              <w:top w:val="nil"/>
              <w:left w:val="nil"/>
              <w:bottom w:val="single" w:sz="4" w:space="0" w:color="auto"/>
              <w:right w:val="single" w:sz="4" w:space="0" w:color="auto"/>
            </w:tcBorders>
            <w:shd w:val="clear" w:color="000000" w:fill="D9D9D9"/>
            <w:vAlign w:val="center"/>
            <w:hideMark/>
          </w:tcPr>
          <w:p w:rsidR="00350E46" w:rsidRPr="00350E46" w:rsidRDefault="00350E46" w:rsidP="00350E46">
            <w:pPr>
              <w:jc w:val="center"/>
              <w:rPr>
                <w:rFonts w:ascii="Arial" w:hAnsi="Arial" w:cs="Arial"/>
                <w:color w:val="000000"/>
                <w:sz w:val="20"/>
                <w:szCs w:val="20"/>
                <w:lang w:val="es-MX" w:eastAsia="es-MX"/>
              </w:rPr>
            </w:pPr>
            <w:r w:rsidRPr="00350E46">
              <w:rPr>
                <w:rFonts w:ascii="Arial" w:hAnsi="Arial" w:cs="Arial"/>
                <w:color w:val="000000"/>
                <w:sz w:val="20"/>
                <w:szCs w:val="20"/>
                <w:lang w:val="es-MX" w:eastAsia="es-MX"/>
              </w:rPr>
              <w:t>7.93%</w:t>
            </w:r>
          </w:p>
        </w:tc>
      </w:tr>
      <w:tr w:rsidR="00350E46" w:rsidRPr="00350E46" w:rsidTr="00350E46">
        <w:trPr>
          <w:trHeight w:val="480"/>
        </w:trPr>
        <w:tc>
          <w:tcPr>
            <w:tcW w:w="4394" w:type="dxa"/>
            <w:tcBorders>
              <w:top w:val="nil"/>
              <w:left w:val="single" w:sz="4" w:space="0" w:color="auto"/>
              <w:bottom w:val="single" w:sz="4" w:space="0" w:color="auto"/>
              <w:right w:val="single" w:sz="4" w:space="0" w:color="auto"/>
            </w:tcBorders>
            <w:shd w:val="clear" w:color="000000" w:fill="F2F2F2"/>
            <w:noWrap/>
            <w:vAlign w:val="center"/>
            <w:hideMark/>
          </w:tcPr>
          <w:p w:rsidR="00350E46" w:rsidRPr="00350E46" w:rsidRDefault="00350E46" w:rsidP="00350E46">
            <w:pPr>
              <w:jc w:val="center"/>
              <w:rPr>
                <w:rFonts w:ascii="Arial" w:hAnsi="Arial" w:cs="Arial"/>
                <w:color w:val="000000"/>
                <w:sz w:val="20"/>
                <w:szCs w:val="20"/>
                <w:lang w:val="es-MX" w:eastAsia="es-MX"/>
              </w:rPr>
            </w:pPr>
            <w:r w:rsidRPr="00350E46">
              <w:rPr>
                <w:rFonts w:ascii="Arial" w:hAnsi="Arial" w:cs="Arial"/>
                <w:color w:val="000000"/>
                <w:sz w:val="20"/>
                <w:szCs w:val="20"/>
                <w:lang w:val="es-MX" w:eastAsia="es-MX"/>
              </w:rPr>
              <w:t>Movimiento Ciudadano</w:t>
            </w:r>
          </w:p>
        </w:tc>
        <w:tc>
          <w:tcPr>
            <w:tcW w:w="2126" w:type="dxa"/>
            <w:tcBorders>
              <w:top w:val="nil"/>
              <w:left w:val="nil"/>
              <w:bottom w:val="single" w:sz="4" w:space="0" w:color="auto"/>
              <w:right w:val="single" w:sz="4" w:space="0" w:color="auto"/>
            </w:tcBorders>
            <w:shd w:val="clear" w:color="000000" w:fill="F2F2F2"/>
            <w:vAlign w:val="center"/>
            <w:hideMark/>
          </w:tcPr>
          <w:p w:rsidR="00350E46" w:rsidRPr="00350E46" w:rsidRDefault="00350E46" w:rsidP="00350E46">
            <w:pPr>
              <w:jc w:val="center"/>
              <w:rPr>
                <w:rFonts w:ascii="Arial" w:hAnsi="Arial" w:cs="Arial"/>
                <w:color w:val="000000"/>
                <w:sz w:val="20"/>
                <w:szCs w:val="20"/>
                <w:lang w:val="es-MX" w:eastAsia="es-MX"/>
              </w:rPr>
            </w:pPr>
            <w:r w:rsidRPr="00350E46">
              <w:rPr>
                <w:rFonts w:ascii="Arial" w:hAnsi="Arial" w:cs="Arial"/>
                <w:color w:val="000000"/>
                <w:sz w:val="20"/>
                <w:szCs w:val="20"/>
                <w:lang w:val="es-MX" w:eastAsia="es-MX"/>
              </w:rPr>
              <w:t>7.94%</w:t>
            </w:r>
          </w:p>
        </w:tc>
      </w:tr>
      <w:tr w:rsidR="00350E46" w:rsidRPr="00350E46" w:rsidTr="00350E46">
        <w:trPr>
          <w:trHeight w:val="480"/>
        </w:trPr>
        <w:tc>
          <w:tcPr>
            <w:tcW w:w="4394" w:type="dxa"/>
            <w:tcBorders>
              <w:top w:val="nil"/>
              <w:left w:val="single" w:sz="4" w:space="0" w:color="auto"/>
              <w:bottom w:val="single" w:sz="4" w:space="0" w:color="auto"/>
              <w:right w:val="single" w:sz="4" w:space="0" w:color="auto"/>
            </w:tcBorders>
            <w:shd w:val="clear" w:color="000000" w:fill="D9D9D9"/>
            <w:noWrap/>
            <w:vAlign w:val="center"/>
            <w:hideMark/>
          </w:tcPr>
          <w:p w:rsidR="00350E46" w:rsidRPr="00350E46" w:rsidRDefault="00350E46" w:rsidP="00350E46">
            <w:pPr>
              <w:jc w:val="center"/>
              <w:rPr>
                <w:rFonts w:ascii="Arial" w:hAnsi="Arial" w:cs="Arial"/>
                <w:color w:val="000000"/>
                <w:sz w:val="20"/>
                <w:szCs w:val="20"/>
                <w:lang w:val="es-MX" w:eastAsia="es-MX"/>
              </w:rPr>
            </w:pPr>
            <w:r w:rsidRPr="00350E46">
              <w:rPr>
                <w:rFonts w:ascii="Arial" w:hAnsi="Arial" w:cs="Arial"/>
                <w:color w:val="000000"/>
                <w:sz w:val="20"/>
                <w:szCs w:val="20"/>
                <w:lang w:val="es-MX" w:eastAsia="es-MX"/>
              </w:rPr>
              <w:t>Nueva Alianza</w:t>
            </w:r>
          </w:p>
        </w:tc>
        <w:tc>
          <w:tcPr>
            <w:tcW w:w="2126" w:type="dxa"/>
            <w:tcBorders>
              <w:top w:val="nil"/>
              <w:left w:val="nil"/>
              <w:bottom w:val="single" w:sz="4" w:space="0" w:color="auto"/>
              <w:right w:val="single" w:sz="4" w:space="0" w:color="auto"/>
            </w:tcBorders>
            <w:shd w:val="clear" w:color="000000" w:fill="D9D9D9"/>
            <w:vAlign w:val="center"/>
            <w:hideMark/>
          </w:tcPr>
          <w:p w:rsidR="00350E46" w:rsidRPr="00350E46" w:rsidRDefault="00350E46" w:rsidP="00350E46">
            <w:pPr>
              <w:jc w:val="center"/>
              <w:rPr>
                <w:rFonts w:ascii="Arial" w:hAnsi="Arial" w:cs="Arial"/>
                <w:color w:val="000000"/>
                <w:sz w:val="20"/>
                <w:szCs w:val="20"/>
                <w:lang w:val="es-MX" w:eastAsia="es-MX"/>
              </w:rPr>
            </w:pPr>
            <w:r w:rsidRPr="00350E46">
              <w:rPr>
                <w:rFonts w:ascii="Arial" w:hAnsi="Arial" w:cs="Arial"/>
                <w:color w:val="000000"/>
                <w:sz w:val="20"/>
                <w:szCs w:val="20"/>
                <w:lang w:val="es-MX" w:eastAsia="es-MX"/>
              </w:rPr>
              <w:t>5.57%</w:t>
            </w:r>
          </w:p>
        </w:tc>
      </w:tr>
      <w:tr w:rsidR="00350E46" w:rsidRPr="00350E46" w:rsidTr="00350E46">
        <w:trPr>
          <w:trHeight w:val="480"/>
        </w:trPr>
        <w:tc>
          <w:tcPr>
            <w:tcW w:w="4394" w:type="dxa"/>
            <w:tcBorders>
              <w:top w:val="nil"/>
              <w:left w:val="single" w:sz="4" w:space="0" w:color="auto"/>
              <w:bottom w:val="single" w:sz="4" w:space="0" w:color="auto"/>
              <w:right w:val="single" w:sz="4" w:space="0" w:color="auto"/>
            </w:tcBorders>
            <w:shd w:val="clear" w:color="000000" w:fill="F2F2F2"/>
            <w:noWrap/>
            <w:vAlign w:val="center"/>
            <w:hideMark/>
          </w:tcPr>
          <w:p w:rsidR="00350E46" w:rsidRPr="00350E46" w:rsidRDefault="00350E46" w:rsidP="00350E46">
            <w:pPr>
              <w:jc w:val="center"/>
              <w:rPr>
                <w:rFonts w:ascii="Arial" w:hAnsi="Arial" w:cs="Arial"/>
                <w:color w:val="000000"/>
                <w:sz w:val="20"/>
                <w:szCs w:val="20"/>
                <w:lang w:val="es-MX" w:eastAsia="es-MX"/>
              </w:rPr>
            </w:pPr>
            <w:r w:rsidRPr="00350E46">
              <w:rPr>
                <w:rFonts w:ascii="Arial" w:hAnsi="Arial" w:cs="Arial"/>
                <w:color w:val="000000"/>
                <w:sz w:val="20"/>
                <w:szCs w:val="20"/>
                <w:lang w:val="es-MX" w:eastAsia="es-MX"/>
              </w:rPr>
              <w:t>Partido Social Demócrata de Morelos</w:t>
            </w:r>
          </w:p>
        </w:tc>
        <w:tc>
          <w:tcPr>
            <w:tcW w:w="2126" w:type="dxa"/>
            <w:tcBorders>
              <w:top w:val="nil"/>
              <w:left w:val="nil"/>
              <w:bottom w:val="single" w:sz="4" w:space="0" w:color="auto"/>
              <w:right w:val="single" w:sz="4" w:space="0" w:color="auto"/>
            </w:tcBorders>
            <w:shd w:val="clear" w:color="000000" w:fill="F2F2F2"/>
            <w:noWrap/>
            <w:vAlign w:val="center"/>
            <w:hideMark/>
          </w:tcPr>
          <w:p w:rsidR="00350E46" w:rsidRPr="00350E46" w:rsidRDefault="00350E46" w:rsidP="00350E46">
            <w:pPr>
              <w:jc w:val="center"/>
              <w:rPr>
                <w:rFonts w:ascii="Arial" w:hAnsi="Arial" w:cs="Arial"/>
                <w:color w:val="000000"/>
                <w:sz w:val="20"/>
                <w:szCs w:val="20"/>
                <w:lang w:val="es-MX" w:eastAsia="es-MX"/>
              </w:rPr>
            </w:pPr>
            <w:r w:rsidRPr="00350E46">
              <w:rPr>
                <w:rFonts w:ascii="Arial" w:hAnsi="Arial" w:cs="Arial"/>
                <w:color w:val="000000"/>
                <w:sz w:val="20"/>
                <w:szCs w:val="20"/>
                <w:lang w:val="es-MX" w:eastAsia="es-MX"/>
              </w:rPr>
              <w:t>7.20%</w:t>
            </w:r>
          </w:p>
        </w:tc>
      </w:tr>
      <w:tr w:rsidR="00350E46" w:rsidRPr="00350E46" w:rsidTr="00350E46">
        <w:trPr>
          <w:trHeight w:val="480"/>
        </w:trPr>
        <w:tc>
          <w:tcPr>
            <w:tcW w:w="4394" w:type="dxa"/>
            <w:tcBorders>
              <w:top w:val="nil"/>
              <w:left w:val="single" w:sz="4" w:space="0" w:color="auto"/>
              <w:bottom w:val="single" w:sz="4" w:space="0" w:color="auto"/>
              <w:right w:val="single" w:sz="4" w:space="0" w:color="auto"/>
            </w:tcBorders>
            <w:shd w:val="clear" w:color="000000" w:fill="D9D9D9"/>
            <w:noWrap/>
            <w:vAlign w:val="center"/>
            <w:hideMark/>
          </w:tcPr>
          <w:p w:rsidR="00350E46" w:rsidRPr="00350E46" w:rsidRDefault="008D4CEA" w:rsidP="00350E46">
            <w:pPr>
              <w:jc w:val="center"/>
              <w:rPr>
                <w:rFonts w:ascii="Arial" w:hAnsi="Arial" w:cs="Arial"/>
                <w:color w:val="000000"/>
                <w:sz w:val="20"/>
                <w:szCs w:val="20"/>
                <w:lang w:val="es-MX" w:eastAsia="es-MX"/>
              </w:rPr>
            </w:pPr>
            <w:r>
              <w:rPr>
                <w:rFonts w:ascii="Arial" w:hAnsi="Arial" w:cs="Arial"/>
                <w:color w:val="000000"/>
                <w:sz w:val="20"/>
                <w:szCs w:val="20"/>
                <w:lang w:val="es-MX" w:eastAsia="es-MX"/>
              </w:rPr>
              <w:t>Morena</w:t>
            </w:r>
          </w:p>
        </w:tc>
        <w:tc>
          <w:tcPr>
            <w:tcW w:w="2126" w:type="dxa"/>
            <w:tcBorders>
              <w:top w:val="nil"/>
              <w:left w:val="nil"/>
              <w:bottom w:val="single" w:sz="4" w:space="0" w:color="auto"/>
              <w:right w:val="single" w:sz="4" w:space="0" w:color="auto"/>
            </w:tcBorders>
            <w:shd w:val="clear" w:color="000000" w:fill="D9D9D9"/>
            <w:noWrap/>
            <w:vAlign w:val="center"/>
            <w:hideMark/>
          </w:tcPr>
          <w:p w:rsidR="00350E46" w:rsidRPr="00350E46" w:rsidRDefault="00350E46" w:rsidP="00350E46">
            <w:pPr>
              <w:jc w:val="center"/>
              <w:rPr>
                <w:rFonts w:ascii="Arial" w:hAnsi="Arial" w:cs="Arial"/>
                <w:color w:val="000000"/>
                <w:sz w:val="20"/>
                <w:szCs w:val="20"/>
                <w:lang w:val="es-MX" w:eastAsia="es-MX"/>
              </w:rPr>
            </w:pPr>
            <w:r w:rsidRPr="00350E46">
              <w:rPr>
                <w:rFonts w:ascii="Arial" w:hAnsi="Arial" w:cs="Arial"/>
                <w:color w:val="000000"/>
                <w:sz w:val="20"/>
                <w:szCs w:val="20"/>
                <w:lang w:val="es-MX" w:eastAsia="es-MX"/>
              </w:rPr>
              <w:t>9.33%</w:t>
            </w:r>
          </w:p>
        </w:tc>
      </w:tr>
      <w:tr w:rsidR="00350E46" w:rsidRPr="00350E46" w:rsidTr="00350E46">
        <w:trPr>
          <w:trHeight w:val="480"/>
        </w:trPr>
        <w:tc>
          <w:tcPr>
            <w:tcW w:w="4394" w:type="dxa"/>
            <w:tcBorders>
              <w:top w:val="nil"/>
              <w:left w:val="single" w:sz="4" w:space="0" w:color="auto"/>
              <w:bottom w:val="single" w:sz="4" w:space="0" w:color="auto"/>
              <w:right w:val="single" w:sz="4" w:space="0" w:color="auto"/>
            </w:tcBorders>
            <w:shd w:val="clear" w:color="000000" w:fill="F2F2F2"/>
            <w:noWrap/>
            <w:vAlign w:val="center"/>
            <w:hideMark/>
          </w:tcPr>
          <w:p w:rsidR="00350E46" w:rsidRPr="00350E46" w:rsidRDefault="00350E46" w:rsidP="00350E46">
            <w:pPr>
              <w:jc w:val="center"/>
              <w:rPr>
                <w:rFonts w:ascii="Arial" w:hAnsi="Arial" w:cs="Arial"/>
                <w:color w:val="000000"/>
                <w:sz w:val="20"/>
                <w:szCs w:val="20"/>
                <w:lang w:val="es-MX" w:eastAsia="es-MX"/>
              </w:rPr>
            </w:pPr>
            <w:r w:rsidRPr="00350E46">
              <w:rPr>
                <w:rFonts w:ascii="Arial" w:hAnsi="Arial" w:cs="Arial"/>
                <w:color w:val="000000"/>
                <w:sz w:val="20"/>
                <w:szCs w:val="20"/>
                <w:lang w:val="es-MX" w:eastAsia="es-MX"/>
              </w:rPr>
              <w:t>Partido Humanista de Morelos</w:t>
            </w:r>
          </w:p>
        </w:tc>
        <w:tc>
          <w:tcPr>
            <w:tcW w:w="2126" w:type="dxa"/>
            <w:tcBorders>
              <w:top w:val="nil"/>
              <w:left w:val="nil"/>
              <w:bottom w:val="single" w:sz="4" w:space="0" w:color="auto"/>
              <w:right w:val="single" w:sz="4" w:space="0" w:color="auto"/>
            </w:tcBorders>
            <w:shd w:val="clear" w:color="000000" w:fill="F2F2F2"/>
            <w:noWrap/>
            <w:vAlign w:val="center"/>
            <w:hideMark/>
          </w:tcPr>
          <w:p w:rsidR="00350E46" w:rsidRPr="00350E46" w:rsidRDefault="00350E46" w:rsidP="00350E46">
            <w:pPr>
              <w:jc w:val="center"/>
              <w:rPr>
                <w:rFonts w:ascii="Arial" w:hAnsi="Arial" w:cs="Arial"/>
                <w:color w:val="000000"/>
                <w:sz w:val="20"/>
                <w:szCs w:val="20"/>
                <w:lang w:val="es-MX" w:eastAsia="es-MX"/>
              </w:rPr>
            </w:pPr>
            <w:r w:rsidRPr="00350E46">
              <w:rPr>
                <w:rFonts w:ascii="Arial" w:hAnsi="Arial" w:cs="Arial"/>
                <w:color w:val="000000"/>
                <w:sz w:val="20"/>
                <w:szCs w:val="20"/>
                <w:lang w:val="es-MX" w:eastAsia="es-MX"/>
              </w:rPr>
              <w:t>5.47%</w:t>
            </w:r>
          </w:p>
        </w:tc>
      </w:tr>
      <w:tr w:rsidR="00350E46" w:rsidRPr="00350E46" w:rsidTr="00350E46">
        <w:trPr>
          <w:trHeight w:val="480"/>
        </w:trPr>
        <w:tc>
          <w:tcPr>
            <w:tcW w:w="4394" w:type="dxa"/>
            <w:tcBorders>
              <w:top w:val="nil"/>
              <w:left w:val="single" w:sz="4" w:space="0" w:color="auto"/>
              <w:bottom w:val="single" w:sz="4" w:space="0" w:color="auto"/>
              <w:right w:val="single" w:sz="4" w:space="0" w:color="auto"/>
            </w:tcBorders>
            <w:shd w:val="clear" w:color="000000" w:fill="D9D9D9"/>
            <w:noWrap/>
            <w:vAlign w:val="center"/>
            <w:hideMark/>
          </w:tcPr>
          <w:p w:rsidR="00350E46" w:rsidRPr="00350E46" w:rsidRDefault="00350E46" w:rsidP="00350E46">
            <w:pPr>
              <w:jc w:val="center"/>
              <w:rPr>
                <w:rFonts w:ascii="Arial" w:hAnsi="Arial" w:cs="Arial"/>
                <w:color w:val="000000"/>
                <w:sz w:val="20"/>
                <w:szCs w:val="20"/>
                <w:lang w:val="es-MX" w:eastAsia="es-MX"/>
              </w:rPr>
            </w:pPr>
            <w:r w:rsidRPr="00350E46">
              <w:rPr>
                <w:rFonts w:ascii="Arial" w:hAnsi="Arial" w:cs="Arial"/>
                <w:color w:val="000000"/>
                <w:sz w:val="20"/>
                <w:szCs w:val="20"/>
                <w:lang w:val="es-MX" w:eastAsia="es-MX"/>
              </w:rPr>
              <w:t>Encuentro Social</w:t>
            </w:r>
          </w:p>
        </w:tc>
        <w:tc>
          <w:tcPr>
            <w:tcW w:w="2126" w:type="dxa"/>
            <w:tcBorders>
              <w:top w:val="nil"/>
              <w:left w:val="nil"/>
              <w:bottom w:val="single" w:sz="4" w:space="0" w:color="auto"/>
              <w:right w:val="single" w:sz="4" w:space="0" w:color="auto"/>
            </w:tcBorders>
            <w:shd w:val="clear" w:color="000000" w:fill="D9D9D9"/>
            <w:noWrap/>
            <w:vAlign w:val="center"/>
            <w:hideMark/>
          </w:tcPr>
          <w:p w:rsidR="00350E46" w:rsidRPr="00350E46" w:rsidRDefault="00350E46" w:rsidP="00350E46">
            <w:pPr>
              <w:jc w:val="center"/>
              <w:rPr>
                <w:rFonts w:ascii="Arial" w:hAnsi="Arial" w:cs="Arial"/>
                <w:color w:val="000000"/>
                <w:sz w:val="20"/>
                <w:szCs w:val="20"/>
                <w:lang w:val="es-MX" w:eastAsia="es-MX"/>
              </w:rPr>
            </w:pPr>
            <w:r w:rsidRPr="00350E46">
              <w:rPr>
                <w:rFonts w:ascii="Arial" w:hAnsi="Arial" w:cs="Arial"/>
                <w:color w:val="000000"/>
                <w:sz w:val="20"/>
                <w:szCs w:val="20"/>
                <w:lang w:val="es-MX" w:eastAsia="es-MX"/>
              </w:rPr>
              <w:t>4.44%</w:t>
            </w:r>
          </w:p>
        </w:tc>
      </w:tr>
      <w:tr w:rsidR="00350E46" w:rsidRPr="00350E46" w:rsidTr="00350E46">
        <w:trPr>
          <w:trHeight w:val="480"/>
        </w:trPr>
        <w:tc>
          <w:tcPr>
            <w:tcW w:w="4394" w:type="dxa"/>
            <w:tcBorders>
              <w:top w:val="nil"/>
              <w:left w:val="single" w:sz="4" w:space="0" w:color="auto"/>
              <w:bottom w:val="single" w:sz="4" w:space="0" w:color="auto"/>
              <w:right w:val="single" w:sz="4" w:space="0" w:color="auto"/>
            </w:tcBorders>
            <w:shd w:val="clear" w:color="000000" w:fill="F2F2F2"/>
            <w:noWrap/>
            <w:vAlign w:val="center"/>
            <w:hideMark/>
          </w:tcPr>
          <w:p w:rsidR="00350E46" w:rsidRPr="00350E46" w:rsidRDefault="00350E46" w:rsidP="00350E46">
            <w:pPr>
              <w:jc w:val="center"/>
              <w:rPr>
                <w:rFonts w:ascii="Arial" w:hAnsi="Arial" w:cs="Arial"/>
                <w:color w:val="000000"/>
                <w:sz w:val="20"/>
                <w:szCs w:val="20"/>
                <w:lang w:val="es-MX" w:eastAsia="es-MX"/>
              </w:rPr>
            </w:pPr>
            <w:r w:rsidRPr="00350E46">
              <w:rPr>
                <w:rFonts w:ascii="Arial" w:hAnsi="Arial" w:cs="Arial"/>
                <w:color w:val="000000"/>
                <w:sz w:val="20"/>
                <w:szCs w:val="20"/>
                <w:lang w:val="es-MX" w:eastAsia="es-MX"/>
              </w:rPr>
              <w:t>TOTAL</w:t>
            </w:r>
          </w:p>
        </w:tc>
        <w:tc>
          <w:tcPr>
            <w:tcW w:w="2126" w:type="dxa"/>
            <w:tcBorders>
              <w:top w:val="nil"/>
              <w:left w:val="nil"/>
              <w:bottom w:val="single" w:sz="4" w:space="0" w:color="auto"/>
              <w:right w:val="single" w:sz="4" w:space="0" w:color="auto"/>
            </w:tcBorders>
            <w:shd w:val="clear" w:color="000000" w:fill="F2F2F2"/>
            <w:noWrap/>
            <w:vAlign w:val="center"/>
            <w:hideMark/>
          </w:tcPr>
          <w:p w:rsidR="00350E46" w:rsidRPr="00350E46" w:rsidRDefault="00350E46" w:rsidP="00350E46">
            <w:pPr>
              <w:jc w:val="center"/>
              <w:rPr>
                <w:rFonts w:ascii="Arial" w:hAnsi="Arial" w:cs="Arial"/>
                <w:color w:val="000000"/>
                <w:sz w:val="20"/>
                <w:szCs w:val="20"/>
                <w:lang w:val="es-MX" w:eastAsia="es-MX"/>
              </w:rPr>
            </w:pPr>
            <w:r w:rsidRPr="00350E46">
              <w:rPr>
                <w:rFonts w:ascii="Arial" w:hAnsi="Arial" w:cs="Arial"/>
                <w:color w:val="000000"/>
                <w:sz w:val="20"/>
                <w:szCs w:val="20"/>
                <w:lang w:val="es-MX" w:eastAsia="es-MX"/>
              </w:rPr>
              <w:t>100.00%</w:t>
            </w:r>
          </w:p>
        </w:tc>
      </w:tr>
    </w:tbl>
    <w:p w:rsidR="00350E46" w:rsidRPr="00D11FC5" w:rsidRDefault="00350E46" w:rsidP="00671A24">
      <w:pPr>
        <w:ind w:left="360" w:hanging="360"/>
        <w:jc w:val="center"/>
        <w:rPr>
          <w:rFonts w:ascii="Arial" w:hAnsi="Arial" w:cs="Arial"/>
          <w:b/>
          <w:bCs/>
          <w:sz w:val="20"/>
          <w:szCs w:val="20"/>
        </w:rPr>
      </w:pPr>
    </w:p>
    <w:p w:rsidR="00671A24" w:rsidRPr="00D11FC5" w:rsidRDefault="00671A24" w:rsidP="00671A24">
      <w:pPr>
        <w:jc w:val="both"/>
        <w:rPr>
          <w:rFonts w:ascii="Arial" w:hAnsi="Arial" w:cs="Arial"/>
        </w:rPr>
      </w:pPr>
    </w:p>
    <w:p w:rsidR="00671A24" w:rsidRDefault="00671A24" w:rsidP="00671A24">
      <w:pPr>
        <w:numPr>
          <w:ilvl w:val="0"/>
          <w:numId w:val="2"/>
        </w:numPr>
        <w:ind w:left="567" w:hanging="567"/>
        <w:jc w:val="both"/>
        <w:rPr>
          <w:rFonts w:ascii="Arial" w:hAnsi="Arial" w:cs="Arial"/>
        </w:rPr>
      </w:pPr>
      <w:r w:rsidRPr="00653DF5">
        <w:rPr>
          <w:rFonts w:ascii="Arial" w:hAnsi="Arial" w:cs="Arial"/>
        </w:rPr>
        <w:t xml:space="preserve">De conformidad con los artículos 178, numeral 2 de la Ley General de Instituciones y Procedimientos Electorales y 25, numeral 5 del Reglamento de Radio y Televisión en Materia Electoral, los partidos políticos nacionales que en la entidad de que se trate no hubiesen obtenido en la elección para diputados locales inmediata anterior el porcentaje mínimo de votos para tener derecho a prerrogativas, tendrán derecho al acceso a radio y televisión para precampañas locales, solamente en la parte que deba distribuirse en forma igualitaria. </w:t>
      </w:r>
    </w:p>
    <w:p w:rsidR="00671A24" w:rsidRPr="00653DF5" w:rsidRDefault="00671A24" w:rsidP="00671A24">
      <w:pPr>
        <w:ind w:left="567"/>
        <w:jc w:val="both"/>
        <w:rPr>
          <w:rFonts w:ascii="Arial" w:hAnsi="Arial" w:cs="Arial"/>
        </w:rPr>
      </w:pPr>
    </w:p>
    <w:p w:rsidR="00671A24" w:rsidRPr="00D11FC5" w:rsidRDefault="00671A24" w:rsidP="00671A24">
      <w:pPr>
        <w:numPr>
          <w:ilvl w:val="0"/>
          <w:numId w:val="2"/>
        </w:numPr>
        <w:ind w:left="567" w:hanging="567"/>
        <w:jc w:val="both"/>
        <w:rPr>
          <w:rFonts w:ascii="Arial" w:hAnsi="Arial" w:cs="Arial"/>
        </w:rPr>
      </w:pPr>
      <w:r>
        <w:rPr>
          <w:rFonts w:ascii="Arial" w:hAnsi="Arial" w:cs="Arial"/>
        </w:rPr>
        <w:t xml:space="preserve">En </w:t>
      </w:r>
      <w:r w:rsidRPr="00D11FC5">
        <w:rPr>
          <w:rFonts w:ascii="Arial" w:hAnsi="Arial" w:cs="Arial"/>
        </w:rPr>
        <w:t xml:space="preserve">términos de lo establecido en el artículo 17 del Reglamento de la materia, el Comité de Radio y Televisión realizará la distribución de los promocionales que correspondan a cada partido político, candidato independiente o coalición dentro del pautado para las estaciones de radio y canales de televisión que cubran la elección, mediante un sorteo que servirá para definir el orden sucesivo en que se transmitirán a lo largo del proceso electoral de que se trate y en el esquema de asignación que se apruebe para tal efecto. Los resultados del sorteo en el que constan los horarios </w:t>
      </w:r>
      <w:r w:rsidRPr="00D11FC5">
        <w:rPr>
          <w:rFonts w:ascii="Arial" w:hAnsi="Arial" w:cs="Arial"/>
        </w:rPr>
        <w:lastRenderedPageBreak/>
        <w:t xml:space="preserve">en que se distribuirán los promocionales de partidos políticos y autoridades se anexan al presente y se detallan a continuación: </w:t>
      </w:r>
    </w:p>
    <w:p w:rsidR="00671A24" w:rsidRPr="00D11FC5" w:rsidRDefault="00671A24" w:rsidP="00671A24">
      <w:pPr>
        <w:ind w:left="567"/>
        <w:jc w:val="both"/>
        <w:rPr>
          <w:rFonts w:ascii="Arial" w:hAnsi="Arial" w:cs="Arial"/>
        </w:rPr>
      </w:pPr>
    </w:p>
    <w:p w:rsidR="00671A24" w:rsidRPr="00D11FC5" w:rsidRDefault="00671A24" w:rsidP="00671A24">
      <w:pPr>
        <w:ind w:left="567"/>
        <w:jc w:val="center"/>
        <w:rPr>
          <w:rFonts w:ascii="Arial" w:hAnsi="Arial" w:cs="Arial"/>
        </w:rPr>
      </w:pPr>
      <w:r w:rsidRPr="00D11FC5">
        <w:rPr>
          <w:rFonts w:ascii="Arial" w:hAnsi="Arial" w:cs="Arial"/>
          <w:noProof/>
          <w:lang w:val="es-MX" w:eastAsia="es-MX"/>
        </w:rPr>
        <w:drawing>
          <wp:inline distT="0" distB="0" distL="0" distR="0" wp14:anchorId="0096BA40" wp14:editId="3173D828">
            <wp:extent cx="2563577" cy="6858000"/>
            <wp:effectExtent l="0" t="0" r="8255" b="0"/>
            <wp:docPr id="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pic:cNvPicPr>
                      <a:picLocks noChangeAspect="1"/>
                    </pic:cNvPicPr>
                  </pic:nvPicPr>
                  <pic:blipFill>
                    <a:blip r:embed="rId9"/>
                    <a:stretch>
                      <a:fillRect/>
                    </a:stretch>
                  </pic:blipFill>
                  <pic:spPr>
                    <a:xfrm>
                      <a:off x="0" y="0"/>
                      <a:ext cx="2563577" cy="6858000"/>
                    </a:xfrm>
                    <a:prstGeom prst="rect">
                      <a:avLst/>
                    </a:prstGeom>
                  </pic:spPr>
                </pic:pic>
              </a:graphicData>
            </a:graphic>
          </wp:inline>
        </w:drawing>
      </w:r>
      <w:r w:rsidRPr="00D11FC5">
        <w:rPr>
          <w:rFonts w:ascii="Arial" w:hAnsi="Arial" w:cs="Arial"/>
          <w:noProof/>
          <w:lang w:val="es-MX" w:eastAsia="es-MX"/>
        </w:rPr>
        <w:drawing>
          <wp:inline distT="0" distB="0" distL="0" distR="0" wp14:anchorId="44384522" wp14:editId="3DC0FD16">
            <wp:extent cx="2543877" cy="6858000"/>
            <wp:effectExtent l="0" t="0" r="8890" b="0"/>
            <wp:docPr id="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4"/>
                    <pic:cNvPicPr>
                      <a:picLocks noChangeAspect="1"/>
                    </pic:cNvPicPr>
                  </pic:nvPicPr>
                  <pic:blipFill>
                    <a:blip r:embed="rId10"/>
                    <a:stretch>
                      <a:fillRect/>
                    </a:stretch>
                  </pic:blipFill>
                  <pic:spPr>
                    <a:xfrm>
                      <a:off x="0" y="0"/>
                      <a:ext cx="2543877" cy="6858000"/>
                    </a:xfrm>
                    <a:prstGeom prst="rect">
                      <a:avLst/>
                    </a:prstGeom>
                  </pic:spPr>
                </pic:pic>
              </a:graphicData>
            </a:graphic>
          </wp:inline>
        </w:drawing>
      </w:r>
    </w:p>
    <w:p w:rsidR="00671A24" w:rsidRPr="00D11FC5" w:rsidRDefault="00671A24" w:rsidP="00671A24">
      <w:pPr>
        <w:ind w:left="567"/>
        <w:jc w:val="both"/>
        <w:rPr>
          <w:rFonts w:ascii="Arial" w:hAnsi="Arial" w:cs="Arial"/>
        </w:rPr>
      </w:pPr>
    </w:p>
    <w:p w:rsidR="00671A24" w:rsidRPr="00D11FC5" w:rsidRDefault="00671A24" w:rsidP="00671A24">
      <w:pPr>
        <w:numPr>
          <w:ilvl w:val="0"/>
          <w:numId w:val="2"/>
        </w:numPr>
        <w:ind w:left="567" w:hanging="567"/>
        <w:jc w:val="both"/>
        <w:rPr>
          <w:rFonts w:ascii="Arial" w:hAnsi="Arial" w:cs="Arial"/>
        </w:rPr>
      </w:pPr>
      <w:r w:rsidRPr="00D11FC5">
        <w:rPr>
          <w:rFonts w:ascii="Arial" w:hAnsi="Arial" w:cs="Arial"/>
        </w:rPr>
        <w:lastRenderedPageBreak/>
        <w:t>Asimismo, con base en el sorteo realizado en la novena sesión ordinaria celebrada el doce de octubre de dos mil diecisiete el Comité de Radio y Televisión aprobó el siguiente orden de aparición de partidos políticos nacionales:</w:t>
      </w:r>
    </w:p>
    <w:p w:rsidR="00671A24" w:rsidRPr="00D11FC5" w:rsidRDefault="00671A24" w:rsidP="00671A24">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671A24" w:rsidRPr="002A0640" w:rsidTr="00DF3101">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671A24" w:rsidRPr="002A0640" w:rsidRDefault="00671A24" w:rsidP="00DF3101">
            <w:pPr>
              <w:jc w:val="center"/>
              <w:rPr>
                <w:rFonts w:ascii="Arial" w:hAnsi="Arial" w:cs="Arial"/>
                <w:b/>
                <w:bCs/>
                <w:color w:val="FFFFFF"/>
                <w:sz w:val="20"/>
                <w:szCs w:val="20"/>
                <w:lang w:val="es-MX" w:eastAsia="es-MX"/>
              </w:rPr>
            </w:pPr>
            <w:r w:rsidRPr="002A0640">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671A24" w:rsidRPr="002A0640" w:rsidRDefault="00671A24" w:rsidP="00DF3101">
            <w:pPr>
              <w:jc w:val="center"/>
              <w:rPr>
                <w:rFonts w:ascii="Arial" w:hAnsi="Arial" w:cs="Arial"/>
                <w:b/>
                <w:bCs/>
                <w:color w:val="FFFFFF"/>
                <w:sz w:val="20"/>
                <w:szCs w:val="20"/>
                <w:lang w:val="es-MX" w:eastAsia="es-MX"/>
              </w:rPr>
            </w:pPr>
            <w:r w:rsidRPr="002A0640">
              <w:rPr>
                <w:rFonts w:ascii="Arial" w:hAnsi="Arial" w:cs="Arial"/>
                <w:b/>
                <w:bCs/>
                <w:color w:val="FFFFFF"/>
                <w:sz w:val="20"/>
                <w:szCs w:val="20"/>
                <w:lang w:val="es-MX" w:eastAsia="es-MX"/>
              </w:rPr>
              <w:t>Partido Político</w:t>
            </w:r>
          </w:p>
        </w:tc>
      </w:tr>
      <w:tr w:rsidR="00671A24" w:rsidRPr="002A0640" w:rsidTr="00DF3101">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71A24" w:rsidRPr="002A0640" w:rsidRDefault="00671A24" w:rsidP="00DF3101">
            <w:pPr>
              <w:jc w:val="center"/>
              <w:rPr>
                <w:rFonts w:ascii="Arial" w:hAnsi="Arial" w:cs="Arial"/>
                <w:color w:val="000000"/>
                <w:sz w:val="20"/>
                <w:szCs w:val="20"/>
                <w:lang w:val="es-MX" w:eastAsia="es-MX"/>
              </w:rPr>
            </w:pPr>
            <w:r w:rsidRPr="002A0640">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671A24" w:rsidRPr="002A0640" w:rsidRDefault="00671A24" w:rsidP="00DF3101">
            <w:pPr>
              <w:jc w:val="center"/>
              <w:rPr>
                <w:rFonts w:ascii="Arial" w:hAnsi="Arial" w:cs="Arial"/>
                <w:color w:val="000000"/>
                <w:sz w:val="20"/>
                <w:szCs w:val="20"/>
                <w:lang w:val="es-MX" w:eastAsia="es-MX"/>
              </w:rPr>
            </w:pPr>
            <w:r w:rsidRPr="002A0640">
              <w:rPr>
                <w:rFonts w:ascii="Arial" w:hAnsi="Arial" w:cs="Arial"/>
                <w:color w:val="000000"/>
                <w:sz w:val="20"/>
                <w:szCs w:val="20"/>
                <w:lang w:val="es-MX" w:eastAsia="es-MX"/>
              </w:rPr>
              <w:t>Partido Verde Ecologista de México</w:t>
            </w:r>
          </w:p>
        </w:tc>
      </w:tr>
      <w:tr w:rsidR="00671A24" w:rsidRPr="002A0640" w:rsidTr="00DF3101">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71A24" w:rsidRPr="002A0640" w:rsidRDefault="00671A24" w:rsidP="00DF3101">
            <w:pPr>
              <w:jc w:val="center"/>
              <w:rPr>
                <w:rFonts w:ascii="Arial" w:hAnsi="Arial" w:cs="Arial"/>
                <w:color w:val="000000"/>
                <w:sz w:val="20"/>
                <w:szCs w:val="20"/>
                <w:lang w:val="es-MX" w:eastAsia="es-MX"/>
              </w:rPr>
            </w:pPr>
            <w:r w:rsidRPr="002A0640">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671A24" w:rsidRPr="002A0640" w:rsidRDefault="00671A24" w:rsidP="00DF3101">
            <w:pPr>
              <w:jc w:val="center"/>
              <w:rPr>
                <w:rFonts w:ascii="Arial" w:hAnsi="Arial" w:cs="Arial"/>
                <w:color w:val="000000"/>
                <w:sz w:val="20"/>
                <w:szCs w:val="20"/>
                <w:lang w:val="es-MX" w:eastAsia="es-MX"/>
              </w:rPr>
            </w:pPr>
            <w:r w:rsidRPr="002A0640">
              <w:rPr>
                <w:rFonts w:ascii="Arial" w:hAnsi="Arial" w:cs="Arial"/>
                <w:color w:val="000000"/>
                <w:sz w:val="20"/>
                <w:szCs w:val="20"/>
                <w:lang w:val="es-MX" w:eastAsia="es-MX"/>
              </w:rPr>
              <w:t xml:space="preserve">Partido de la Revolución Democrática </w:t>
            </w:r>
          </w:p>
        </w:tc>
      </w:tr>
      <w:tr w:rsidR="00671A24" w:rsidRPr="002A0640" w:rsidTr="00DF3101">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71A24" w:rsidRPr="002A0640" w:rsidRDefault="00671A24" w:rsidP="00DF3101">
            <w:pPr>
              <w:jc w:val="center"/>
              <w:rPr>
                <w:rFonts w:ascii="Arial" w:hAnsi="Arial" w:cs="Arial"/>
                <w:color w:val="000000"/>
                <w:sz w:val="20"/>
                <w:szCs w:val="20"/>
                <w:lang w:val="es-MX" w:eastAsia="es-MX"/>
              </w:rPr>
            </w:pPr>
            <w:r w:rsidRPr="002A0640">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671A24" w:rsidRPr="002A0640" w:rsidRDefault="00671A24" w:rsidP="00DF3101">
            <w:pPr>
              <w:jc w:val="center"/>
              <w:rPr>
                <w:rFonts w:ascii="Arial" w:hAnsi="Arial" w:cs="Arial"/>
                <w:color w:val="000000"/>
                <w:sz w:val="20"/>
                <w:szCs w:val="20"/>
                <w:lang w:val="es-MX" w:eastAsia="es-MX"/>
              </w:rPr>
            </w:pPr>
            <w:r w:rsidRPr="002A0640">
              <w:rPr>
                <w:rFonts w:ascii="Arial" w:hAnsi="Arial" w:cs="Arial"/>
                <w:color w:val="000000"/>
                <w:sz w:val="20"/>
                <w:szCs w:val="20"/>
                <w:lang w:val="es-MX" w:eastAsia="es-MX"/>
              </w:rPr>
              <w:t>Movimiento Ciudadano</w:t>
            </w:r>
          </w:p>
        </w:tc>
      </w:tr>
      <w:tr w:rsidR="00671A24" w:rsidRPr="002A0640" w:rsidTr="00DF3101">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71A24" w:rsidRPr="002A0640" w:rsidRDefault="00671A24" w:rsidP="00DF3101">
            <w:pPr>
              <w:jc w:val="center"/>
              <w:rPr>
                <w:rFonts w:ascii="Arial" w:hAnsi="Arial" w:cs="Arial"/>
                <w:color w:val="000000"/>
                <w:sz w:val="20"/>
                <w:szCs w:val="20"/>
                <w:lang w:val="es-MX" w:eastAsia="es-MX"/>
              </w:rPr>
            </w:pPr>
            <w:r w:rsidRPr="002A0640">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671A24" w:rsidRPr="002A0640" w:rsidRDefault="00671A24" w:rsidP="00DF3101">
            <w:pPr>
              <w:jc w:val="center"/>
              <w:rPr>
                <w:rFonts w:ascii="Arial" w:hAnsi="Arial" w:cs="Arial"/>
                <w:color w:val="000000"/>
                <w:sz w:val="20"/>
                <w:szCs w:val="20"/>
                <w:lang w:val="es-MX" w:eastAsia="es-MX"/>
              </w:rPr>
            </w:pPr>
            <w:r w:rsidRPr="002A0640">
              <w:rPr>
                <w:rFonts w:ascii="Arial" w:hAnsi="Arial" w:cs="Arial"/>
                <w:color w:val="000000"/>
                <w:sz w:val="20"/>
                <w:szCs w:val="20"/>
                <w:lang w:val="es-MX" w:eastAsia="es-MX"/>
              </w:rPr>
              <w:t>Morena</w:t>
            </w:r>
          </w:p>
        </w:tc>
      </w:tr>
      <w:tr w:rsidR="00671A24" w:rsidRPr="002A0640" w:rsidTr="00DF3101">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71A24" w:rsidRPr="002A0640" w:rsidRDefault="00671A24" w:rsidP="00DF3101">
            <w:pPr>
              <w:jc w:val="center"/>
              <w:rPr>
                <w:rFonts w:ascii="Arial" w:hAnsi="Arial" w:cs="Arial"/>
                <w:color w:val="000000"/>
                <w:sz w:val="20"/>
                <w:szCs w:val="20"/>
                <w:lang w:val="es-MX" w:eastAsia="es-MX"/>
              </w:rPr>
            </w:pPr>
            <w:r w:rsidRPr="002A0640">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671A24" w:rsidRPr="002A0640" w:rsidRDefault="00671A24" w:rsidP="00DF3101">
            <w:pPr>
              <w:jc w:val="center"/>
              <w:rPr>
                <w:rFonts w:ascii="Arial" w:hAnsi="Arial" w:cs="Arial"/>
                <w:color w:val="000000"/>
                <w:sz w:val="20"/>
                <w:szCs w:val="20"/>
                <w:lang w:val="es-MX" w:eastAsia="es-MX"/>
              </w:rPr>
            </w:pPr>
            <w:r w:rsidRPr="002A0640">
              <w:rPr>
                <w:rFonts w:ascii="Arial" w:hAnsi="Arial" w:cs="Arial"/>
                <w:color w:val="000000"/>
                <w:sz w:val="20"/>
                <w:szCs w:val="20"/>
                <w:lang w:val="es-MX" w:eastAsia="es-MX"/>
              </w:rPr>
              <w:t>Partido del Trabajo</w:t>
            </w:r>
          </w:p>
        </w:tc>
      </w:tr>
      <w:tr w:rsidR="00671A24" w:rsidRPr="002A0640" w:rsidTr="00DF3101">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71A24" w:rsidRPr="002A0640" w:rsidRDefault="00671A24" w:rsidP="00DF3101">
            <w:pPr>
              <w:jc w:val="center"/>
              <w:rPr>
                <w:rFonts w:ascii="Arial" w:hAnsi="Arial" w:cs="Arial"/>
                <w:color w:val="000000"/>
                <w:sz w:val="20"/>
                <w:szCs w:val="20"/>
                <w:lang w:val="es-MX" w:eastAsia="es-MX"/>
              </w:rPr>
            </w:pPr>
            <w:r w:rsidRPr="002A0640">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671A24" w:rsidRPr="002A0640" w:rsidRDefault="00671A24" w:rsidP="00DF3101">
            <w:pPr>
              <w:jc w:val="center"/>
              <w:rPr>
                <w:rFonts w:ascii="Arial" w:hAnsi="Arial" w:cs="Arial"/>
                <w:color w:val="000000"/>
                <w:sz w:val="20"/>
                <w:szCs w:val="20"/>
                <w:lang w:val="es-MX" w:eastAsia="es-MX"/>
              </w:rPr>
            </w:pPr>
            <w:r w:rsidRPr="002A0640">
              <w:rPr>
                <w:rFonts w:ascii="Arial" w:hAnsi="Arial" w:cs="Arial"/>
                <w:color w:val="000000"/>
                <w:sz w:val="20"/>
                <w:szCs w:val="20"/>
                <w:lang w:val="es-MX" w:eastAsia="es-MX"/>
              </w:rPr>
              <w:t>Partido Revolucionario Institucional</w:t>
            </w:r>
          </w:p>
        </w:tc>
      </w:tr>
      <w:tr w:rsidR="00671A24" w:rsidRPr="002A0640" w:rsidTr="00DF3101">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71A24" w:rsidRPr="002A0640" w:rsidRDefault="00671A24" w:rsidP="00DF3101">
            <w:pPr>
              <w:jc w:val="center"/>
              <w:rPr>
                <w:rFonts w:ascii="Arial" w:hAnsi="Arial" w:cs="Arial"/>
                <w:color w:val="000000"/>
                <w:sz w:val="20"/>
                <w:szCs w:val="20"/>
                <w:lang w:val="es-MX" w:eastAsia="es-MX"/>
              </w:rPr>
            </w:pPr>
            <w:r w:rsidRPr="002A0640">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671A24" w:rsidRPr="002A0640" w:rsidRDefault="00671A24" w:rsidP="00DF3101">
            <w:pPr>
              <w:jc w:val="center"/>
              <w:rPr>
                <w:rFonts w:ascii="Arial" w:hAnsi="Arial" w:cs="Arial"/>
                <w:color w:val="000000"/>
                <w:sz w:val="20"/>
                <w:szCs w:val="20"/>
                <w:lang w:val="es-MX" w:eastAsia="es-MX"/>
              </w:rPr>
            </w:pPr>
            <w:r w:rsidRPr="002A0640">
              <w:rPr>
                <w:rFonts w:ascii="Arial" w:hAnsi="Arial" w:cs="Arial"/>
                <w:color w:val="000000"/>
                <w:sz w:val="20"/>
                <w:szCs w:val="20"/>
                <w:lang w:val="es-MX" w:eastAsia="es-MX"/>
              </w:rPr>
              <w:t>Nueva Alianza</w:t>
            </w:r>
          </w:p>
        </w:tc>
      </w:tr>
      <w:tr w:rsidR="00671A24" w:rsidRPr="002A0640" w:rsidTr="00DF3101">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71A24" w:rsidRPr="002A0640" w:rsidRDefault="00671A24" w:rsidP="00DF3101">
            <w:pPr>
              <w:jc w:val="center"/>
              <w:rPr>
                <w:rFonts w:ascii="Arial" w:hAnsi="Arial" w:cs="Arial"/>
                <w:color w:val="000000"/>
                <w:sz w:val="20"/>
                <w:szCs w:val="20"/>
                <w:lang w:val="es-MX" w:eastAsia="es-MX"/>
              </w:rPr>
            </w:pPr>
            <w:r w:rsidRPr="002A0640">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671A24" w:rsidRPr="002A0640" w:rsidRDefault="00671A24" w:rsidP="00DF3101">
            <w:pPr>
              <w:jc w:val="center"/>
              <w:rPr>
                <w:rFonts w:ascii="Arial" w:hAnsi="Arial" w:cs="Arial"/>
                <w:color w:val="000000"/>
                <w:sz w:val="20"/>
                <w:szCs w:val="20"/>
                <w:lang w:val="es-MX" w:eastAsia="es-MX"/>
              </w:rPr>
            </w:pPr>
            <w:r w:rsidRPr="002A0640">
              <w:rPr>
                <w:rFonts w:ascii="Arial" w:hAnsi="Arial" w:cs="Arial"/>
                <w:color w:val="000000"/>
                <w:sz w:val="20"/>
                <w:szCs w:val="20"/>
                <w:lang w:val="es-MX" w:eastAsia="es-MX"/>
              </w:rPr>
              <w:t>Encuentro Social</w:t>
            </w:r>
          </w:p>
        </w:tc>
      </w:tr>
      <w:tr w:rsidR="00671A24" w:rsidRPr="002A0640" w:rsidTr="00DF3101">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71A24" w:rsidRPr="002A0640" w:rsidRDefault="00671A24" w:rsidP="00DF3101">
            <w:pPr>
              <w:jc w:val="center"/>
              <w:rPr>
                <w:rFonts w:ascii="Arial" w:hAnsi="Arial" w:cs="Arial"/>
                <w:color w:val="000000"/>
                <w:sz w:val="20"/>
                <w:szCs w:val="20"/>
                <w:lang w:val="es-MX" w:eastAsia="es-MX"/>
              </w:rPr>
            </w:pPr>
            <w:r w:rsidRPr="002A0640">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671A24" w:rsidRPr="002A0640" w:rsidRDefault="00671A24" w:rsidP="00DF3101">
            <w:pPr>
              <w:jc w:val="center"/>
              <w:rPr>
                <w:rFonts w:ascii="Arial" w:hAnsi="Arial" w:cs="Arial"/>
                <w:color w:val="000000"/>
                <w:sz w:val="20"/>
                <w:szCs w:val="20"/>
                <w:lang w:val="es-MX" w:eastAsia="es-MX"/>
              </w:rPr>
            </w:pPr>
            <w:r w:rsidRPr="002A0640">
              <w:rPr>
                <w:rFonts w:ascii="Arial" w:hAnsi="Arial" w:cs="Arial"/>
                <w:color w:val="000000"/>
                <w:sz w:val="20"/>
                <w:szCs w:val="20"/>
                <w:lang w:val="es-MX" w:eastAsia="es-MX"/>
              </w:rPr>
              <w:t>Partido Acción Nacional</w:t>
            </w:r>
          </w:p>
        </w:tc>
      </w:tr>
    </w:tbl>
    <w:p w:rsidR="00671A24" w:rsidRPr="00D11FC5" w:rsidRDefault="00671A24" w:rsidP="00671A24">
      <w:pPr>
        <w:ind w:left="567"/>
        <w:jc w:val="both"/>
        <w:rPr>
          <w:rFonts w:ascii="Arial" w:hAnsi="Arial" w:cs="Arial"/>
        </w:rPr>
      </w:pPr>
    </w:p>
    <w:p w:rsidR="00671A24" w:rsidRPr="00D11FC5" w:rsidRDefault="00671A24" w:rsidP="00671A24">
      <w:pPr>
        <w:ind w:left="567"/>
        <w:jc w:val="both"/>
        <w:rPr>
          <w:rFonts w:ascii="Arial" w:hAnsi="Arial" w:cs="Arial"/>
        </w:rPr>
      </w:pPr>
    </w:p>
    <w:p w:rsidR="00671A24" w:rsidRPr="00160AA1" w:rsidRDefault="00671A24" w:rsidP="00671A24">
      <w:pPr>
        <w:numPr>
          <w:ilvl w:val="0"/>
          <w:numId w:val="2"/>
        </w:numPr>
        <w:ind w:left="567" w:hanging="567"/>
        <w:jc w:val="both"/>
        <w:rPr>
          <w:rFonts w:ascii="Arial" w:hAnsi="Arial" w:cs="Arial"/>
        </w:rPr>
      </w:pPr>
      <w:r w:rsidRPr="00160AA1">
        <w:rPr>
          <w:rFonts w:ascii="Arial" w:hAnsi="Arial" w:cs="Arial"/>
        </w:rPr>
        <w:t xml:space="preserve">El </w:t>
      </w:r>
      <w:r w:rsidR="006E596E" w:rsidRPr="00160AA1">
        <w:rPr>
          <w:rFonts w:ascii="Arial" w:hAnsi="Arial" w:cs="Arial"/>
        </w:rPr>
        <w:t>treinta y uno de octubre de dos mil diecisiete, el Consejo Estatal Electoral del Instituto More</w:t>
      </w:r>
      <w:r w:rsidR="00B819CB" w:rsidRPr="00160AA1">
        <w:rPr>
          <w:rFonts w:ascii="Arial" w:hAnsi="Arial" w:cs="Arial"/>
        </w:rPr>
        <w:t>lense de Procesos Electorales y Participación Ciudadana</w:t>
      </w:r>
      <w:r w:rsidRPr="00160AA1">
        <w:rPr>
          <w:rFonts w:ascii="Arial" w:hAnsi="Arial" w:cs="Arial"/>
        </w:rPr>
        <w:t>,</w:t>
      </w:r>
      <w:r w:rsidR="00B819CB" w:rsidRPr="00160AA1">
        <w:rPr>
          <w:rFonts w:ascii="Arial" w:hAnsi="Arial" w:cs="Arial"/>
        </w:rPr>
        <w:t xml:space="preserve"> determinó el resultado del sorteo</w:t>
      </w:r>
      <w:r w:rsidRPr="00160AA1">
        <w:rPr>
          <w:rFonts w:ascii="Arial" w:hAnsi="Arial" w:cs="Arial"/>
        </w:rPr>
        <w:t xml:space="preserve"> de asignación de los promocionales de los partidos p</w:t>
      </w:r>
      <w:r w:rsidR="00B819CB" w:rsidRPr="00160AA1">
        <w:rPr>
          <w:rFonts w:ascii="Arial" w:hAnsi="Arial" w:cs="Arial"/>
        </w:rPr>
        <w:t>olíticos en las pautas del Proceso Electoral 2017-2018</w:t>
      </w:r>
      <w:r w:rsidRPr="00160AA1">
        <w:rPr>
          <w:rFonts w:ascii="Arial" w:hAnsi="Arial" w:cs="Arial"/>
        </w:rPr>
        <w:t>,</w:t>
      </w:r>
      <w:r w:rsidR="00B819CB" w:rsidRPr="00160AA1">
        <w:rPr>
          <w:rFonts w:ascii="Arial" w:hAnsi="Arial" w:cs="Arial"/>
        </w:rPr>
        <w:t xml:space="preserve"> resultando lo siguiente</w:t>
      </w:r>
      <w:r w:rsidRPr="00160AA1">
        <w:rPr>
          <w:rFonts w:ascii="Arial" w:hAnsi="Arial" w:cs="Arial"/>
        </w:rPr>
        <w:t>:</w:t>
      </w:r>
    </w:p>
    <w:p w:rsidR="00671A24" w:rsidRPr="00D11FC5" w:rsidRDefault="00671A24" w:rsidP="00671A24">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6E596E" w:rsidRPr="006E596E" w:rsidTr="006E596E">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6E596E" w:rsidRPr="006E596E" w:rsidRDefault="006E596E" w:rsidP="006E596E">
            <w:pPr>
              <w:jc w:val="center"/>
              <w:rPr>
                <w:rFonts w:ascii="Arial" w:hAnsi="Arial" w:cs="Arial"/>
                <w:b/>
                <w:bCs/>
                <w:color w:val="FFFFFF"/>
                <w:sz w:val="20"/>
                <w:szCs w:val="20"/>
                <w:lang w:val="es-MX" w:eastAsia="es-MX"/>
              </w:rPr>
            </w:pPr>
            <w:r w:rsidRPr="006E596E">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6E596E" w:rsidRPr="006E596E" w:rsidRDefault="006E596E" w:rsidP="006E596E">
            <w:pPr>
              <w:jc w:val="center"/>
              <w:rPr>
                <w:rFonts w:ascii="Arial" w:hAnsi="Arial" w:cs="Arial"/>
                <w:b/>
                <w:bCs/>
                <w:color w:val="FFFFFF"/>
                <w:sz w:val="20"/>
                <w:szCs w:val="20"/>
                <w:lang w:val="es-MX" w:eastAsia="es-MX"/>
              </w:rPr>
            </w:pPr>
            <w:r w:rsidRPr="006E596E">
              <w:rPr>
                <w:rFonts w:ascii="Arial" w:hAnsi="Arial" w:cs="Arial"/>
                <w:b/>
                <w:bCs/>
                <w:color w:val="FFFFFF"/>
                <w:sz w:val="20"/>
                <w:szCs w:val="20"/>
                <w:lang w:val="es-MX" w:eastAsia="es-MX"/>
              </w:rPr>
              <w:t>Partido Político</w:t>
            </w:r>
          </w:p>
        </w:tc>
      </w:tr>
      <w:tr w:rsidR="006E596E" w:rsidRPr="006E596E" w:rsidTr="006E596E">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E596E" w:rsidRPr="006E596E" w:rsidRDefault="006E596E" w:rsidP="006E596E">
            <w:pPr>
              <w:jc w:val="center"/>
              <w:rPr>
                <w:rFonts w:ascii="Arial" w:hAnsi="Arial" w:cs="Arial"/>
                <w:color w:val="000000"/>
                <w:sz w:val="20"/>
                <w:szCs w:val="20"/>
                <w:lang w:val="es-MX" w:eastAsia="es-MX"/>
              </w:rPr>
            </w:pPr>
            <w:r w:rsidRPr="006E596E">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6E596E" w:rsidRPr="006E596E" w:rsidRDefault="006E596E" w:rsidP="006E596E">
            <w:pPr>
              <w:jc w:val="center"/>
              <w:rPr>
                <w:rFonts w:ascii="Arial" w:hAnsi="Arial" w:cs="Arial"/>
                <w:color w:val="000000"/>
                <w:sz w:val="20"/>
                <w:szCs w:val="20"/>
                <w:lang w:val="es-MX" w:eastAsia="es-MX"/>
              </w:rPr>
            </w:pPr>
            <w:r w:rsidRPr="006E596E">
              <w:rPr>
                <w:rFonts w:ascii="Arial" w:hAnsi="Arial" w:cs="Arial"/>
                <w:color w:val="000000"/>
                <w:sz w:val="20"/>
                <w:szCs w:val="20"/>
                <w:lang w:val="es-MX" w:eastAsia="es-MX"/>
              </w:rPr>
              <w:t>Partido Revolucionario Institucional</w:t>
            </w:r>
          </w:p>
        </w:tc>
      </w:tr>
      <w:tr w:rsidR="006E596E" w:rsidRPr="006E596E" w:rsidTr="006E596E">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E596E" w:rsidRPr="006E596E" w:rsidRDefault="006E596E" w:rsidP="006E596E">
            <w:pPr>
              <w:jc w:val="center"/>
              <w:rPr>
                <w:rFonts w:ascii="Arial" w:hAnsi="Arial" w:cs="Arial"/>
                <w:color w:val="000000"/>
                <w:sz w:val="20"/>
                <w:szCs w:val="20"/>
                <w:lang w:val="es-MX" w:eastAsia="es-MX"/>
              </w:rPr>
            </w:pPr>
            <w:r w:rsidRPr="006E596E">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6E596E" w:rsidRPr="006E596E" w:rsidRDefault="006E596E" w:rsidP="006E596E">
            <w:pPr>
              <w:jc w:val="center"/>
              <w:rPr>
                <w:rFonts w:ascii="Arial" w:hAnsi="Arial" w:cs="Arial"/>
                <w:color w:val="000000"/>
                <w:sz w:val="20"/>
                <w:szCs w:val="20"/>
                <w:lang w:val="es-MX" w:eastAsia="es-MX"/>
              </w:rPr>
            </w:pPr>
            <w:r w:rsidRPr="006E596E">
              <w:rPr>
                <w:rFonts w:ascii="Arial" w:hAnsi="Arial" w:cs="Arial"/>
                <w:color w:val="000000"/>
                <w:sz w:val="20"/>
                <w:szCs w:val="20"/>
                <w:lang w:val="es-MX" w:eastAsia="es-MX"/>
              </w:rPr>
              <w:t>Nueva Alianza</w:t>
            </w:r>
          </w:p>
        </w:tc>
      </w:tr>
      <w:tr w:rsidR="006E596E" w:rsidRPr="006E596E" w:rsidTr="006E596E">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E596E" w:rsidRPr="006E596E" w:rsidRDefault="006E596E" w:rsidP="006E596E">
            <w:pPr>
              <w:jc w:val="center"/>
              <w:rPr>
                <w:rFonts w:ascii="Arial" w:hAnsi="Arial" w:cs="Arial"/>
                <w:color w:val="000000"/>
                <w:sz w:val="20"/>
                <w:szCs w:val="20"/>
                <w:lang w:val="es-MX" w:eastAsia="es-MX"/>
              </w:rPr>
            </w:pPr>
            <w:r w:rsidRPr="006E596E">
              <w:rPr>
                <w:rFonts w:ascii="Arial" w:hAnsi="Arial" w:cs="Arial"/>
                <w:color w:val="000000"/>
                <w:sz w:val="20"/>
                <w:szCs w:val="20"/>
                <w:lang w:val="es-MX" w:eastAsia="es-MX"/>
              </w:rPr>
              <w:lastRenderedPageBreak/>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6E596E" w:rsidRPr="006E596E" w:rsidRDefault="006E596E" w:rsidP="006E596E">
            <w:pPr>
              <w:jc w:val="center"/>
              <w:rPr>
                <w:rFonts w:ascii="Arial" w:hAnsi="Arial" w:cs="Arial"/>
                <w:color w:val="000000"/>
                <w:sz w:val="20"/>
                <w:szCs w:val="20"/>
                <w:lang w:val="es-MX" w:eastAsia="es-MX"/>
              </w:rPr>
            </w:pPr>
            <w:r w:rsidRPr="006E596E">
              <w:rPr>
                <w:rFonts w:ascii="Arial" w:hAnsi="Arial" w:cs="Arial"/>
                <w:color w:val="000000"/>
                <w:sz w:val="20"/>
                <w:szCs w:val="20"/>
                <w:lang w:val="es-MX" w:eastAsia="es-MX"/>
              </w:rPr>
              <w:t>Partido Verde Ecologista de México</w:t>
            </w:r>
          </w:p>
        </w:tc>
      </w:tr>
      <w:tr w:rsidR="006E596E" w:rsidRPr="006E596E" w:rsidTr="006E596E">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E596E" w:rsidRPr="006E596E" w:rsidRDefault="006E596E" w:rsidP="006E596E">
            <w:pPr>
              <w:jc w:val="center"/>
              <w:rPr>
                <w:rFonts w:ascii="Arial" w:hAnsi="Arial" w:cs="Arial"/>
                <w:color w:val="000000"/>
                <w:sz w:val="20"/>
                <w:szCs w:val="20"/>
                <w:lang w:val="es-MX" w:eastAsia="es-MX"/>
              </w:rPr>
            </w:pPr>
            <w:r w:rsidRPr="006E596E">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6E596E" w:rsidRPr="006E596E" w:rsidRDefault="00B819CB" w:rsidP="006E596E">
            <w:pPr>
              <w:jc w:val="center"/>
              <w:rPr>
                <w:rFonts w:ascii="Arial" w:hAnsi="Arial" w:cs="Arial"/>
                <w:color w:val="000000"/>
                <w:sz w:val="20"/>
                <w:szCs w:val="20"/>
                <w:lang w:val="es-MX" w:eastAsia="es-MX"/>
              </w:rPr>
            </w:pPr>
            <w:r>
              <w:rPr>
                <w:rFonts w:ascii="Arial" w:hAnsi="Arial" w:cs="Arial"/>
                <w:color w:val="000000"/>
                <w:sz w:val="20"/>
                <w:szCs w:val="20"/>
                <w:lang w:val="es-MX" w:eastAsia="es-MX"/>
              </w:rPr>
              <w:t>Partido de la Revo</w:t>
            </w:r>
            <w:r w:rsidR="006E596E" w:rsidRPr="006E596E">
              <w:rPr>
                <w:rFonts w:ascii="Arial" w:hAnsi="Arial" w:cs="Arial"/>
                <w:color w:val="000000"/>
                <w:sz w:val="20"/>
                <w:szCs w:val="20"/>
                <w:lang w:val="es-MX" w:eastAsia="es-MX"/>
              </w:rPr>
              <w:t xml:space="preserve">lución Democrática </w:t>
            </w:r>
          </w:p>
        </w:tc>
      </w:tr>
      <w:tr w:rsidR="006E596E" w:rsidRPr="006E596E" w:rsidTr="006E596E">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E596E" w:rsidRPr="006E596E" w:rsidRDefault="006E596E" w:rsidP="006E596E">
            <w:pPr>
              <w:jc w:val="center"/>
              <w:rPr>
                <w:rFonts w:ascii="Arial" w:hAnsi="Arial" w:cs="Arial"/>
                <w:color w:val="000000"/>
                <w:sz w:val="20"/>
                <w:szCs w:val="20"/>
                <w:lang w:val="es-MX" w:eastAsia="es-MX"/>
              </w:rPr>
            </w:pPr>
            <w:r w:rsidRPr="006E596E">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6E596E" w:rsidRPr="006E596E" w:rsidRDefault="006E596E" w:rsidP="006E596E">
            <w:pPr>
              <w:jc w:val="center"/>
              <w:rPr>
                <w:rFonts w:ascii="Arial" w:hAnsi="Arial" w:cs="Arial"/>
                <w:color w:val="000000"/>
                <w:sz w:val="20"/>
                <w:szCs w:val="20"/>
                <w:lang w:val="es-MX" w:eastAsia="es-MX"/>
              </w:rPr>
            </w:pPr>
            <w:r w:rsidRPr="006E596E">
              <w:rPr>
                <w:rFonts w:ascii="Arial" w:hAnsi="Arial" w:cs="Arial"/>
                <w:color w:val="000000"/>
                <w:sz w:val="20"/>
                <w:szCs w:val="20"/>
                <w:lang w:val="es-MX" w:eastAsia="es-MX"/>
              </w:rPr>
              <w:t>Movimiento Ciudadano</w:t>
            </w:r>
          </w:p>
        </w:tc>
      </w:tr>
      <w:tr w:rsidR="006E596E" w:rsidRPr="006E596E" w:rsidTr="006E596E">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E596E" w:rsidRPr="006E596E" w:rsidRDefault="006E596E" w:rsidP="006E596E">
            <w:pPr>
              <w:jc w:val="center"/>
              <w:rPr>
                <w:rFonts w:ascii="Arial" w:hAnsi="Arial" w:cs="Arial"/>
                <w:color w:val="000000"/>
                <w:sz w:val="20"/>
                <w:szCs w:val="20"/>
                <w:lang w:val="es-MX" w:eastAsia="es-MX"/>
              </w:rPr>
            </w:pPr>
            <w:r w:rsidRPr="006E596E">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6E596E" w:rsidRPr="006E596E" w:rsidRDefault="006E596E" w:rsidP="006E596E">
            <w:pPr>
              <w:jc w:val="center"/>
              <w:rPr>
                <w:rFonts w:ascii="Arial" w:hAnsi="Arial" w:cs="Arial"/>
                <w:color w:val="000000"/>
                <w:sz w:val="20"/>
                <w:szCs w:val="20"/>
                <w:lang w:val="es-MX" w:eastAsia="es-MX"/>
              </w:rPr>
            </w:pPr>
            <w:r w:rsidRPr="006E596E">
              <w:rPr>
                <w:rFonts w:ascii="Arial" w:hAnsi="Arial" w:cs="Arial"/>
                <w:color w:val="000000"/>
                <w:sz w:val="20"/>
                <w:szCs w:val="20"/>
                <w:lang w:val="es-MX" w:eastAsia="es-MX"/>
              </w:rPr>
              <w:t>Morena</w:t>
            </w:r>
          </w:p>
        </w:tc>
      </w:tr>
      <w:tr w:rsidR="006E596E" w:rsidRPr="006E596E" w:rsidTr="006E596E">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E596E" w:rsidRPr="006E596E" w:rsidRDefault="006E596E" w:rsidP="006E596E">
            <w:pPr>
              <w:jc w:val="center"/>
              <w:rPr>
                <w:rFonts w:ascii="Arial" w:hAnsi="Arial" w:cs="Arial"/>
                <w:color w:val="000000"/>
                <w:sz w:val="20"/>
                <w:szCs w:val="20"/>
                <w:lang w:val="es-MX" w:eastAsia="es-MX"/>
              </w:rPr>
            </w:pPr>
            <w:r w:rsidRPr="006E596E">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6E596E" w:rsidRPr="006E596E" w:rsidRDefault="006E596E" w:rsidP="006E596E">
            <w:pPr>
              <w:jc w:val="center"/>
              <w:rPr>
                <w:rFonts w:ascii="Arial" w:hAnsi="Arial" w:cs="Arial"/>
                <w:color w:val="000000"/>
                <w:sz w:val="20"/>
                <w:szCs w:val="20"/>
                <w:lang w:val="es-MX" w:eastAsia="es-MX"/>
              </w:rPr>
            </w:pPr>
            <w:r w:rsidRPr="006E596E">
              <w:rPr>
                <w:rFonts w:ascii="Arial" w:hAnsi="Arial" w:cs="Arial"/>
                <w:color w:val="000000"/>
                <w:sz w:val="20"/>
                <w:szCs w:val="20"/>
                <w:lang w:val="es-MX" w:eastAsia="es-MX"/>
              </w:rPr>
              <w:t>Partido del Trabajo</w:t>
            </w:r>
          </w:p>
        </w:tc>
      </w:tr>
      <w:tr w:rsidR="006E596E" w:rsidRPr="006E596E" w:rsidTr="006E596E">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E596E" w:rsidRPr="006E596E" w:rsidRDefault="006E596E" w:rsidP="006E596E">
            <w:pPr>
              <w:jc w:val="center"/>
              <w:rPr>
                <w:rFonts w:ascii="Arial" w:hAnsi="Arial" w:cs="Arial"/>
                <w:color w:val="000000"/>
                <w:sz w:val="20"/>
                <w:szCs w:val="20"/>
                <w:lang w:val="es-MX" w:eastAsia="es-MX"/>
              </w:rPr>
            </w:pPr>
            <w:r w:rsidRPr="006E596E">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6E596E" w:rsidRPr="006E596E" w:rsidRDefault="006E596E" w:rsidP="006E596E">
            <w:pPr>
              <w:jc w:val="center"/>
              <w:rPr>
                <w:rFonts w:ascii="Arial" w:hAnsi="Arial" w:cs="Arial"/>
                <w:color w:val="000000"/>
                <w:sz w:val="20"/>
                <w:szCs w:val="20"/>
                <w:lang w:val="es-MX" w:eastAsia="es-MX"/>
              </w:rPr>
            </w:pPr>
            <w:r w:rsidRPr="006E596E">
              <w:rPr>
                <w:rFonts w:ascii="Arial" w:hAnsi="Arial" w:cs="Arial"/>
                <w:color w:val="000000"/>
                <w:sz w:val="20"/>
                <w:szCs w:val="20"/>
                <w:lang w:val="es-MX" w:eastAsia="es-MX"/>
              </w:rPr>
              <w:t>Partido Humanista de Morelos</w:t>
            </w:r>
          </w:p>
        </w:tc>
      </w:tr>
      <w:tr w:rsidR="006E596E" w:rsidRPr="006E596E" w:rsidTr="006E596E">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E596E" w:rsidRPr="006E596E" w:rsidRDefault="006E596E" w:rsidP="006E596E">
            <w:pPr>
              <w:jc w:val="center"/>
              <w:rPr>
                <w:rFonts w:ascii="Arial" w:hAnsi="Arial" w:cs="Arial"/>
                <w:color w:val="000000"/>
                <w:sz w:val="20"/>
                <w:szCs w:val="20"/>
                <w:lang w:val="es-MX" w:eastAsia="es-MX"/>
              </w:rPr>
            </w:pPr>
            <w:r w:rsidRPr="006E596E">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6E596E" w:rsidRPr="006E596E" w:rsidRDefault="006E596E" w:rsidP="006E596E">
            <w:pPr>
              <w:jc w:val="center"/>
              <w:rPr>
                <w:rFonts w:ascii="Arial" w:hAnsi="Arial" w:cs="Arial"/>
                <w:color w:val="000000"/>
                <w:sz w:val="20"/>
                <w:szCs w:val="20"/>
                <w:lang w:val="es-MX" w:eastAsia="es-MX"/>
              </w:rPr>
            </w:pPr>
            <w:r w:rsidRPr="006E596E">
              <w:rPr>
                <w:rFonts w:ascii="Arial" w:hAnsi="Arial" w:cs="Arial"/>
                <w:color w:val="000000"/>
                <w:sz w:val="20"/>
                <w:szCs w:val="20"/>
                <w:lang w:val="es-MX" w:eastAsia="es-MX"/>
              </w:rPr>
              <w:t>Partido Socialdemócrata de Morelos</w:t>
            </w:r>
          </w:p>
        </w:tc>
      </w:tr>
      <w:tr w:rsidR="006E596E" w:rsidRPr="006E596E" w:rsidTr="006E596E">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E596E" w:rsidRPr="006E596E" w:rsidRDefault="006E596E" w:rsidP="006E596E">
            <w:pPr>
              <w:jc w:val="center"/>
              <w:rPr>
                <w:rFonts w:ascii="Arial" w:hAnsi="Arial" w:cs="Arial"/>
                <w:color w:val="000000"/>
                <w:sz w:val="20"/>
                <w:szCs w:val="20"/>
                <w:lang w:val="es-MX" w:eastAsia="es-MX"/>
              </w:rPr>
            </w:pPr>
            <w:r w:rsidRPr="006E596E">
              <w:rPr>
                <w:rFonts w:ascii="Arial" w:hAnsi="Arial" w:cs="Arial"/>
                <w:color w:val="000000"/>
                <w:sz w:val="20"/>
                <w:szCs w:val="20"/>
                <w:lang w:val="es-MX" w:eastAsia="es-MX"/>
              </w:rPr>
              <w:t>Décimo</w:t>
            </w:r>
          </w:p>
        </w:tc>
        <w:tc>
          <w:tcPr>
            <w:tcW w:w="5280" w:type="dxa"/>
            <w:tcBorders>
              <w:top w:val="nil"/>
              <w:left w:val="nil"/>
              <w:bottom w:val="single" w:sz="4" w:space="0" w:color="auto"/>
              <w:right w:val="single" w:sz="4" w:space="0" w:color="auto"/>
            </w:tcBorders>
            <w:shd w:val="clear" w:color="000000" w:fill="F2F2F2"/>
            <w:noWrap/>
            <w:vAlign w:val="center"/>
            <w:hideMark/>
          </w:tcPr>
          <w:p w:rsidR="006E596E" w:rsidRPr="006E596E" w:rsidRDefault="006E596E" w:rsidP="006E596E">
            <w:pPr>
              <w:jc w:val="center"/>
              <w:rPr>
                <w:rFonts w:ascii="Arial" w:hAnsi="Arial" w:cs="Arial"/>
                <w:color w:val="000000"/>
                <w:sz w:val="20"/>
                <w:szCs w:val="20"/>
                <w:lang w:val="es-MX" w:eastAsia="es-MX"/>
              </w:rPr>
            </w:pPr>
            <w:r w:rsidRPr="006E596E">
              <w:rPr>
                <w:rFonts w:ascii="Arial" w:hAnsi="Arial" w:cs="Arial"/>
                <w:color w:val="000000"/>
                <w:sz w:val="20"/>
                <w:szCs w:val="20"/>
                <w:lang w:val="es-MX" w:eastAsia="es-MX"/>
              </w:rPr>
              <w:t>Partido Acción Nacional</w:t>
            </w:r>
          </w:p>
        </w:tc>
      </w:tr>
    </w:tbl>
    <w:p w:rsidR="00671A24" w:rsidRDefault="00671A24" w:rsidP="00671A24">
      <w:pPr>
        <w:jc w:val="both"/>
        <w:rPr>
          <w:rFonts w:ascii="Arial" w:hAnsi="Arial" w:cs="Arial"/>
        </w:rPr>
      </w:pPr>
    </w:p>
    <w:p w:rsidR="00B819CB" w:rsidRPr="00D11FC5" w:rsidRDefault="00B819CB" w:rsidP="00671A24">
      <w:pPr>
        <w:jc w:val="both"/>
        <w:rPr>
          <w:rFonts w:ascii="Arial" w:hAnsi="Arial" w:cs="Arial"/>
        </w:rPr>
      </w:pPr>
    </w:p>
    <w:p w:rsidR="00671A24" w:rsidRPr="00D11FC5" w:rsidRDefault="00671A24" w:rsidP="00671A24">
      <w:pPr>
        <w:numPr>
          <w:ilvl w:val="0"/>
          <w:numId w:val="2"/>
        </w:numPr>
        <w:ind w:left="567" w:hanging="567"/>
        <w:jc w:val="both"/>
        <w:rPr>
          <w:rFonts w:ascii="Arial" w:hAnsi="Arial" w:cs="Arial"/>
        </w:rPr>
      </w:pPr>
      <w:r w:rsidRPr="00D11FC5">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671A24" w:rsidRPr="00D11FC5" w:rsidRDefault="00671A24" w:rsidP="00671A24">
      <w:pPr>
        <w:ind w:left="567"/>
        <w:jc w:val="both"/>
        <w:rPr>
          <w:rFonts w:ascii="Arial" w:hAnsi="Arial" w:cs="Arial"/>
        </w:rPr>
      </w:pPr>
    </w:p>
    <w:p w:rsidR="00671A24" w:rsidRPr="00160AA1" w:rsidRDefault="00671A24" w:rsidP="00671A24">
      <w:pPr>
        <w:numPr>
          <w:ilvl w:val="0"/>
          <w:numId w:val="2"/>
        </w:numPr>
        <w:ind w:left="567" w:hanging="567"/>
        <w:jc w:val="both"/>
        <w:rPr>
          <w:rFonts w:ascii="Arial" w:hAnsi="Arial" w:cs="Arial"/>
        </w:rPr>
      </w:pPr>
      <w:r w:rsidRPr="00160AA1">
        <w:rPr>
          <w:rFonts w:ascii="Arial" w:hAnsi="Arial" w:cs="Arial"/>
        </w:rPr>
        <w:t xml:space="preserve">En virtud de lo anterior, adjunto al Acuerdo, se presentan las pautas específicas que corresponden al periodo de precampaña local y federal que se llevarán a cabo en el estado de </w:t>
      </w:r>
      <w:r w:rsidR="00B819CB" w:rsidRPr="00160AA1">
        <w:rPr>
          <w:rFonts w:ascii="Arial" w:hAnsi="Arial" w:cs="Arial"/>
        </w:rPr>
        <w:t>Morelos</w:t>
      </w:r>
      <w:r w:rsidRPr="00160AA1">
        <w:rPr>
          <w:rFonts w:ascii="Arial" w:hAnsi="Arial" w:cs="Arial"/>
        </w:rPr>
        <w:t>.</w:t>
      </w:r>
    </w:p>
    <w:p w:rsidR="00671A24" w:rsidRPr="00160AA1" w:rsidRDefault="00671A24" w:rsidP="00671A24">
      <w:pPr>
        <w:jc w:val="both"/>
        <w:rPr>
          <w:rFonts w:ascii="Arial" w:hAnsi="Arial" w:cs="Arial"/>
        </w:rPr>
      </w:pPr>
    </w:p>
    <w:p w:rsidR="00671A24" w:rsidRPr="00160AA1" w:rsidRDefault="00671A24" w:rsidP="00671A24">
      <w:pPr>
        <w:numPr>
          <w:ilvl w:val="0"/>
          <w:numId w:val="2"/>
        </w:numPr>
        <w:ind w:left="567" w:hanging="567"/>
        <w:jc w:val="both"/>
        <w:rPr>
          <w:rFonts w:ascii="Arial" w:hAnsi="Arial" w:cs="Arial"/>
        </w:rPr>
      </w:pPr>
      <w:r w:rsidRPr="00160AA1">
        <w:rPr>
          <w:rFonts w:ascii="Arial" w:hAnsi="Arial" w:cs="Arial"/>
        </w:rPr>
        <w:t>En ese orden de ideas, la Dirección Ejecutiva de Prerrogativas y Partidos Políticos elaboró las pautas que se someten a aprobación de este Comité, atendiendo a lo siguiente:</w:t>
      </w:r>
    </w:p>
    <w:p w:rsidR="00671A24" w:rsidRPr="00160AA1" w:rsidRDefault="00671A24" w:rsidP="00671A24">
      <w:pPr>
        <w:ind w:left="567"/>
        <w:jc w:val="both"/>
        <w:rPr>
          <w:rFonts w:ascii="Arial" w:hAnsi="Arial" w:cs="Arial"/>
        </w:rPr>
      </w:pPr>
    </w:p>
    <w:p w:rsidR="00671A24" w:rsidRPr="00160AA1" w:rsidRDefault="00671A24" w:rsidP="00671A24">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160AA1">
        <w:rPr>
          <w:rFonts w:ascii="Arial" w:eastAsia="Times New Roman" w:hAnsi="Arial" w:cs="Arial"/>
          <w:sz w:val="24"/>
          <w:szCs w:val="24"/>
          <w:lang w:val="es-ES" w:eastAsia="es-ES"/>
        </w:rPr>
        <w:t xml:space="preserve">Las pautas abarcan las etapas de precampaña federal y del proceso electoral local a celebrarse en el estado de </w:t>
      </w:r>
      <w:r w:rsidR="00B819CB" w:rsidRPr="00160AA1">
        <w:rPr>
          <w:rFonts w:ascii="Arial" w:eastAsia="Times New Roman" w:hAnsi="Arial" w:cs="Arial"/>
          <w:sz w:val="24"/>
          <w:szCs w:val="24"/>
          <w:lang w:val="es-ES" w:eastAsia="es-ES"/>
        </w:rPr>
        <w:t>Morelos</w:t>
      </w:r>
      <w:r w:rsidRPr="00160AA1">
        <w:rPr>
          <w:rFonts w:ascii="Arial" w:eastAsia="Times New Roman" w:hAnsi="Arial" w:cs="Arial"/>
          <w:sz w:val="24"/>
          <w:szCs w:val="24"/>
          <w:lang w:val="es-ES" w:eastAsia="es-ES"/>
        </w:rPr>
        <w:t>.</w:t>
      </w:r>
    </w:p>
    <w:p w:rsidR="00671A24" w:rsidRPr="00160AA1" w:rsidRDefault="00671A24" w:rsidP="00671A24">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671A24" w:rsidRPr="00160AA1" w:rsidRDefault="00671A24" w:rsidP="00671A24">
      <w:pPr>
        <w:tabs>
          <w:tab w:val="left" w:pos="0"/>
        </w:tabs>
        <w:ind w:left="1134" w:hanging="425"/>
        <w:jc w:val="both"/>
        <w:rPr>
          <w:rFonts w:ascii="Arial" w:hAnsi="Arial" w:cs="Arial"/>
        </w:rPr>
      </w:pPr>
      <w:r w:rsidRPr="00160AA1">
        <w:rPr>
          <w:rFonts w:ascii="Arial" w:hAnsi="Arial" w:cs="Arial"/>
        </w:rPr>
        <w:lastRenderedPageBreak/>
        <w:t xml:space="preserve">b) </w:t>
      </w:r>
      <w:r w:rsidRPr="00160AA1">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671A24" w:rsidRPr="00160AA1" w:rsidRDefault="00671A24" w:rsidP="00671A24">
      <w:pPr>
        <w:tabs>
          <w:tab w:val="left" w:pos="0"/>
        </w:tabs>
        <w:ind w:left="1134" w:hanging="425"/>
        <w:jc w:val="both"/>
        <w:rPr>
          <w:rFonts w:ascii="Arial" w:hAnsi="Arial" w:cs="Arial"/>
        </w:rPr>
      </w:pPr>
    </w:p>
    <w:p w:rsidR="00671A24" w:rsidRPr="00160AA1" w:rsidRDefault="00671A24" w:rsidP="00671A24">
      <w:pPr>
        <w:tabs>
          <w:tab w:val="left" w:pos="0"/>
        </w:tabs>
        <w:ind w:left="1134" w:hanging="425"/>
        <w:jc w:val="both"/>
        <w:rPr>
          <w:rFonts w:ascii="Arial" w:hAnsi="Arial" w:cs="Arial"/>
          <w:color w:val="000000"/>
        </w:rPr>
      </w:pPr>
      <w:r w:rsidRPr="00160AA1">
        <w:rPr>
          <w:rFonts w:ascii="Arial" w:hAnsi="Arial" w:cs="Arial"/>
        </w:rPr>
        <w:t>c)</w:t>
      </w:r>
      <w:r w:rsidRPr="00160AA1">
        <w:rPr>
          <w:rFonts w:ascii="Arial" w:hAnsi="Arial" w:cs="Arial"/>
        </w:rPr>
        <w:tab/>
      </w:r>
      <w:r w:rsidRPr="00160AA1">
        <w:rPr>
          <w:rFonts w:ascii="Arial" w:hAnsi="Arial" w:cs="Arial"/>
          <w:color w:val="000000"/>
        </w:rPr>
        <w:t>En los horarios comprendidos entre las 6:00 y las 12:00 horas, así como entre las 18:00 y las 24:00 horas, deberán prever la transmisión de 3 minutos de promocionales de partidos políticos y autoridades electorales por cada hora; en los horarios comprendidos entre las 12:00 y las 18:00 horas, preverán la transmisión de 2 minutos de promocionales de partidos políticos y autoridades electorales por cada hora;</w:t>
      </w:r>
    </w:p>
    <w:p w:rsidR="00671A24" w:rsidRPr="00160AA1" w:rsidRDefault="00671A24" w:rsidP="00671A24">
      <w:pPr>
        <w:tabs>
          <w:tab w:val="left" w:pos="0"/>
        </w:tabs>
        <w:jc w:val="both"/>
        <w:rPr>
          <w:rFonts w:ascii="Arial" w:hAnsi="Arial" w:cs="Arial"/>
        </w:rPr>
      </w:pPr>
    </w:p>
    <w:p w:rsidR="00671A24" w:rsidRPr="00160AA1" w:rsidRDefault="00671A24" w:rsidP="00671A24">
      <w:pPr>
        <w:tabs>
          <w:tab w:val="left" w:pos="0"/>
        </w:tabs>
        <w:ind w:left="1134" w:hanging="425"/>
        <w:jc w:val="both"/>
        <w:rPr>
          <w:rFonts w:ascii="Arial" w:hAnsi="Arial" w:cs="Arial"/>
        </w:rPr>
      </w:pPr>
      <w:r w:rsidRPr="00160AA1">
        <w:rPr>
          <w:rFonts w:ascii="Arial" w:hAnsi="Arial" w:cs="Arial"/>
        </w:rPr>
        <w:t xml:space="preserve">d) </w:t>
      </w:r>
      <w:r w:rsidRPr="00160AA1">
        <w:rPr>
          <w:rFonts w:ascii="Arial" w:hAnsi="Arial" w:cs="Arial"/>
        </w:rPr>
        <w:tab/>
        <w:t>Los tiempos pautados para los partidos políticos suman un total de treinta minutos para precampaña.</w:t>
      </w:r>
    </w:p>
    <w:p w:rsidR="00671A24" w:rsidRPr="00160AA1" w:rsidRDefault="00671A24" w:rsidP="00671A24">
      <w:pPr>
        <w:tabs>
          <w:tab w:val="left" w:pos="0"/>
        </w:tabs>
        <w:jc w:val="both"/>
        <w:rPr>
          <w:rFonts w:ascii="Arial" w:hAnsi="Arial" w:cs="Arial"/>
        </w:rPr>
      </w:pPr>
    </w:p>
    <w:p w:rsidR="00671A24" w:rsidRPr="00160AA1" w:rsidRDefault="00671A24" w:rsidP="00671A24">
      <w:pPr>
        <w:tabs>
          <w:tab w:val="left" w:pos="0"/>
          <w:tab w:val="left" w:pos="3402"/>
        </w:tabs>
        <w:ind w:left="1134" w:hanging="425"/>
        <w:jc w:val="both"/>
        <w:rPr>
          <w:rFonts w:ascii="Arial" w:hAnsi="Arial" w:cs="Arial"/>
        </w:rPr>
      </w:pPr>
      <w:r w:rsidRPr="00160AA1">
        <w:rPr>
          <w:rFonts w:ascii="Arial" w:hAnsi="Arial" w:cs="Arial"/>
        </w:rPr>
        <w:t xml:space="preserve">e) </w:t>
      </w:r>
      <w:r w:rsidRPr="00160AA1">
        <w:rPr>
          <w:rFonts w:ascii="Arial" w:hAnsi="Arial" w:cs="Arial"/>
        </w:rPr>
        <w:tab/>
        <w:t>El tiempo en radio y televisión, convertido a número de mensajes que se asignó a los partidos políticos para el periodo de precampaña fue conforme al siguiente criterio: treinta por ciento de manera igualitaria, y el setenta por ciento restante en proporción al porcentaje de votos obtenidos por cada partido político en la elección para diputados locales inmediata anterior.</w:t>
      </w:r>
    </w:p>
    <w:p w:rsidR="00671A24" w:rsidRPr="00160AA1" w:rsidRDefault="00671A24" w:rsidP="00671A24">
      <w:pPr>
        <w:tabs>
          <w:tab w:val="left" w:pos="0"/>
          <w:tab w:val="left" w:pos="3402"/>
        </w:tabs>
        <w:jc w:val="both"/>
        <w:rPr>
          <w:rFonts w:ascii="Arial" w:hAnsi="Arial" w:cs="Arial"/>
        </w:rPr>
      </w:pPr>
    </w:p>
    <w:p w:rsidR="00671A24" w:rsidRPr="00160AA1" w:rsidRDefault="00671A24" w:rsidP="00671A24">
      <w:pPr>
        <w:tabs>
          <w:tab w:val="left" w:pos="0"/>
        </w:tabs>
        <w:ind w:left="1134" w:hanging="425"/>
        <w:jc w:val="both"/>
        <w:rPr>
          <w:rFonts w:ascii="Arial" w:hAnsi="Arial" w:cs="Arial"/>
        </w:rPr>
      </w:pPr>
      <w:r w:rsidRPr="00160AA1">
        <w:rPr>
          <w:rFonts w:ascii="Arial" w:hAnsi="Arial" w:cs="Arial"/>
          <w:lang w:val="es-ES_tradnl"/>
        </w:rPr>
        <w:t>f)</w:t>
      </w:r>
      <w:r w:rsidRPr="00160AA1">
        <w:rPr>
          <w:rFonts w:ascii="Arial" w:hAnsi="Arial" w:cs="Arial"/>
          <w:lang w:val="es-ES_tradnl"/>
        </w:rPr>
        <w:tab/>
      </w:r>
      <w:r w:rsidRPr="00160AA1">
        <w:rPr>
          <w:rFonts w:ascii="Arial" w:hAnsi="Arial" w:cs="Arial"/>
        </w:rPr>
        <w:t>En la determinación del número de mensajes a distribuir la unidad de medida es de treinta segundos, sin fracciones.</w:t>
      </w:r>
    </w:p>
    <w:p w:rsidR="00671A24" w:rsidRPr="00160AA1" w:rsidRDefault="00671A24" w:rsidP="00671A24">
      <w:pPr>
        <w:tabs>
          <w:tab w:val="left" w:pos="0"/>
        </w:tabs>
        <w:ind w:left="1134" w:hanging="425"/>
        <w:jc w:val="both"/>
        <w:rPr>
          <w:rFonts w:ascii="Arial" w:hAnsi="Arial" w:cs="Arial"/>
        </w:rPr>
      </w:pPr>
    </w:p>
    <w:p w:rsidR="00671A24" w:rsidRPr="00160AA1" w:rsidRDefault="00671A24" w:rsidP="00671A24">
      <w:pPr>
        <w:tabs>
          <w:tab w:val="left" w:pos="0"/>
        </w:tabs>
        <w:ind w:left="1134" w:hanging="425"/>
        <w:jc w:val="both"/>
        <w:rPr>
          <w:rFonts w:ascii="Arial" w:hAnsi="Arial" w:cs="Arial"/>
        </w:rPr>
      </w:pPr>
      <w:r w:rsidRPr="00160AA1">
        <w:rPr>
          <w:rFonts w:ascii="Arial" w:hAnsi="Arial" w:cs="Arial"/>
        </w:rPr>
        <w:t xml:space="preserve">g) </w:t>
      </w:r>
      <w:r w:rsidRPr="00160AA1">
        <w:rPr>
          <w:rFonts w:ascii="Arial" w:hAnsi="Arial" w:cs="Arial"/>
        </w:rPr>
        <w:tab/>
        <w:t>Las pautas establecen para cada mensaje la estación, el día y la hora en que debe transmitirse.</w:t>
      </w:r>
    </w:p>
    <w:p w:rsidR="00671A24" w:rsidRPr="00160AA1" w:rsidRDefault="00671A24" w:rsidP="00671A24">
      <w:pPr>
        <w:tabs>
          <w:tab w:val="left" w:pos="0"/>
        </w:tabs>
        <w:ind w:left="1134" w:hanging="425"/>
        <w:jc w:val="both"/>
        <w:rPr>
          <w:rFonts w:ascii="Arial" w:hAnsi="Arial" w:cs="Arial"/>
        </w:rPr>
      </w:pPr>
    </w:p>
    <w:p w:rsidR="00671A24" w:rsidRPr="00160AA1" w:rsidRDefault="00671A24" w:rsidP="00671A24">
      <w:pPr>
        <w:tabs>
          <w:tab w:val="left" w:pos="0"/>
        </w:tabs>
        <w:ind w:left="1134" w:hanging="425"/>
        <w:jc w:val="both"/>
        <w:rPr>
          <w:rFonts w:ascii="Arial" w:hAnsi="Arial" w:cs="Arial"/>
        </w:rPr>
      </w:pPr>
      <w:r w:rsidRPr="00160AA1">
        <w:rPr>
          <w:rFonts w:ascii="Arial" w:hAnsi="Arial" w:cs="Arial"/>
        </w:rPr>
        <w:t>h)</w:t>
      </w:r>
      <w:r w:rsidRPr="00160AA1">
        <w:rPr>
          <w:rFonts w:ascii="Arial" w:hAnsi="Arial" w:cs="Arial"/>
        </w:rPr>
        <w:tab/>
        <w:t>Las fracciones sobrantes serán entregadas al Instituto Nacional Electoral.</w:t>
      </w:r>
    </w:p>
    <w:p w:rsidR="00671A24" w:rsidRPr="00160AA1" w:rsidRDefault="00671A24" w:rsidP="00671A24">
      <w:pPr>
        <w:tabs>
          <w:tab w:val="left" w:pos="0"/>
        </w:tabs>
        <w:ind w:left="1134" w:hanging="425"/>
        <w:jc w:val="both"/>
        <w:rPr>
          <w:rFonts w:ascii="Arial" w:hAnsi="Arial" w:cs="Arial"/>
        </w:rPr>
      </w:pPr>
    </w:p>
    <w:p w:rsidR="00671A24" w:rsidRPr="00160AA1" w:rsidRDefault="00671A24" w:rsidP="00671A24">
      <w:pPr>
        <w:numPr>
          <w:ilvl w:val="0"/>
          <w:numId w:val="2"/>
        </w:numPr>
        <w:ind w:left="567" w:hanging="567"/>
        <w:jc w:val="both"/>
        <w:rPr>
          <w:rFonts w:ascii="Arial" w:hAnsi="Arial" w:cs="Arial"/>
        </w:rPr>
      </w:pPr>
      <w:r w:rsidRPr="00160AA1">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671A24" w:rsidRPr="00160AA1" w:rsidRDefault="00671A24" w:rsidP="00671A24">
      <w:pPr>
        <w:jc w:val="both"/>
        <w:rPr>
          <w:rFonts w:ascii="Arial" w:hAnsi="Arial" w:cs="Arial"/>
        </w:rPr>
      </w:pPr>
    </w:p>
    <w:p w:rsidR="00671A24" w:rsidRPr="00160AA1" w:rsidRDefault="00671A24" w:rsidP="00671A24">
      <w:pPr>
        <w:numPr>
          <w:ilvl w:val="0"/>
          <w:numId w:val="2"/>
        </w:numPr>
        <w:ind w:left="567" w:hanging="567"/>
        <w:jc w:val="both"/>
        <w:rPr>
          <w:rFonts w:ascii="Arial" w:hAnsi="Arial" w:cs="Arial"/>
        </w:rPr>
      </w:pPr>
      <w:r w:rsidRPr="00160AA1">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671A24" w:rsidRPr="00160AA1" w:rsidRDefault="00671A24" w:rsidP="00671A24">
      <w:pPr>
        <w:jc w:val="both"/>
        <w:rPr>
          <w:rFonts w:ascii="Arial" w:hAnsi="Arial" w:cs="Arial"/>
        </w:rPr>
      </w:pPr>
    </w:p>
    <w:p w:rsidR="00671A24" w:rsidRPr="00160AA1" w:rsidRDefault="00671A24" w:rsidP="00671A24">
      <w:pPr>
        <w:jc w:val="both"/>
        <w:rPr>
          <w:rFonts w:ascii="Arial" w:hAnsi="Arial" w:cs="Arial"/>
          <w:b/>
        </w:rPr>
      </w:pPr>
      <w:r w:rsidRPr="00160AA1">
        <w:rPr>
          <w:rFonts w:ascii="Arial" w:hAnsi="Arial" w:cs="Arial"/>
          <w:b/>
        </w:rPr>
        <w:t>Reglas para notificación de pautas</w:t>
      </w:r>
    </w:p>
    <w:p w:rsidR="00671A24" w:rsidRPr="00160AA1" w:rsidRDefault="00671A24" w:rsidP="00671A24">
      <w:pPr>
        <w:jc w:val="both"/>
        <w:rPr>
          <w:rFonts w:ascii="Arial" w:hAnsi="Arial" w:cs="Arial"/>
          <w:b/>
        </w:rPr>
      </w:pPr>
    </w:p>
    <w:p w:rsidR="00671A24" w:rsidRPr="00160AA1" w:rsidRDefault="00671A24" w:rsidP="00671A24">
      <w:pPr>
        <w:numPr>
          <w:ilvl w:val="0"/>
          <w:numId w:val="2"/>
        </w:numPr>
        <w:ind w:left="567" w:hanging="567"/>
        <w:jc w:val="both"/>
        <w:rPr>
          <w:rFonts w:ascii="Arial" w:hAnsi="Arial" w:cs="Arial"/>
        </w:rPr>
      </w:pPr>
      <w:r w:rsidRPr="00160AA1">
        <w:rPr>
          <w:rFonts w:ascii="Arial" w:hAnsi="Arial" w:cs="Arial"/>
        </w:rPr>
        <w:t xml:space="preserve">En relación con la notificación de las pautas de transmisión, éstas deberán ser notificadas con al menos cuatro días hábiles de anticipación a la fecha de inicio de </w:t>
      </w:r>
      <w:r w:rsidRPr="00160AA1">
        <w:rPr>
          <w:rFonts w:ascii="Arial" w:hAnsi="Arial" w:cs="Arial"/>
        </w:rPr>
        <w:lastRenderedPageBreak/>
        <w:t>transmisiones, y surtirán efecto el mismo día de su realización, de conformidad con el artículo 36, numeral 3 del Reglamento de Radio y Televisión en Materia Electoral. Lo anterior se debe a que se trata de una modificación a la pauta elaborada por el Comité de Radio y Televisión del Instituto Nacional Electoral.</w:t>
      </w:r>
    </w:p>
    <w:p w:rsidR="00671A24" w:rsidRPr="00160AA1" w:rsidRDefault="00671A24" w:rsidP="00671A24">
      <w:pPr>
        <w:jc w:val="both"/>
        <w:rPr>
          <w:rFonts w:ascii="Arial" w:hAnsi="Arial" w:cs="Arial"/>
        </w:rPr>
      </w:pPr>
    </w:p>
    <w:p w:rsidR="00671A24" w:rsidRPr="00160AA1" w:rsidRDefault="00671A24" w:rsidP="00671A24">
      <w:pPr>
        <w:numPr>
          <w:ilvl w:val="0"/>
          <w:numId w:val="2"/>
        </w:numPr>
        <w:ind w:left="567" w:hanging="567"/>
        <w:jc w:val="both"/>
        <w:rPr>
          <w:rFonts w:ascii="Arial" w:hAnsi="Arial" w:cs="Arial"/>
        </w:rPr>
      </w:pPr>
      <w:r w:rsidRPr="00160AA1">
        <w:rPr>
          <w:rFonts w:ascii="Arial" w:hAnsi="Arial" w:cs="Arial"/>
        </w:rPr>
        <w:t xml:space="preserve">Como lo señala el artículo 6, numeral 5, incisos c) e i) del Reglamento de Radio y Televisión en Materia Electoral, son atribuciones de la Junta Local Ejecutiva en el estado de </w:t>
      </w:r>
      <w:r w:rsidR="00B819CB" w:rsidRPr="00160AA1">
        <w:rPr>
          <w:rFonts w:ascii="Arial" w:hAnsi="Arial" w:cs="Arial"/>
        </w:rPr>
        <w:t>Morelos</w:t>
      </w:r>
      <w:r w:rsidRPr="00160AA1">
        <w:rPr>
          <w:rFonts w:ascii="Arial" w:hAnsi="Arial" w:cs="Arial"/>
        </w:rPr>
        <w:t>, notificar las pautas a los concesionarios que corresponda en la entidad, así como fungir como autoridad auxiliar de los órganos competentes del Instituto para los actos y diligencias que les sean instruidos.</w:t>
      </w:r>
    </w:p>
    <w:p w:rsidR="00671A24" w:rsidRPr="00160AA1" w:rsidRDefault="00671A24" w:rsidP="00671A24">
      <w:pPr>
        <w:ind w:left="567"/>
        <w:jc w:val="both"/>
        <w:rPr>
          <w:rFonts w:ascii="Arial" w:hAnsi="Arial" w:cs="Arial"/>
        </w:rPr>
      </w:pPr>
    </w:p>
    <w:p w:rsidR="00671A24" w:rsidRPr="00160AA1" w:rsidRDefault="00671A24" w:rsidP="00671A24">
      <w:pPr>
        <w:ind w:left="567"/>
        <w:jc w:val="both"/>
        <w:rPr>
          <w:rFonts w:ascii="Arial" w:hAnsi="Arial" w:cs="Arial"/>
        </w:rPr>
      </w:pPr>
    </w:p>
    <w:p w:rsidR="00671A24" w:rsidRPr="00160AA1" w:rsidRDefault="00671A24" w:rsidP="00671A24">
      <w:pPr>
        <w:autoSpaceDE w:val="0"/>
        <w:autoSpaceDN w:val="0"/>
        <w:adjustRightInd w:val="0"/>
        <w:contextualSpacing/>
        <w:jc w:val="both"/>
        <w:rPr>
          <w:rFonts w:ascii="Arial" w:hAnsi="Arial" w:cs="Arial"/>
          <w:b/>
        </w:rPr>
      </w:pPr>
      <w:r w:rsidRPr="00160AA1">
        <w:rPr>
          <w:rFonts w:ascii="Arial" w:hAnsi="Arial" w:cs="Arial"/>
          <w:b/>
        </w:rPr>
        <w:t>Entrega de órdenes de transmisión y materiales</w:t>
      </w:r>
    </w:p>
    <w:p w:rsidR="00671A24" w:rsidRPr="00160AA1" w:rsidRDefault="00671A24" w:rsidP="00671A24">
      <w:pPr>
        <w:ind w:left="567" w:hanging="567"/>
        <w:jc w:val="both"/>
        <w:rPr>
          <w:rFonts w:ascii="Arial" w:hAnsi="Arial" w:cs="Arial"/>
        </w:rPr>
      </w:pPr>
    </w:p>
    <w:p w:rsidR="00671A24" w:rsidRPr="00160AA1" w:rsidRDefault="00671A24" w:rsidP="00671A24">
      <w:pPr>
        <w:numPr>
          <w:ilvl w:val="0"/>
          <w:numId w:val="2"/>
        </w:numPr>
        <w:ind w:left="567" w:hanging="567"/>
        <w:jc w:val="both"/>
        <w:rPr>
          <w:rFonts w:ascii="Arial" w:hAnsi="Arial" w:cs="Arial"/>
        </w:rPr>
      </w:pPr>
      <w:r w:rsidRPr="00160AA1">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671A24" w:rsidRPr="00160AA1" w:rsidRDefault="00671A24" w:rsidP="00671A24">
      <w:pPr>
        <w:ind w:left="567" w:hanging="567"/>
        <w:jc w:val="both"/>
        <w:rPr>
          <w:rFonts w:ascii="Arial" w:hAnsi="Arial" w:cs="Arial"/>
        </w:rPr>
      </w:pPr>
    </w:p>
    <w:p w:rsidR="00671A24" w:rsidRPr="00160AA1" w:rsidRDefault="00671A24" w:rsidP="00671A24">
      <w:pPr>
        <w:numPr>
          <w:ilvl w:val="0"/>
          <w:numId w:val="2"/>
        </w:numPr>
        <w:ind w:left="567" w:hanging="567"/>
        <w:jc w:val="both"/>
        <w:rPr>
          <w:rFonts w:ascii="Arial" w:hAnsi="Arial" w:cs="Arial"/>
        </w:rPr>
      </w:pPr>
      <w:r w:rsidRPr="00160AA1">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671A24" w:rsidRPr="00160AA1" w:rsidRDefault="00671A24" w:rsidP="00671A24">
      <w:pPr>
        <w:ind w:left="567"/>
        <w:jc w:val="both"/>
        <w:rPr>
          <w:rFonts w:ascii="Arial" w:hAnsi="Arial" w:cs="Arial"/>
        </w:rPr>
      </w:pPr>
    </w:p>
    <w:p w:rsidR="00671A24" w:rsidRPr="00160AA1" w:rsidRDefault="00671A24" w:rsidP="00671A24">
      <w:pPr>
        <w:numPr>
          <w:ilvl w:val="0"/>
          <w:numId w:val="2"/>
        </w:numPr>
        <w:ind w:left="567" w:hanging="567"/>
        <w:jc w:val="both"/>
        <w:rPr>
          <w:rFonts w:ascii="Arial" w:hAnsi="Arial" w:cs="Arial"/>
        </w:rPr>
      </w:pPr>
      <w:r w:rsidRPr="00160AA1">
        <w:rPr>
          <w:rFonts w:ascii="Arial" w:hAnsi="Arial" w:cs="Arial"/>
        </w:rPr>
        <w:t xml:space="preserve">Conforme a lo señalado en los considerandos anteriores, a continuación se presenta el calendario correspondiente al periodo de acceso conjunto de precampaña del proceso electoral local a celebrarse en el estado de </w:t>
      </w:r>
      <w:r w:rsidR="00B819CB" w:rsidRPr="00160AA1">
        <w:rPr>
          <w:rFonts w:ascii="Arial" w:hAnsi="Arial" w:cs="Arial"/>
        </w:rPr>
        <w:t>Morelos</w:t>
      </w:r>
      <w:r w:rsidRPr="00160AA1">
        <w:rPr>
          <w:rFonts w:ascii="Arial" w:hAnsi="Arial" w:cs="Arial"/>
        </w:rPr>
        <w:t>.</w:t>
      </w:r>
    </w:p>
    <w:p w:rsidR="003C61FA" w:rsidRPr="00160AA1" w:rsidRDefault="003C61FA" w:rsidP="003C61FA">
      <w:pPr>
        <w:ind w:left="567"/>
        <w:jc w:val="both"/>
        <w:rPr>
          <w:rFonts w:ascii="Arial" w:hAnsi="Arial" w:cs="Arial"/>
        </w:rPr>
      </w:pPr>
    </w:p>
    <w:p w:rsidR="003C61FA" w:rsidRPr="00236010" w:rsidRDefault="003C61FA" w:rsidP="003C61FA">
      <w:pPr>
        <w:autoSpaceDE w:val="0"/>
        <w:autoSpaceDN w:val="0"/>
        <w:adjustRightInd w:val="0"/>
        <w:jc w:val="center"/>
        <w:rPr>
          <w:rFonts w:ascii="Arial" w:hAnsi="Arial" w:cs="Arial"/>
          <w:b/>
          <w:bCs/>
        </w:rPr>
      </w:pPr>
      <w:r w:rsidRPr="00445B12">
        <w:rPr>
          <w:rFonts w:ascii="Arial" w:hAnsi="Arial" w:cs="Arial"/>
          <w:b/>
          <w:bCs/>
        </w:rPr>
        <w:t>PRECAMPAÑA</w:t>
      </w:r>
    </w:p>
    <w:p w:rsidR="003C61FA" w:rsidRPr="00236010" w:rsidRDefault="003C61FA" w:rsidP="003C61FA">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337"/>
        <w:gridCol w:w="3167"/>
      </w:tblGrid>
      <w:tr w:rsidR="003C61FA" w:rsidRPr="00D11FC5" w:rsidTr="00BF6A81">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3C61FA" w:rsidRPr="00D11FC5" w:rsidRDefault="003C61FA" w:rsidP="00BF6A81">
            <w:pPr>
              <w:autoSpaceDE w:val="0"/>
              <w:autoSpaceDN w:val="0"/>
              <w:adjustRightInd w:val="0"/>
              <w:jc w:val="both"/>
              <w:rPr>
                <w:rFonts w:ascii="Arial" w:hAnsi="Arial" w:cs="Arial"/>
                <w:sz w:val="20"/>
                <w:szCs w:val="16"/>
              </w:rPr>
            </w:pPr>
            <w:r w:rsidRPr="00D11FC5">
              <w:rPr>
                <w:rFonts w:ascii="Arial" w:hAnsi="Arial" w:cs="Arial"/>
                <w:sz w:val="20"/>
                <w:szCs w:val="16"/>
              </w:rPr>
              <w:t>Fecha límite de la primera recepción electrónica de material de partidos políticos para el periodo de precampaña federal y local.</w:t>
            </w:r>
          </w:p>
        </w:tc>
        <w:tc>
          <w:tcPr>
            <w:tcW w:w="1666" w:type="pct"/>
            <w:tcBorders>
              <w:top w:val="single" w:sz="8" w:space="0" w:color="FFFFFF"/>
              <w:left w:val="nil"/>
              <w:bottom w:val="single" w:sz="8" w:space="0" w:color="FFFFFF"/>
              <w:right w:val="nil"/>
            </w:tcBorders>
            <w:shd w:val="clear" w:color="000000" w:fill="DBE5F1"/>
            <w:vAlign w:val="center"/>
          </w:tcPr>
          <w:p w:rsidR="003C61FA" w:rsidRPr="00D11FC5" w:rsidRDefault="003C61FA" w:rsidP="00BF6A81">
            <w:pPr>
              <w:jc w:val="center"/>
              <w:rPr>
                <w:rFonts w:ascii="Arial" w:hAnsi="Arial" w:cs="Arial"/>
                <w:bCs/>
                <w:color w:val="000000"/>
                <w:sz w:val="20"/>
                <w:szCs w:val="16"/>
              </w:rPr>
            </w:pPr>
            <w:r>
              <w:rPr>
                <w:rFonts w:ascii="Arial" w:hAnsi="Arial" w:cs="Arial"/>
                <w:bCs/>
                <w:color w:val="000000"/>
                <w:sz w:val="20"/>
                <w:szCs w:val="16"/>
              </w:rPr>
              <w:t>25 de diciembre de 2017</w:t>
            </w:r>
          </w:p>
        </w:tc>
      </w:tr>
    </w:tbl>
    <w:p w:rsidR="003C61FA" w:rsidRPr="00D11FC5" w:rsidRDefault="003C61FA" w:rsidP="003C61FA">
      <w:pPr>
        <w:autoSpaceDE w:val="0"/>
        <w:autoSpaceDN w:val="0"/>
        <w:adjustRightInd w:val="0"/>
        <w:jc w:val="both"/>
        <w:rPr>
          <w:rFonts w:ascii="Arial" w:hAnsi="Arial" w:cs="Arial"/>
        </w:rPr>
      </w:pPr>
    </w:p>
    <w:tbl>
      <w:tblPr>
        <w:tblW w:w="8540"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3C61FA" w:rsidRPr="00F5095C" w:rsidTr="00BF6A81">
        <w:trPr>
          <w:trHeight w:val="765"/>
          <w:tblHeader/>
          <w:jc w:val="center"/>
        </w:trPr>
        <w:tc>
          <w:tcPr>
            <w:tcW w:w="760" w:type="dxa"/>
            <w:tcBorders>
              <w:top w:val="nil"/>
              <w:left w:val="nil"/>
              <w:bottom w:val="nil"/>
              <w:right w:val="nil"/>
            </w:tcBorders>
            <w:shd w:val="clear" w:color="000000" w:fill="C00000"/>
            <w:noWrap/>
            <w:vAlign w:val="center"/>
            <w:hideMark/>
          </w:tcPr>
          <w:p w:rsidR="003C61FA" w:rsidRPr="00F5095C" w:rsidRDefault="003C61FA" w:rsidP="00BF6A81">
            <w:pPr>
              <w:jc w:val="center"/>
              <w:rPr>
                <w:rFonts w:ascii="Calibri" w:hAnsi="Calibri"/>
                <w:b/>
                <w:bCs/>
                <w:color w:val="FFFFFF"/>
                <w:sz w:val="20"/>
                <w:szCs w:val="20"/>
                <w:lang w:val="es-MX" w:eastAsia="es-MX"/>
              </w:rPr>
            </w:pPr>
            <w:r w:rsidRPr="00F5095C">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3C61FA" w:rsidRPr="00F5095C" w:rsidRDefault="003C61FA" w:rsidP="00BF6A81">
            <w:pPr>
              <w:jc w:val="center"/>
              <w:rPr>
                <w:rFonts w:ascii="Calibri" w:hAnsi="Calibri"/>
                <w:b/>
                <w:bCs/>
                <w:color w:val="FFFFFF"/>
                <w:sz w:val="20"/>
                <w:szCs w:val="20"/>
                <w:lang w:val="es-MX" w:eastAsia="es-MX"/>
              </w:rPr>
            </w:pPr>
            <w:r w:rsidRPr="00F5095C">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3C61FA" w:rsidRPr="00F5095C" w:rsidRDefault="003C61FA" w:rsidP="00BF6A81">
            <w:pPr>
              <w:jc w:val="center"/>
              <w:rPr>
                <w:rFonts w:ascii="Calibri" w:hAnsi="Calibri"/>
                <w:b/>
                <w:bCs/>
                <w:color w:val="FFFFFF"/>
                <w:sz w:val="20"/>
                <w:szCs w:val="20"/>
                <w:lang w:val="es-MX" w:eastAsia="es-MX"/>
              </w:rPr>
            </w:pPr>
            <w:r w:rsidRPr="00F5095C">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3C61FA" w:rsidRPr="00F5095C" w:rsidRDefault="003C61FA" w:rsidP="00BF6A81">
            <w:pPr>
              <w:jc w:val="center"/>
              <w:rPr>
                <w:rFonts w:ascii="Calibri" w:hAnsi="Calibri"/>
                <w:b/>
                <w:bCs/>
                <w:color w:val="FFFFFF"/>
                <w:sz w:val="20"/>
                <w:szCs w:val="20"/>
                <w:lang w:val="es-MX" w:eastAsia="es-MX"/>
              </w:rPr>
            </w:pPr>
            <w:r w:rsidRPr="00F5095C">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3C61FA" w:rsidRPr="00F5095C" w:rsidRDefault="003C61FA" w:rsidP="00BF6A81">
            <w:pPr>
              <w:jc w:val="center"/>
              <w:rPr>
                <w:rFonts w:ascii="Calibri" w:hAnsi="Calibri"/>
                <w:b/>
                <w:bCs/>
                <w:color w:val="FFFFFF"/>
                <w:sz w:val="20"/>
                <w:szCs w:val="20"/>
                <w:lang w:val="es-MX" w:eastAsia="es-MX"/>
              </w:rPr>
            </w:pPr>
            <w:r w:rsidRPr="00F5095C">
              <w:rPr>
                <w:rFonts w:ascii="Calibri" w:hAnsi="Calibri"/>
                <w:b/>
                <w:bCs/>
                <w:color w:val="FFFFFF"/>
                <w:sz w:val="20"/>
                <w:szCs w:val="20"/>
                <w:lang w:val="es-MX" w:eastAsia="es-MX"/>
              </w:rPr>
              <w:t>Vigencia de la OT</w:t>
            </w:r>
          </w:p>
        </w:tc>
      </w:tr>
      <w:tr w:rsidR="003C61FA" w:rsidRPr="00F5095C" w:rsidTr="00BF6A81">
        <w:trPr>
          <w:trHeight w:val="315"/>
          <w:jc w:val="center"/>
        </w:trPr>
        <w:tc>
          <w:tcPr>
            <w:tcW w:w="760" w:type="dxa"/>
            <w:tcBorders>
              <w:top w:val="nil"/>
              <w:left w:val="nil"/>
              <w:bottom w:val="nil"/>
              <w:right w:val="nil"/>
            </w:tcBorders>
            <w:shd w:val="clear" w:color="auto" w:fill="auto"/>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w:t>
            </w:r>
          </w:p>
        </w:tc>
        <w:tc>
          <w:tcPr>
            <w:tcW w:w="1600" w:type="dxa"/>
            <w:tcBorders>
              <w:top w:val="nil"/>
              <w:left w:val="nil"/>
              <w:bottom w:val="nil"/>
              <w:right w:val="nil"/>
            </w:tcBorders>
            <w:shd w:val="clear" w:color="auto" w:fill="auto"/>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25 de diciembre</w:t>
            </w:r>
          </w:p>
        </w:tc>
        <w:tc>
          <w:tcPr>
            <w:tcW w:w="1600" w:type="dxa"/>
            <w:tcBorders>
              <w:top w:val="nil"/>
              <w:left w:val="nil"/>
              <w:bottom w:val="nil"/>
              <w:right w:val="nil"/>
            </w:tcBorders>
            <w:shd w:val="clear" w:color="auto" w:fill="auto"/>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26 de diciembre</w:t>
            </w:r>
          </w:p>
        </w:tc>
        <w:tc>
          <w:tcPr>
            <w:tcW w:w="1600" w:type="dxa"/>
            <w:tcBorders>
              <w:top w:val="nil"/>
              <w:left w:val="nil"/>
              <w:bottom w:val="nil"/>
              <w:right w:val="nil"/>
            </w:tcBorders>
            <w:shd w:val="clear" w:color="auto" w:fill="auto"/>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27 de diciembre</w:t>
            </w:r>
          </w:p>
        </w:tc>
        <w:tc>
          <w:tcPr>
            <w:tcW w:w="2980" w:type="dxa"/>
            <w:tcBorders>
              <w:top w:val="nil"/>
              <w:left w:val="nil"/>
              <w:bottom w:val="nil"/>
              <w:right w:val="nil"/>
            </w:tcBorders>
            <w:shd w:val="clear" w:color="auto" w:fill="auto"/>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3 de enero</w:t>
            </w:r>
          </w:p>
        </w:tc>
      </w:tr>
      <w:tr w:rsidR="003C61FA" w:rsidRPr="00F5095C" w:rsidTr="00BF6A81">
        <w:trPr>
          <w:trHeight w:val="315"/>
          <w:jc w:val="center"/>
        </w:trPr>
        <w:tc>
          <w:tcPr>
            <w:tcW w:w="760" w:type="dxa"/>
            <w:tcBorders>
              <w:top w:val="nil"/>
              <w:left w:val="nil"/>
              <w:bottom w:val="nil"/>
              <w:right w:val="nil"/>
            </w:tcBorders>
            <w:shd w:val="clear" w:color="000000" w:fill="D9D9D9"/>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w:t>
            </w:r>
          </w:p>
        </w:tc>
        <w:tc>
          <w:tcPr>
            <w:tcW w:w="1600" w:type="dxa"/>
            <w:tcBorders>
              <w:top w:val="nil"/>
              <w:left w:val="nil"/>
              <w:bottom w:val="nil"/>
              <w:right w:val="nil"/>
            </w:tcBorders>
            <w:shd w:val="clear" w:color="000000" w:fill="D9D9D9"/>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29 de diciembre</w:t>
            </w:r>
          </w:p>
        </w:tc>
        <w:tc>
          <w:tcPr>
            <w:tcW w:w="1600" w:type="dxa"/>
            <w:tcBorders>
              <w:top w:val="nil"/>
              <w:left w:val="nil"/>
              <w:bottom w:val="nil"/>
              <w:right w:val="nil"/>
            </w:tcBorders>
            <w:shd w:val="clear" w:color="000000" w:fill="D9D9D9"/>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30 de diciembre</w:t>
            </w:r>
          </w:p>
        </w:tc>
        <w:tc>
          <w:tcPr>
            <w:tcW w:w="1600" w:type="dxa"/>
            <w:tcBorders>
              <w:top w:val="nil"/>
              <w:left w:val="nil"/>
              <w:bottom w:val="nil"/>
              <w:right w:val="nil"/>
            </w:tcBorders>
            <w:shd w:val="clear" w:color="000000" w:fill="D9D9D9"/>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31 de diciembre</w:t>
            </w:r>
          </w:p>
        </w:tc>
        <w:tc>
          <w:tcPr>
            <w:tcW w:w="2980" w:type="dxa"/>
            <w:tcBorders>
              <w:top w:val="nil"/>
              <w:left w:val="nil"/>
              <w:bottom w:val="nil"/>
              <w:right w:val="nil"/>
            </w:tcBorders>
            <w:shd w:val="clear" w:color="000000" w:fill="D9D9D9"/>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4 al 6 de enero</w:t>
            </w:r>
          </w:p>
        </w:tc>
      </w:tr>
      <w:tr w:rsidR="003C61FA" w:rsidRPr="00F5095C" w:rsidTr="00BF6A81">
        <w:trPr>
          <w:trHeight w:val="315"/>
          <w:jc w:val="center"/>
        </w:trPr>
        <w:tc>
          <w:tcPr>
            <w:tcW w:w="760" w:type="dxa"/>
            <w:tcBorders>
              <w:top w:val="nil"/>
              <w:left w:val="nil"/>
              <w:bottom w:val="nil"/>
              <w:right w:val="nil"/>
            </w:tcBorders>
            <w:shd w:val="clear" w:color="auto" w:fill="auto"/>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3</w:t>
            </w:r>
          </w:p>
        </w:tc>
        <w:tc>
          <w:tcPr>
            <w:tcW w:w="1600" w:type="dxa"/>
            <w:tcBorders>
              <w:top w:val="nil"/>
              <w:left w:val="nil"/>
              <w:bottom w:val="nil"/>
              <w:right w:val="nil"/>
            </w:tcBorders>
            <w:shd w:val="clear" w:color="auto" w:fill="auto"/>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 de enero</w:t>
            </w:r>
          </w:p>
        </w:tc>
        <w:tc>
          <w:tcPr>
            <w:tcW w:w="1600" w:type="dxa"/>
            <w:tcBorders>
              <w:top w:val="nil"/>
              <w:left w:val="nil"/>
              <w:bottom w:val="nil"/>
              <w:right w:val="nil"/>
            </w:tcBorders>
            <w:shd w:val="clear" w:color="auto" w:fill="auto"/>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 de enero</w:t>
            </w:r>
          </w:p>
        </w:tc>
        <w:tc>
          <w:tcPr>
            <w:tcW w:w="1600" w:type="dxa"/>
            <w:tcBorders>
              <w:top w:val="nil"/>
              <w:left w:val="nil"/>
              <w:bottom w:val="nil"/>
              <w:right w:val="nil"/>
            </w:tcBorders>
            <w:shd w:val="clear" w:color="auto" w:fill="auto"/>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3 de enero</w:t>
            </w:r>
          </w:p>
        </w:tc>
        <w:tc>
          <w:tcPr>
            <w:tcW w:w="2980" w:type="dxa"/>
            <w:tcBorders>
              <w:top w:val="nil"/>
              <w:left w:val="nil"/>
              <w:bottom w:val="nil"/>
              <w:right w:val="nil"/>
            </w:tcBorders>
            <w:shd w:val="clear" w:color="auto" w:fill="auto"/>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7 al 10 de enero</w:t>
            </w:r>
          </w:p>
        </w:tc>
      </w:tr>
      <w:tr w:rsidR="003C61FA" w:rsidRPr="00F5095C" w:rsidTr="00BF6A81">
        <w:trPr>
          <w:trHeight w:val="315"/>
          <w:jc w:val="center"/>
        </w:trPr>
        <w:tc>
          <w:tcPr>
            <w:tcW w:w="760" w:type="dxa"/>
            <w:tcBorders>
              <w:top w:val="nil"/>
              <w:left w:val="nil"/>
              <w:bottom w:val="nil"/>
              <w:right w:val="nil"/>
            </w:tcBorders>
            <w:shd w:val="clear" w:color="000000" w:fill="D9D9D9"/>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4</w:t>
            </w:r>
          </w:p>
        </w:tc>
        <w:tc>
          <w:tcPr>
            <w:tcW w:w="1600" w:type="dxa"/>
            <w:tcBorders>
              <w:top w:val="nil"/>
              <w:left w:val="nil"/>
              <w:bottom w:val="nil"/>
              <w:right w:val="nil"/>
            </w:tcBorders>
            <w:shd w:val="clear" w:color="000000" w:fill="D9D9D9"/>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5 de enero</w:t>
            </w:r>
          </w:p>
        </w:tc>
        <w:tc>
          <w:tcPr>
            <w:tcW w:w="1600" w:type="dxa"/>
            <w:tcBorders>
              <w:top w:val="nil"/>
              <w:left w:val="nil"/>
              <w:bottom w:val="nil"/>
              <w:right w:val="nil"/>
            </w:tcBorders>
            <w:shd w:val="clear" w:color="000000" w:fill="D9D9D9"/>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6 de enero</w:t>
            </w:r>
          </w:p>
        </w:tc>
        <w:tc>
          <w:tcPr>
            <w:tcW w:w="1600" w:type="dxa"/>
            <w:tcBorders>
              <w:top w:val="nil"/>
              <w:left w:val="nil"/>
              <w:bottom w:val="nil"/>
              <w:right w:val="nil"/>
            </w:tcBorders>
            <w:shd w:val="clear" w:color="000000" w:fill="D9D9D9"/>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7 de enero</w:t>
            </w:r>
          </w:p>
        </w:tc>
        <w:tc>
          <w:tcPr>
            <w:tcW w:w="2980" w:type="dxa"/>
            <w:tcBorders>
              <w:top w:val="nil"/>
              <w:left w:val="nil"/>
              <w:bottom w:val="nil"/>
              <w:right w:val="nil"/>
            </w:tcBorders>
            <w:shd w:val="clear" w:color="000000" w:fill="D9D9D9"/>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11 al 13 de enero</w:t>
            </w:r>
          </w:p>
        </w:tc>
      </w:tr>
      <w:tr w:rsidR="003C61FA" w:rsidRPr="00F5095C" w:rsidTr="00BF6A81">
        <w:trPr>
          <w:trHeight w:val="315"/>
          <w:jc w:val="center"/>
        </w:trPr>
        <w:tc>
          <w:tcPr>
            <w:tcW w:w="760" w:type="dxa"/>
            <w:tcBorders>
              <w:top w:val="nil"/>
              <w:left w:val="nil"/>
              <w:bottom w:val="nil"/>
              <w:right w:val="nil"/>
            </w:tcBorders>
            <w:shd w:val="clear" w:color="auto" w:fill="auto"/>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lastRenderedPageBreak/>
              <w:t>5</w:t>
            </w:r>
          </w:p>
        </w:tc>
        <w:tc>
          <w:tcPr>
            <w:tcW w:w="1600" w:type="dxa"/>
            <w:tcBorders>
              <w:top w:val="nil"/>
              <w:left w:val="nil"/>
              <w:bottom w:val="nil"/>
              <w:right w:val="nil"/>
            </w:tcBorders>
            <w:shd w:val="clear" w:color="auto" w:fill="auto"/>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8 de enero</w:t>
            </w:r>
          </w:p>
        </w:tc>
        <w:tc>
          <w:tcPr>
            <w:tcW w:w="1600" w:type="dxa"/>
            <w:tcBorders>
              <w:top w:val="nil"/>
              <w:left w:val="nil"/>
              <w:bottom w:val="nil"/>
              <w:right w:val="nil"/>
            </w:tcBorders>
            <w:shd w:val="clear" w:color="auto" w:fill="auto"/>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9 de enero</w:t>
            </w:r>
          </w:p>
        </w:tc>
        <w:tc>
          <w:tcPr>
            <w:tcW w:w="1600" w:type="dxa"/>
            <w:tcBorders>
              <w:top w:val="nil"/>
              <w:left w:val="nil"/>
              <w:bottom w:val="nil"/>
              <w:right w:val="nil"/>
            </w:tcBorders>
            <w:shd w:val="clear" w:color="auto" w:fill="auto"/>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10 de enero</w:t>
            </w:r>
          </w:p>
        </w:tc>
        <w:tc>
          <w:tcPr>
            <w:tcW w:w="2980" w:type="dxa"/>
            <w:tcBorders>
              <w:top w:val="nil"/>
              <w:left w:val="nil"/>
              <w:bottom w:val="nil"/>
              <w:right w:val="nil"/>
            </w:tcBorders>
            <w:shd w:val="clear" w:color="auto" w:fill="auto"/>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14 al 17 de enero</w:t>
            </w:r>
          </w:p>
        </w:tc>
      </w:tr>
      <w:tr w:rsidR="003C61FA" w:rsidRPr="00F5095C" w:rsidTr="00BF6A81">
        <w:trPr>
          <w:trHeight w:val="315"/>
          <w:jc w:val="center"/>
        </w:trPr>
        <w:tc>
          <w:tcPr>
            <w:tcW w:w="760" w:type="dxa"/>
            <w:tcBorders>
              <w:top w:val="nil"/>
              <w:left w:val="nil"/>
              <w:bottom w:val="nil"/>
              <w:right w:val="nil"/>
            </w:tcBorders>
            <w:shd w:val="clear" w:color="000000" w:fill="D9D9D9"/>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6</w:t>
            </w:r>
          </w:p>
        </w:tc>
        <w:tc>
          <w:tcPr>
            <w:tcW w:w="1600" w:type="dxa"/>
            <w:tcBorders>
              <w:top w:val="nil"/>
              <w:left w:val="nil"/>
              <w:bottom w:val="nil"/>
              <w:right w:val="nil"/>
            </w:tcBorders>
            <w:shd w:val="clear" w:color="000000" w:fill="D9D9D9"/>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12 de enero</w:t>
            </w:r>
          </w:p>
        </w:tc>
        <w:tc>
          <w:tcPr>
            <w:tcW w:w="1600" w:type="dxa"/>
            <w:tcBorders>
              <w:top w:val="nil"/>
              <w:left w:val="nil"/>
              <w:bottom w:val="nil"/>
              <w:right w:val="nil"/>
            </w:tcBorders>
            <w:shd w:val="clear" w:color="000000" w:fill="D9D9D9"/>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13 de enero</w:t>
            </w:r>
          </w:p>
        </w:tc>
        <w:tc>
          <w:tcPr>
            <w:tcW w:w="1600" w:type="dxa"/>
            <w:tcBorders>
              <w:top w:val="nil"/>
              <w:left w:val="nil"/>
              <w:bottom w:val="nil"/>
              <w:right w:val="nil"/>
            </w:tcBorders>
            <w:shd w:val="clear" w:color="000000" w:fill="D9D9D9"/>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14 de enero</w:t>
            </w:r>
          </w:p>
        </w:tc>
        <w:tc>
          <w:tcPr>
            <w:tcW w:w="2980" w:type="dxa"/>
            <w:tcBorders>
              <w:top w:val="nil"/>
              <w:left w:val="nil"/>
              <w:bottom w:val="nil"/>
              <w:right w:val="nil"/>
            </w:tcBorders>
            <w:shd w:val="clear" w:color="000000" w:fill="D9D9D9"/>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18 al 20 de enero</w:t>
            </w:r>
          </w:p>
        </w:tc>
      </w:tr>
      <w:tr w:rsidR="003C61FA" w:rsidRPr="00F5095C" w:rsidTr="00BF6A81">
        <w:trPr>
          <w:trHeight w:val="315"/>
          <w:jc w:val="center"/>
        </w:trPr>
        <w:tc>
          <w:tcPr>
            <w:tcW w:w="760" w:type="dxa"/>
            <w:tcBorders>
              <w:top w:val="nil"/>
              <w:left w:val="nil"/>
              <w:bottom w:val="nil"/>
              <w:right w:val="nil"/>
            </w:tcBorders>
            <w:shd w:val="clear" w:color="auto" w:fill="auto"/>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7</w:t>
            </w:r>
          </w:p>
        </w:tc>
        <w:tc>
          <w:tcPr>
            <w:tcW w:w="1600" w:type="dxa"/>
            <w:tcBorders>
              <w:top w:val="nil"/>
              <w:left w:val="nil"/>
              <w:bottom w:val="nil"/>
              <w:right w:val="nil"/>
            </w:tcBorders>
            <w:shd w:val="clear" w:color="auto" w:fill="auto"/>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15 de enero</w:t>
            </w:r>
          </w:p>
        </w:tc>
        <w:tc>
          <w:tcPr>
            <w:tcW w:w="1600" w:type="dxa"/>
            <w:tcBorders>
              <w:top w:val="nil"/>
              <w:left w:val="nil"/>
              <w:bottom w:val="nil"/>
              <w:right w:val="nil"/>
            </w:tcBorders>
            <w:shd w:val="clear" w:color="auto" w:fill="auto"/>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16 de enero</w:t>
            </w:r>
          </w:p>
        </w:tc>
        <w:tc>
          <w:tcPr>
            <w:tcW w:w="1600" w:type="dxa"/>
            <w:tcBorders>
              <w:top w:val="nil"/>
              <w:left w:val="nil"/>
              <w:bottom w:val="nil"/>
              <w:right w:val="nil"/>
            </w:tcBorders>
            <w:shd w:val="clear" w:color="auto" w:fill="auto"/>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17 de enero</w:t>
            </w:r>
          </w:p>
        </w:tc>
        <w:tc>
          <w:tcPr>
            <w:tcW w:w="2980" w:type="dxa"/>
            <w:tcBorders>
              <w:top w:val="nil"/>
              <w:left w:val="nil"/>
              <w:bottom w:val="nil"/>
              <w:right w:val="nil"/>
            </w:tcBorders>
            <w:shd w:val="clear" w:color="auto" w:fill="auto"/>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21 al 24 de enero</w:t>
            </w:r>
          </w:p>
        </w:tc>
      </w:tr>
      <w:tr w:rsidR="003C61FA" w:rsidRPr="00F5095C" w:rsidTr="00BF6A81">
        <w:trPr>
          <w:trHeight w:val="315"/>
          <w:jc w:val="center"/>
        </w:trPr>
        <w:tc>
          <w:tcPr>
            <w:tcW w:w="760" w:type="dxa"/>
            <w:tcBorders>
              <w:top w:val="nil"/>
              <w:left w:val="nil"/>
              <w:bottom w:val="nil"/>
              <w:right w:val="nil"/>
            </w:tcBorders>
            <w:shd w:val="clear" w:color="000000" w:fill="D9D9D9"/>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8</w:t>
            </w:r>
          </w:p>
        </w:tc>
        <w:tc>
          <w:tcPr>
            <w:tcW w:w="1600" w:type="dxa"/>
            <w:tcBorders>
              <w:top w:val="nil"/>
              <w:left w:val="nil"/>
              <w:bottom w:val="nil"/>
              <w:right w:val="nil"/>
            </w:tcBorders>
            <w:shd w:val="clear" w:color="000000" w:fill="D9D9D9"/>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19 de enero</w:t>
            </w:r>
          </w:p>
        </w:tc>
        <w:tc>
          <w:tcPr>
            <w:tcW w:w="1600" w:type="dxa"/>
            <w:tcBorders>
              <w:top w:val="nil"/>
              <w:left w:val="nil"/>
              <w:bottom w:val="nil"/>
              <w:right w:val="nil"/>
            </w:tcBorders>
            <w:shd w:val="clear" w:color="000000" w:fill="D9D9D9"/>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20 de enero</w:t>
            </w:r>
          </w:p>
        </w:tc>
        <w:tc>
          <w:tcPr>
            <w:tcW w:w="1600" w:type="dxa"/>
            <w:tcBorders>
              <w:top w:val="nil"/>
              <w:left w:val="nil"/>
              <w:bottom w:val="nil"/>
              <w:right w:val="nil"/>
            </w:tcBorders>
            <w:shd w:val="clear" w:color="000000" w:fill="D9D9D9"/>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21 de enero</w:t>
            </w:r>
          </w:p>
        </w:tc>
        <w:tc>
          <w:tcPr>
            <w:tcW w:w="2980" w:type="dxa"/>
            <w:tcBorders>
              <w:top w:val="nil"/>
              <w:left w:val="nil"/>
              <w:bottom w:val="nil"/>
              <w:right w:val="nil"/>
            </w:tcBorders>
            <w:shd w:val="clear" w:color="000000" w:fill="D9D9D9"/>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25 al 27 de enero</w:t>
            </w:r>
          </w:p>
        </w:tc>
      </w:tr>
      <w:tr w:rsidR="003C61FA" w:rsidRPr="00F5095C" w:rsidTr="00BF6A81">
        <w:trPr>
          <w:trHeight w:val="315"/>
          <w:jc w:val="center"/>
        </w:trPr>
        <w:tc>
          <w:tcPr>
            <w:tcW w:w="760" w:type="dxa"/>
            <w:tcBorders>
              <w:top w:val="nil"/>
              <w:left w:val="nil"/>
              <w:bottom w:val="nil"/>
              <w:right w:val="nil"/>
            </w:tcBorders>
            <w:shd w:val="clear" w:color="auto" w:fill="auto"/>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9</w:t>
            </w:r>
          </w:p>
        </w:tc>
        <w:tc>
          <w:tcPr>
            <w:tcW w:w="1600" w:type="dxa"/>
            <w:tcBorders>
              <w:top w:val="nil"/>
              <w:left w:val="nil"/>
              <w:bottom w:val="nil"/>
              <w:right w:val="nil"/>
            </w:tcBorders>
            <w:shd w:val="clear" w:color="auto" w:fill="auto"/>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22 de enero</w:t>
            </w:r>
          </w:p>
        </w:tc>
        <w:tc>
          <w:tcPr>
            <w:tcW w:w="1600" w:type="dxa"/>
            <w:tcBorders>
              <w:top w:val="nil"/>
              <w:left w:val="nil"/>
              <w:bottom w:val="nil"/>
              <w:right w:val="nil"/>
            </w:tcBorders>
            <w:shd w:val="clear" w:color="auto" w:fill="auto"/>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23 de enero</w:t>
            </w:r>
          </w:p>
        </w:tc>
        <w:tc>
          <w:tcPr>
            <w:tcW w:w="1600" w:type="dxa"/>
            <w:tcBorders>
              <w:top w:val="nil"/>
              <w:left w:val="nil"/>
              <w:bottom w:val="nil"/>
              <w:right w:val="nil"/>
            </w:tcBorders>
            <w:shd w:val="clear" w:color="auto" w:fill="auto"/>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24 de enero</w:t>
            </w:r>
          </w:p>
        </w:tc>
        <w:tc>
          <w:tcPr>
            <w:tcW w:w="2980" w:type="dxa"/>
            <w:tcBorders>
              <w:top w:val="nil"/>
              <w:left w:val="nil"/>
              <w:bottom w:val="nil"/>
              <w:right w:val="nil"/>
            </w:tcBorders>
            <w:shd w:val="clear" w:color="auto" w:fill="auto"/>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28 al 31 de enero</w:t>
            </w:r>
          </w:p>
        </w:tc>
      </w:tr>
      <w:tr w:rsidR="003C61FA" w:rsidRPr="00F5095C" w:rsidTr="00BF6A81">
        <w:trPr>
          <w:trHeight w:val="315"/>
          <w:jc w:val="center"/>
        </w:trPr>
        <w:tc>
          <w:tcPr>
            <w:tcW w:w="760" w:type="dxa"/>
            <w:tcBorders>
              <w:top w:val="nil"/>
              <w:left w:val="nil"/>
              <w:bottom w:val="nil"/>
              <w:right w:val="nil"/>
            </w:tcBorders>
            <w:shd w:val="clear" w:color="000000" w:fill="D9D9D9"/>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10</w:t>
            </w:r>
          </w:p>
        </w:tc>
        <w:tc>
          <w:tcPr>
            <w:tcW w:w="1600" w:type="dxa"/>
            <w:tcBorders>
              <w:top w:val="nil"/>
              <w:left w:val="nil"/>
              <w:bottom w:val="nil"/>
              <w:right w:val="nil"/>
            </w:tcBorders>
            <w:shd w:val="clear" w:color="000000" w:fill="D9D9D9"/>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26 de enero</w:t>
            </w:r>
          </w:p>
        </w:tc>
        <w:tc>
          <w:tcPr>
            <w:tcW w:w="1600" w:type="dxa"/>
            <w:tcBorders>
              <w:top w:val="nil"/>
              <w:left w:val="nil"/>
              <w:bottom w:val="nil"/>
              <w:right w:val="nil"/>
            </w:tcBorders>
            <w:shd w:val="clear" w:color="000000" w:fill="D9D9D9"/>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27 de enero</w:t>
            </w:r>
          </w:p>
        </w:tc>
        <w:tc>
          <w:tcPr>
            <w:tcW w:w="1600" w:type="dxa"/>
            <w:tcBorders>
              <w:top w:val="nil"/>
              <w:left w:val="nil"/>
              <w:bottom w:val="nil"/>
              <w:right w:val="nil"/>
            </w:tcBorders>
            <w:shd w:val="clear" w:color="000000" w:fill="D9D9D9"/>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28 de enero</w:t>
            </w:r>
          </w:p>
        </w:tc>
        <w:tc>
          <w:tcPr>
            <w:tcW w:w="2980" w:type="dxa"/>
            <w:tcBorders>
              <w:top w:val="nil"/>
              <w:left w:val="nil"/>
              <w:bottom w:val="nil"/>
              <w:right w:val="nil"/>
            </w:tcBorders>
            <w:shd w:val="clear" w:color="000000" w:fill="D9D9D9"/>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 al 3 de febrero</w:t>
            </w:r>
          </w:p>
        </w:tc>
      </w:tr>
      <w:tr w:rsidR="003C61FA" w:rsidRPr="00F5095C" w:rsidTr="00BF6A81">
        <w:trPr>
          <w:trHeight w:val="315"/>
          <w:jc w:val="center"/>
        </w:trPr>
        <w:tc>
          <w:tcPr>
            <w:tcW w:w="760" w:type="dxa"/>
            <w:tcBorders>
              <w:top w:val="nil"/>
              <w:left w:val="nil"/>
              <w:bottom w:val="nil"/>
              <w:right w:val="nil"/>
            </w:tcBorders>
            <w:shd w:val="clear" w:color="auto" w:fill="auto"/>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11</w:t>
            </w:r>
          </w:p>
        </w:tc>
        <w:tc>
          <w:tcPr>
            <w:tcW w:w="1600" w:type="dxa"/>
            <w:tcBorders>
              <w:top w:val="nil"/>
              <w:left w:val="nil"/>
              <w:bottom w:val="nil"/>
              <w:right w:val="nil"/>
            </w:tcBorders>
            <w:shd w:val="clear" w:color="auto" w:fill="auto"/>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29 de enero</w:t>
            </w:r>
          </w:p>
        </w:tc>
        <w:tc>
          <w:tcPr>
            <w:tcW w:w="1600" w:type="dxa"/>
            <w:tcBorders>
              <w:top w:val="nil"/>
              <w:left w:val="nil"/>
              <w:bottom w:val="nil"/>
              <w:right w:val="nil"/>
            </w:tcBorders>
            <w:shd w:val="clear" w:color="auto" w:fill="auto"/>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30 de enero</w:t>
            </w:r>
          </w:p>
        </w:tc>
        <w:tc>
          <w:tcPr>
            <w:tcW w:w="1600" w:type="dxa"/>
            <w:tcBorders>
              <w:top w:val="nil"/>
              <w:left w:val="nil"/>
              <w:bottom w:val="nil"/>
              <w:right w:val="nil"/>
            </w:tcBorders>
            <w:shd w:val="clear" w:color="auto" w:fill="auto"/>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31 de enero</w:t>
            </w:r>
          </w:p>
        </w:tc>
        <w:tc>
          <w:tcPr>
            <w:tcW w:w="2980" w:type="dxa"/>
            <w:tcBorders>
              <w:top w:val="nil"/>
              <w:left w:val="nil"/>
              <w:bottom w:val="nil"/>
              <w:right w:val="nil"/>
            </w:tcBorders>
            <w:shd w:val="clear" w:color="auto" w:fill="auto"/>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4 al 7 de febrero</w:t>
            </w:r>
          </w:p>
        </w:tc>
      </w:tr>
      <w:tr w:rsidR="003C61FA" w:rsidRPr="00F5095C" w:rsidTr="00BF6A81">
        <w:trPr>
          <w:trHeight w:val="315"/>
          <w:jc w:val="center"/>
        </w:trPr>
        <w:tc>
          <w:tcPr>
            <w:tcW w:w="760" w:type="dxa"/>
            <w:tcBorders>
              <w:top w:val="nil"/>
              <w:left w:val="nil"/>
              <w:bottom w:val="nil"/>
              <w:right w:val="nil"/>
            </w:tcBorders>
            <w:shd w:val="clear" w:color="000000" w:fill="D9D9D9"/>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12</w:t>
            </w:r>
          </w:p>
        </w:tc>
        <w:tc>
          <w:tcPr>
            <w:tcW w:w="1600" w:type="dxa"/>
            <w:tcBorders>
              <w:top w:val="nil"/>
              <w:left w:val="nil"/>
              <w:bottom w:val="nil"/>
              <w:right w:val="nil"/>
            </w:tcBorders>
            <w:shd w:val="clear" w:color="000000" w:fill="D9D9D9"/>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 de febrero</w:t>
            </w:r>
          </w:p>
        </w:tc>
        <w:tc>
          <w:tcPr>
            <w:tcW w:w="1600" w:type="dxa"/>
            <w:tcBorders>
              <w:top w:val="nil"/>
              <w:left w:val="nil"/>
              <w:bottom w:val="nil"/>
              <w:right w:val="nil"/>
            </w:tcBorders>
            <w:shd w:val="clear" w:color="000000" w:fill="D9D9D9"/>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3 de febrero</w:t>
            </w:r>
          </w:p>
        </w:tc>
        <w:tc>
          <w:tcPr>
            <w:tcW w:w="1600" w:type="dxa"/>
            <w:tcBorders>
              <w:top w:val="nil"/>
              <w:left w:val="nil"/>
              <w:bottom w:val="nil"/>
              <w:right w:val="nil"/>
            </w:tcBorders>
            <w:shd w:val="clear" w:color="000000" w:fill="D9D9D9"/>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4 de febrero</w:t>
            </w:r>
          </w:p>
        </w:tc>
        <w:tc>
          <w:tcPr>
            <w:tcW w:w="2980" w:type="dxa"/>
            <w:tcBorders>
              <w:top w:val="nil"/>
              <w:left w:val="nil"/>
              <w:bottom w:val="nil"/>
              <w:right w:val="nil"/>
            </w:tcBorders>
            <w:shd w:val="clear" w:color="000000" w:fill="D9D9D9"/>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8 al 10 de febrero</w:t>
            </w:r>
          </w:p>
        </w:tc>
      </w:tr>
      <w:tr w:rsidR="003C61FA" w:rsidRPr="00F5095C" w:rsidTr="00BF6A81">
        <w:trPr>
          <w:trHeight w:val="315"/>
          <w:jc w:val="center"/>
        </w:trPr>
        <w:tc>
          <w:tcPr>
            <w:tcW w:w="760" w:type="dxa"/>
            <w:tcBorders>
              <w:top w:val="nil"/>
              <w:left w:val="nil"/>
              <w:bottom w:val="nil"/>
              <w:right w:val="nil"/>
            </w:tcBorders>
            <w:shd w:val="clear" w:color="auto" w:fill="auto"/>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13</w:t>
            </w:r>
          </w:p>
        </w:tc>
        <w:tc>
          <w:tcPr>
            <w:tcW w:w="1600" w:type="dxa"/>
            <w:tcBorders>
              <w:top w:val="nil"/>
              <w:left w:val="nil"/>
              <w:bottom w:val="nil"/>
              <w:right w:val="nil"/>
            </w:tcBorders>
            <w:shd w:val="clear" w:color="auto" w:fill="auto"/>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3C61FA" w:rsidRPr="00F5095C" w:rsidRDefault="003C61F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11 de febrero</w:t>
            </w:r>
          </w:p>
        </w:tc>
      </w:tr>
    </w:tbl>
    <w:p w:rsidR="003C61FA" w:rsidRDefault="003C61FA" w:rsidP="003C61FA">
      <w:pPr>
        <w:ind w:left="567"/>
        <w:jc w:val="both"/>
        <w:rPr>
          <w:rFonts w:ascii="Arial" w:hAnsi="Arial" w:cs="Arial"/>
          <w:highlight w:val="green"/>
        </w:rPr>
      </w:pPr>
    </w:p>
    <w:p w:rsidR="003C61FA" w:rsidRPr="00160AA1" w:rsidRDefault="003C61FA" w:rsidP="003C61FA">
      <w:pPr>
        <w:ind w:left="567"/>
        <w:jc w:val="both"/>
        <w:rPr>
          <w:rFonts w:ascii="Arial" w:hAnsi="Arial" w:cs="Arial"/>
        </w:rPr>
      </w:pPr>
    </w:p>
    <w:p w:rsidR="003C61FA" w:rsidRPr="00160AA1" w:rsidRDefault="003C61FA" w:rsidP="00671A24">
      <w:pPr>
        <w:numPr>
          <w:ilvl w:val="0"/>
          <w:numId w:val="2"/>
        </w:numPr>
        <w:ind w:left="567" w:hanging="567"/>
        <w:jc w:val="both"/>
        <w:rPr>
          <w:rFonts w:ascii="Arial" w:hAnsi="Arial" w:cs="Arial"/>
        </w:rPr>
      </w:pPr>
      <w:r w:rsidRPr="00160AA1">
        <w:rPr>
          <w:rFonts w:ascii="Arial" w:hAnsi="Arial" w:cs="Arial"/>
        </w:rPr>
        <w:t>La vigencia de las pautas relativas al presente acuerdo comenzará a partir del inicio de la precampaña local, por lo que para la cobertura de la precampaña federal que inicia el catorce de diciembre de dos mil diecisiete, se aplicará la pauta aprobada en el acuerdo que por esta vía se modifica.</w:t>
      </w:r>
    </w:p>
    <w:p w:rsidR="00671A24" w:rsidRPr="00D11FC5" w:rsidRDefault="00671A24" w:rsidP="00671A24">
      <w:pPr>
        <w:rPr>
          <w:rFonts w:ascii="Arial" w:hAnsi="Arial" w:cs="Arial"/>
          <w:b/>
        </w:rPr>
      </w:pPr>
    </w:p>
    <w:p w:rsidR="00671A24" w:rsidRDefault="00671A24" w:rsidP="00671A24">
      <w:pPr>
        <w:ind w:left="567" w:right="173" w:hanging="567"/>
        <w:jc w:val="both"/>
        <w:rPr>
          <w:rFonts w:ascii="Arial" w:hAnsi="Arial" w:cs="Arial"/>
          <w:spacing w:val="3"/>
        </w:rPr>
      </w:pPr>
    </w:p>
    <w:p w:rsidR="00671A24" w:rsidRPr="00D11FC5" w:rsidRDefault="00671A24" w:rsidP="00671A24">
      <w:pPr>
        <w:ind w:left="567" w:right="173" w:hanging="567"/>
        <w:jc w:val="both"/>
        <w:rPr>
          <w:rFonts w:ascii="Arial" w:hAnsi="Arial" w:cs="Arial"/>
          <w:spacing w:val="3"/>
        </w:rPr>
      </w:pPr>
    </w:p>
    <w:p w:rsidR="00671A24" w:rsidRPr="00D11FC5" w:rsidRDefault="00671A24" w:rsidP="00671A24">
      <w:pPr>
        <w:autoSpaceDE w:val="0"/>
        <w:autoSpaceDN w:val="0"/>
        <w:adjustRightInd w:val="0"/>
        <w:jc w:val="both"/>
        <w:rPr>
          <w:rFonts w:ascii="Arial" w:eastAsia="Arial" w:hAnsi="Arial" w:cs="Arial"/>
          <w:b/>
          <w:spacing w:val="1"/>
        </w:rPr>
      </w:pPr>
      <w:r w:rsidRPr="00D11FC5">
        <w:rPr>
          <w:rFonts w:ascii="Arial" w:eastAsia="Arial" w:hAnsi="Arial" w:cs="Arial"/>
          <w:b/>
          <w:spacing w:val="1"/>
        </w:rPr>
        <w:t>Fundamentos para la emisión del Acuerdo</w:t>
      </w:r>
    </w:p>
    <w:p w:rsidR="00671A24" w:rsidRPr="00D11FC5" w:rsidRDefault="00671A24" w:rsidP="00671A24">
      <w:pPr>
        <w:ind w:left="567" w:right="173" w:hanging="567"/>
        <w:jc w:val="both"/>
        <w:rPr>
          <w:rFonts w:ascii="Arial" w:hAnsi="Arial" w:cs="Arial"/>
          <w:spacing w:val="3"/>
        </w:rPr>
      </w:pPr>
    </w:p>
    <w:tbl>
      <w:tblPr>
        <w:tblStyle w:val="Tablaconcuadrcula"/>
        <w:tblW w:w="5000" w:type="pct"/>
        <w:tblLook w:val="04A0" w:firstRow="1" w:lastRow="0" w:firstColumn="1" w:lastColumn="0" w:noHBand="0" w:noVBand="1"/>
      </w:tblPr>
      <w:tblGrid>
        <w:gridCol w:w="9394"/>
      </w:tblGrid>
      <w:tr w:rsidR="00671A24" w:rsidRPr="00D11FC5" w:rsidTr="00DF3101">
        <w:tc>
          <w:tcPr>
            <w:tcW w:w="5000" w:type="pct"/>
            <w:shd w:val="clear" w:color="auto" w:fill="D9D9D9" w:themeFill="background1" w:themeFillShade="D9"/>
          </w:tcPr>
          <w:p w:rsidR="00671A24" w:rsidRPr="00D11FC5" w:rsidRDefault="00671A24" w:rsidP="00DF3101">
            <w:pPr>
              <w:autoSpaceDE w:val="0"/>
              <w:autoSpaceDN w:val="0"/>
              <w:adjustRightInd w:val="0"/>
              <w:jc w:val="center"/>
              <w:rPr>
                <w:rFonts w:ascii="Arial" w:eastAsia="Arial" w:hAnsi="Arial" w:cs="Arial"/>
                <w:i/>
                <w:spacing w:val="1"/>
              </w:rPr>
            </w:pPr>
            <w:r w:rsidRPr="00D11FC5">
              <w:rPr>
                <w:rFonts w:ascii="Arial" w:eastAsia="Arial" w:hAnsi="Arial" w:cs="Arial"/>
                <w:i/>
                <w:spacing w:val="1"/>
              </w:rPr>
              <w:t>Constitución Política de los Estados Unidos Mexicanos</w:t>
            </w:r>
          </w:p>
        </w:tc>
      </w:tr>
      <w:tr w:rsidR="00671A24" w:rsidRPr="00D11FC5" w:rsidTr="00DF3101">
        <w:tc>
          <w:tcPr>
            <w:tcW w:w="5000" w:type="pct"/>
          </w:tcPr>
          <w:p w:rsidR="00671A24" w:rsidRPr="00D11FC5" w:rsidRDefault="00671A24" w:rsidP="00DF3101">
            <w:pPr>
              <w:autoSpaceDE w:val="0"/>
              <w:autoSpaceDN w:val="0"/>
              <w:adjustRightInd w:val="0"/>
              <w:jc w:val="both"/>
              <w:rPr>
                <w:rFonts w:ascii="Arial" w:eastAsia="Arial" w:hAnsi="Arial" w:cs="Arial"/>
                <w:spacing w:val="1"/>
              </w:rPr>
            </w:pPr>
            <w:r w:rsidRPr="00B95593">
              <w:rPr>
                <w:rFonts w:ascii="Arial" w:hAnsi="Arial" w:cs="Arial"/>
                <w:spacing w:val="-2"/>
              </w:rPr>
              <w:t>41, base III, apartados A, inciso a) y d); B, incisos a), b), c);</w:t>
            </w:r>
          </w:p>
        </w:tc>
      </w:tr>
      <w:tr w:rsidR="00671A24" w:rsidRPr="00D11FC5" w:rsidTr="00DF3101">
        <w:tc>
          <w:tcPr>
            <w:tcW w:w="5000" w:type="pct"/>
            <w:shd w:val="clear" w:color="auto" w:fill="D9D9D9" w:themeFill="background1" w:themeFillShade="D9"/>
          </w:tcPr>
          <w:p w:rsidR="00671A24" w:rsidRPr="00D11FC5" w:rsidRDefault="00671A24" w:rsidP="00DF3101">
            <w:pPr>
              <w:autoSpaceDE w:val="0"/>
              <w:autoSpaceDN w:val="0"/>
              <w:adjustRightInd w:val="0"/>
              <w:jc w:val="center"/>
              <w:rPr>
                <w:rFonts w:ascii="Arial" w:eastAsia="Arial" w:hAnsi="Arial" w:cs="Arial"/>
                <w:i/>
                <w:spacing w:val="1"/>
              </w:rPr>
            </w:pPr>
            <w:r w:rsidRPr="00D11FC5">
              <w:rPr>
                <w:rFonts w:ascii="Arial" w:eastAsia="Arial" w:hAnsi="Arial" w:cs="Arial"/>
                <w:i/>
                <w:spacing w:val="1"/>
              </w:rPr>
              <w:t>Ley General de Instituciones y Procedimientos Electorales</w:t>
            </w:r>
          </w:p>
        </w:tc>
      </w:tr>
      <w:tr w:rsidR="00671A24" w:rsidRPr="00D11FC5" w:rsidTr="00DF3101">
        <w:tc>
          <w:tcPr>
            <w:tcW w:w="5000" w:type="pct"/>
          </w:tcPr>
          <w:p w:rsidR="00671A24" w:rsidRPr="00B95593" w:rsidRDefault="00671A24" w:rsidP="00DF3101">
            <w:pPr>
              <w:autoSpaceDE w:val="0"/>
              <w:autoSpaceDN w:val="0"/>
              <w:adjustRightInd w:val="0"/>
              <w:jc w:val="both"/>
              <w:rPr>
                <w:rFonts w:ascii="Arial" w:eastAsia="Arial" w:hAnsi="Arial" w:cs="Arial"/>
                <w:spacing w:val="1"/>
              </w:rPr>
            </w:pPr>
            <w:r w:rsidRPr="00B95593">
              <w:rPr>
                <w:rFonts w:ascii="Arial" w:hAnsi="Arial" w:cs="Arial"/>
                <w:spacing w:val="-2"/>
              </w:rPr>
              <w:t xml:space="preserve">30, numeral 1, inciso h); 55, numeral 1, inciso h); 159, numeral 2; 160, numerales 1 y 2; 162; 165, </w:t>
            </w:r>
            <w:r w:rsidRPr="00AE6A99">
              <w:rPr>
                <w:rFonts w:ascii="Arial" w:hAnsi="Arial" w:cs="Arial"/>
                <w:spacing w:val="-2"/>
              </w:rPr>
              <w:t>numerales 1 y 2; 166; 167 numerales 1, 4, 5 y 6; 168, numerales 1 y 5; 170, numeral 3; 178, numeral 2; 183,</w:t>
            </w:r>
            <w:r w:rsidRPr="00B95593">
              <w:rPr>
                <w:rFonts w:ascii="Arial" w:hAnsi="Arial" w:cs="Arial"/>
                <w:spacing w:val="-2"/>
              </w:rPr>
              <w:t xml:space="preserve"> numeral 4; 184, numeral 1, inciso a);</w:t>
            </w:r>
          </w:p>
        </w:tc>
      </w:tr>
      <w:tr w:rsidR="00671A24" w:rsidRPr="00D11FC5" w:rsidTr="00DF3101">
        <w:tc>
          <w:tcPr>
            <w:tcW w:w="5000" w:type="pct"/>
            <w:shd w:val="clear" w:color="auto" w:fill="D9D9D9" w:themeFill="background1" w:themeFillShade="D9"/>
          </w:tcPr>
          <w:p w:rsidR="00671A24" w:rsidRPr="00D11FC5" w:rsidRDefault="00671A24" w:rsidP="00DF3101">
            <w:pPr>
              <w:autoSpaceDE w:val="0"/>
              <w:autoSpaceDN w:val="0"/>
              <w:adjustRightInd w:val="0"/>
              <w:jc w:val="center"/>
              <w:rPr>
                <w:rFonts w:ascii="Arial" w:eastAsia="Arial" w:hAnsi="Arial" w:cs="Arial"/>
                <w:i/>
                <w:spacing w:val="1"/>
              </w:rPr>
            </w:pPr>
            <w:r w:rsidRPr="00D11FC5">
              <w:rPr>
                <w:rFonts w:ascii="Arial" w:eastAsia="Arial" w:hAnsi="Arial" w:cs="Arial"/>
                <w:i/>
                <w:spacing w:val="1"/>
              </w:rPr>
              <w:t>Ley General de Partidos Políticos</w:t>
            </w:r>
          </w:p>
        </w:tc>
      </w:tr>
      <w:tr w:rsidR="00671A24" w:rsidRPr="00D11FC5" w:rsidTr="00DF3101">
        <w:tc>
          <w:tcPr>
            <w:tcW w:w="5000" w:type="pct"/>
          </w:tcPr>
          <w:p w:rsidR="00671A24" w:rsidRPr="00B95593" w:rsidRDefault="00671A24" w:rsidP="00DF3101">
            <w:pPr>
              <w:autoSpaceDE w:val="0"/>
              <w:autoSpaceDN w:val="0"/>
              <w:adjustRightInd w:val="0"/>
              <w:jc w:val="both"/>
              <w:rPr>
                <w:rFonts w:ascii="Arial" w:eastAsia="Arial" w:hAnsi="Arial" w:cs="Arial"/>
                <w:spacing w:val="1"/>
              </w:rPr>
            </w:pPr>
            <w:r w:rsidRPr="00B95593">
              <w:rPr>
                <w:rFonts w:ascii="Arial" w:hAnsi="Arial" w:cs="Arial"/>
                <w:spacing w:val="-2"/>
              </w:rPr>
              <w:t>23, numeral 1, inciso d); 26, numeral 1, inciso a) y 49</w:t>
            </w:r>
          </w:p>
        </w:tc>
      </w:tr>
      <w:tr w:rsidR="00671A24" w:rsidRPr="00D11FC5" w:rsidTr="00DF3101">
        <w:tc>
          <w:tcPr>
            <w:tcW w:w="5000" w:type="pct"/>
            <w:shd w:val="clear" w:color="auto" w:fill="D9D9D9" w:themeFill="background1" w:themeFillShade="D9"/>
          </w:tcPr>
          <w:p w:rsidR="00671A24" w:rsidRPr="00D11FC5" w:rsidRDefault="00671A24" w:rsidP="00DF3101">
            <w:pPr>
              <w:autoSpaceDE w:val="0"/>
              <w:autoSpaceDN w:val="0"/>
              <w:adjustRightInd w:val="0"/>
              <w:jc w:val="center"/>
              <w:rPr>
                <w:rFonts w:ascii="Arial" w:eastAsia="Arial" w:hAnsi="Arial" w:cs="Arial"/>
                <w:i/>
                <w:spacing w:val="1"/>
              </w:rPr>
            </w:pPr>
            <w:r w:rsidRPr="00D11FC5">
              <w:rPr>
                <w:rFonts w:ascii="Arial" w:eastAsia="Arial" w:hAnsi="Arial" w:cs="Arial"/>
                <w:i/>
                <w:spacing w:val="1"/>
              </w:rPr>
              <w:t>Reglamento de Radio y Televisión en Materia Electoral</w:t>
            </w:r>
          </w:p>
        </w:tc>
      </w:tr>
      <w:tr w:rsidR="00671A24" w:rsidRPr="00D11FC5" w:rsidTr="00DF3101">
        <w:tc>
          <w:tcPr>
            <w:tcW w:w="5000" w:type="pct"/>
          </w:tcPr>
          <w:p w:rsidR="00671A24" w:rsidRPr="00B95593" w:rsidRDefault="00671A24" w:rsidP="00DF3101">
            <w:pPr>
              <w:autoSpaceDE w:val="0"/>
              <w:autoSpaceDN w:val="0"/>
              <w:adjustRightInd w:val="0"/>
              <w:jc w:val="both"/>
              <w:rPr>
                <w:rFonts w:ascii="Arial" w:eastAsia="Arial" w:hAnsi="Arial" w:cs="Arial"/>
                <w:spacing w:val="1"/>
              </w:rPr>
            </w:pPr>
            <w:r w:rsidRPr="00B95593">
              <w:rPr>
                <w:rFonts w:ascii="Arial" w:hAnsi="Arial" w:cs="Arial"/>
                <w:spacing w:val="-2"/>
              </w:rPr>
              <w:t>1, numeral 1; 4, numeral 2; 6, numerales 2, incisos a), 4, inciso a) y 5, incisos c) e i); 12, numeral 1; 13, numerales 3 y 4; 14, numeral 1; 15, numerales 1,</w:t>
            </w:r>
            <w:r>
              <w:rPr>
                <w:rFonts w:ascii="Arial" w:hAnsi="Arial" w:cs="Arial"/>
                <w:spacing w:val="-2"/>
              </w:rPr>
              <w:t xml:space="preserve"> 2,</w:t>
            </w:r>
            <w:r w:rsidRPr="00B95593">
              <w:rPr>
                <w:rFonts w:ascii="Arial" w:hAnsi="Arial" w:cs="Arial"/>
                <w:spacing w:val="-2"/>
              </w:rPr>
              <w:t xml:space="preserve"> 11 y 12; 17; 23, numerales 1 y 3; </w:t>
            </w:r>
            <w:r w:rsidR="00143A4F">
              <w:rPr>
                <w:rFonts w:ascii="Arial" w:hAnsi="Arial" w:cs="Arial"/>
                <w:spacing w:val="-2"/>
              </w:rPr>
              <w:t>25, numerales 1, 2 y 5</w:t>
            </w:r>
            <w:r w:rsidRPr="00B95593">
              <w:rPr>
                <w:rFonts w:ascii="Arial" w:hAnsi="Arial" w:cs="Arial"/>
                <w:spacing w:val="-2"/>
              </w:rPr>
              <w:t xml:space="preserve">; 34, numerales 1, inciso c), 3 </w:t>
            </w:r>
            <w:r w:rsidRPr="00AE6A99">
              <w:rPr>
                <w:rFonts w:ascii="Arial" w:hAnsi="Arial" w:cs="Arial"/>
                <w:spacing w:val="-2"/>
              </w:rPr>
              <w:t xml:space="preserve">y 5; </w:t>
            </w:r>
            <w:r w:rsidRPr="00AE6A99">
              <w:rPr>
                <w:rFonts w:ascii="Arial" w:hAnsi="Arial" w:cs="Arial"/>
              </w:rPr>
              <w:t xml:space="preserve">36, numerales 1, inciso e) y 3; </w:t>
            </w:r>
            <w:r w:rsidRPr="00AE6A99">
              <w:rPr>
                <w:rFonts w:ascii="Arial" w:hAnsi="Arial" w:cs="Arial"/>
                <w:spacing w:val="-2"/>
              </w:rPr>
              <w:t>42, numeral 4; 43, numeral 13</w:t>
            </w:r>
          </w:p>
        </w:tc>
      </w:tr>
    </w:tbl>
    <w:p w:rsidR="00671A24" w:rsidRPr="00D11FC5" w:rsidRDefault="00671A24" w:rsidP="00671A24">
      <w:pPr>
        <w:ind w:left="567" w:right="173" w:hanging="567"/>
        <w:jc w:val="both"/>
        <w:rPr>
          <w:rFonts w:ascii="Arial" w:hAnsi="Arial" w:cs="Arial"/>
          <w:spacing w:val="3"/>
        </w:rPr>
      </w:pPr>
    </w:p>
    <w:p w:rsidR="00671A24" w:rsidRPr="00D11FC5" w:rsidRDefault="00671A24" w:rsidP="00671A24">
      <w:pPr>
        <w:spacing w:line="300" w:lineRule="exact"/>
        <w:ind w:right="173"/>
        <w:jc w:val="both"/>
        <w:rPr>
          <w:spacing w:val="3"/>
        </w:rPr>
      </w:pPr>
      <w:r w:rsidRPr="00D11FC5">
        <w:rPr>
          <w:rFonts w:ascii="Arial" w:eastAsia="Arial" w:hAnsi="Arial" w:cs="Arial"/>
          <w:spacing w:val="1"/>
        </w:rPr>
        <w:t>En razón de los antecedentes, considerandos y fundamentos señalados, el Comité de Radio y Televisión del Instituto Nacional Electoral emite el siguiente:</w:t>
      </w:r>
    </w:p>
    <w:p w:rsidR="00671A24" w:rsidRPr="00D11FC5" w:rsidRDefault="00671A24" w:rsidP="00671A24">
      <w:pPr>
        <w:spacing w:line="300" w:lineRule="exact"/>
        <w:ind w:right="173"/>
        <w:jc w:val="both"/>
        <w:rPr>
          <w:spacing w:val="3"/>
        </w:rPr>
      </w:pPr>
    </w:p>
    <w:p w:rsidR="00671A24" w:rsidRDefault="00671A24" w:rsidP="00671A24">
      <w:pPr>
        <w:spacing w:line="300" w:lineRule="exact"/>
        <w:jc w:val="center"/>
        <w:rPr>
          <w:rFonts w:ascii="Arial" w:hAnsi="Arial" w:cs="Arial"/>
          <w:b/>
        </w:rPr>
      </w:pPr>
    </w:p>
    <w:p w:rsidR="003C61FA" w:rsidRPr="00D11FC5" w:rsidRDefault="003C61FA" w:rsidP="00671A24">
      <w:pPr>
        <w:spacing w:line="300" w:lineRule="exact"/>
        <w:jc w:val="center"/>
        <w:rPr>
          <w:rFonts w:ascii="Arial" w:hAnsi="Arial" w:cs="Arial"/>
          <w:b/>
        </w:rPr>
      </w:pPr>
    </w:p>
    <w:p w:rsidR="00671A24" w:rsidRPr="00D11FC5" w:rsidRDefault="00671A24" w:rsidP="00671A24">
      <w:pPr>
        <w:spacing w:line="300" w:lineRule="exact"/>
        <w:jc w:val="center"/>
        <w:rPr>
          <w:rFonts w:ascii="Arial" w:hAnsi="Arial" w:cs="Arial"/>
          <w:b/>
        </w:rPr>
      </w:pPr>
      <w:proofErr w:type="gramStart"/>
      <w:r w:rsidRPr="00D11FC5">
        <w:rPr>
          <w:rFonts w:ascii="Arial" w:hAnsi="Arial" w:cs="Arial"/>
          <w:b/>
        </w:rPr>
        <w:lastRenderedPageBreak/>
        <w:t>A  c</w:t>
      </w:r>
      <w:proofErr w:type="gramEnd"/>
      <w:r w:rsidRPr="00D11FC5">
        <w:rPr>
          <w:rFonts w:ascii="Arial" w:hAnsi="Arial" w:cs="Arial"/>
          <w:b/>
        </w:rPr>
        <w:t xml:space="preserve">  u  e  r  d  o</w:t>
      </w:r>
    </w:p>
    <w:p w:rsidR="00671A24" w:rsidRPr="00D11FC5" w:rsidRDefault="00671A24" w:rsidP="00671A24">
      <w:pPr>
        <w:spacing w:line="300" w:lineRule="exact"/>
        <w:rPr>
          <w:rFonts w:ascii="Arial" w:hAnsi="Arial" w:cs="Arial"/>
          <w:b/>
        </w:rPr>
      </w:pPr>
    </w:p>
    <w:p w:rsidR="00671A24" w:rsidRPr="00D11FC5" w:rsidRDefault="00671A24" w:rsidP="00671A24">
      <w:pPr>
        <w:spacing w:line="300" w:lineRule="exact"/>
        <w:rPr>
          <w:rFonts w:ascii="Arial" w:hAnsi="Arial" w:cs="Arial"/>
          <w:b/>
        </w:rPr>
      </w:pPr>
    </w:p>
    <w:p w:rsidR="00671A24" w:rsidRPr="00160AA1" w:rsidRDefault="00671A24" w:rsidP="00671A24">
      <w:pPr>
        <w:spacing w:line="300" w:lineRule="exact"/>
        <w:ind w:right="49"/>
        <w:jc w:val="both"/>
        <w:rPr>
          <w:rFonts w:ascii="Arial" w:hAnsi="Arial" w:cs="Arial"/>
        </w:rPr>
      </w:pPr>
      <w:r w:rsidRPr="00160AA1">
        <w:rPr>
          <w:rFonts w:ascii="Arial" w:hAnsi="Arial" w:cs="Arial"/>
          <w:b/>
        </w:rPr>
        <w:t xml:space="preserve">PRIMERO. </w:t>
      </w:r>
      <w:r w:rsidRPr="00160AA1">
        <w:rPr>
          <w:rFonts w:ascii="Arial" w:hAnsi="Arial" w:cs="Arial"/>
          <w:spacing w:val="-8"/>
        </w:rPr>
        <w:t>Se modifica del Acuerdo INE/ACRT/24/2017, en cuanto a los modelos de distribución y las pautas de transmisión de los mensajes correspondientes a los partidos políticos durante la etapa</w:t>
      </w:r>
      <w:r w:rsidRPr="00160AA1">
        <w:rPr>
          <w:rFonts w:ascii="Arial" w:hAnsi="Arial" w:cs="Arial"/>
        </w:rPr>
        <w:t xml:space="preserve"> de precampaña del Proceso Electoral Local 2017-2018, coincidente con el Proceso Electoral Federal 2017-2018, en el estado de </w:t>
      </w:r>
      <w:r w:rsidR="00B819CB" w:rsidRPr="00160AA1">
        <w:rPr>
          <w:rFonts w:ascii="Arial" w:hAnsi="Arial" w:cs="Arial"/>
        </w:rPr>
        <w:t>Morelos</w:t>
      </w:r>
      <w:r w:rsidRPr="00160AA1">
        <w:rPr>
          <w:rFonts w:ascii="Arial" w:hAnsi="Arial" w:cs="Arial"/>
        </w:rPr>
        <w:t>, mismas que se anexan y forman parte del presente Acuerdo.</w:t>
      </w:r>
    </w:p>
    <w:p w:rsidR="00671A24" w:rsidRPr="00160AA1" w:rsidRDefault="00671A24" w:rsidP="00671A24">
      <w:pPr>
        <w:spacing w:line="300" w:lineRule="exact"/>
        <w:ind w:right="49"/>
        <w:jc w:val="both"/>
        <w:rPr>
          <w:rFonts w:ascii="Arial" w:hAnsi="Arial" w:cs="Arial"/>
        </w:rPr>
      </w:pPr>
    </w:p>
    <w:p w:rsidR="00671A24" w:rsidRPr="00160AA1" w:rsidRDefault="00671A24" w:rsidP="00671A24">
      <w:pPr>
        <w:spacing w:line="300" w:lineRule="exact"/>
        <w:ind w:right="49"/>
        <w:jc w:val="both"/>
        <w:rPr>
          <w:rFonts w:ascii="Arial" w:hAnsi="Arial" w:cs="Arial"/>
        </w:rPr>
      </w:pPr>
      <w:r w:rsidRPr="00160AA1">
        <w:rPr>
          <w:rFonts w:ascii="Arial" w:hAnsi="Arial" w:cs="Arial"/>
          <w:b/>
        </w:rPr>
        <w:t xml:space="preserve">SEGUNDO. </w:t>
      </w:r>
      <w:r w:rsidRPr="00160AA1">
        <w:rPr>
          <w:rFonts w:ascii="Arial" w:hAnsi="Arial" w:cs="Arial"/>
        </w:rPr>
        <w:t>Las pautas aprobadas deberán ser transmitidas por las estaciones de radio y canales de televisión establecidas en el catálogo referido en los antecedentes del presente acuerdo.</w:t>
      </w:r>
    </w:p>
    <w:p w:rsidR="00671A24" w:rsidRPr="00160AA1" w:rsidRDefault="00671A24" w:rsidP="00671A24">
      <w:pPr>
        <w:spacing w:line="300" w:lineRule="exact"/>
        <w:ind w:right="49"/>
        <w:jc w:val="both"/>
        <w:rPr>
          <w:rFonts w:ascii="Arial" w:hAnsi="Arial" w:cs="Arial"/>
          <w:b/>
        </w:rPr>
      </w:pPr>
    </w:p>
    <w:p w:rsidR="00671A24" w:rsidRPr="00160AA1" w:rsidRDefault="00671A24" w:rsidP="00671A24">
      <w:pPr>
        <w:spacing w:line="300" w:lineRule="exact"/>
        <w:ind w:right="49"/>
        <w:jc w:val="both"/>
        <w:rPr>
          <w:rFonts w:ascii="Arial" w:hAnsi="Arial" w:cs="Arial"/>
          <w:lang w:eastAsia="es-MX"/>
        </w:rPr>
      </w:pPr>
      <w:r w:rsidRPr="00160AA1">
        <w:rPr>
          <w:rFonts w:ascii="Arial" w:hAnsi="Arial" w:cs="Arial"/>
          <w:b/>
        </w:rPr>
        <w:t xml:space="preserve">TERCERO. </w:t>
      </w:r>
      <w:r w:rsidRPr="00160AA1">
        <w:rPr>
          <w:rFonts w:ascii="Arial" w:hAnsi="Arial" w:cs="Arial"/>
        </w:rPr>
        <w:t xml:space="preserve">Se instruye a la </w:t>
      </w:r>
      <w:r w:rsidRPr="00160AA1">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auxilio del Vocal Ejecutivo de la Entidad, a las emisoras previstas en dichas pautas en los términos señalados en el Reglamento de la materia.</w:t>
      </w:r>
    </w:p>
    <w:p w:rsidR="00671A24" w:rsidRPr="00160AA1" w:rsidRDefault="00671A24" w:rsidP="00671A24">
      <w:pPr>
        <w:spacing w:line="300" w:lineRule="exact"/>
        <w:ind w:right="49"/>
        <w:jc w:val="both"/>
        <w:rPr>
          <w:rFonts w:ascii="Arial" w:hAnsi="Arial" w:cs="Arial"/>
          <w:lang w:eastAsia="es-MX"/>
        </w:rPr>
      </w:pPr>
    </w:p>
    <w:p w:rsidR="00671A24" w:rsidRPr="00160AA1" w:rsidRDefault="00671A24" w:rsidP="00671A24">
      <w:pPr>
        <w:spacing w:line="300" w:lineRule="exact"/>
        <w:ind w:right="49"/>
        <w:jc w:val="both"/>
        <w:rPr>
          <w:rFonts w:ascii="Arial" w:hAnsi="Arial" w:cs="Arial"/>
          <w:lang w:eastAsia="es-MX"/>
        </w:rPr>
      </w:pPr>
      <w:r w:rsidRPr="00160AA1">
        <w:rPr>
          <w:rFonts w:ascii="Arial" w:hAnsi="Arial" w:cs="Arial"/>
          <w:b/>
          <w:bCs/>
        </w:rPr>
        <w:t xml:space="preserve">CUARTO. </w:t>
      </w:r>
      <w:r w:rsidRPr="00160AA1">
        <w:rPr>
          <w:rFonts w:ascii="Arial" w:hAnsi="Arial" w:cs="Arial"/>
          <w:bCs/>
        </w:rPr>
        <w:t>La</w:t>
      </w:r>
      <w:r w:rsidRPr="00160AA1">
        <w:rPr>
          <w:rFonts w:ascii="Arial" w:hAnsi="Arial" w:cs="Arial"/>
        </w:rPr>
        <w:t xml:space="preserve"> notificación de la pauta a la que se refiere el punto de Acuerdo anterior, deberá realizarse por la Dirección Ejecutiva de Prerrogativas y Partidos Políticos conforme a lo estipulado en el artículo 36, numeral 3 del Reglamento de Radio y Televisión en Materia Electoral</w:t>
      </w:r>
      <w:r w:rsidRPr="00160AA1">
        <w:rPr>
          <w:rFonts w:ascii="Arial" w:hAnsi="Arial" w:cs="Arial"/>
          <w:b/>
        </w:rPr>
        <w:t>.</w:t>
      </w:r>
    </w:p>
    <w:p w:rsidR="00671A24" w:rsidRPr="00160AA1" w:rsidRDefault="00671A24" w:rsidP="00671A24">
      <w:pPr>
        <w:spacing w:line="300" w:lineRule="exact"/>
        <w:ind w:right="49"/>
        <w:jc w:val="both"/>
        <w:rPr>
          <w:rFonts w:ascii="Arial" w:hAnsi="Arial" w:cs="Arial"/>
          <w:lang w:eastAsia="es-MX"/>
        </w:rPr>
      </w:pPr>
    </w:p>
    <w:p w:rsidR="00671A24" w:rsidRPr="00160AA1" w:rsidRDefault="00671A24" w:rsidP="00671A24">
      <w:pPr>
        <w:shd w:val="clear" w:color="auto" w:fill="FFFFFF" w:themeFill="background1"/>
        <w:spacing w:line="300" w:lineRule="exact"/>
        <w:jc w:val="both"/>
        <w:rPr>
          <w:rFonts w:ascii="Arial" w:hAnsi="Arial" w:cs="Arial"/>
        </w:rPr>
      </w:pPr>
      <w:r w:rsidRPr="00160AA1">
        <w:rPr>
          <w:rFonts w:ascii="Arial" w:hAnsi="Arial" w:cs="Arial"/>
          <w:b/>
        </w:rPr>
        <w:t xml:space="preserve">QUINTO. </w:t>
      </w:r>
      <w:r w:rsidRPr="00160AA1">
        <w:rPr>
          <w:rFonts w:ascii="Arial" w:hAnsi="Arial" w:cs="Arial"/>
        </w:rPr>
        <w:t>Se instruye a la Dirección Ejecutiva de Prerrogativas y Partidos Políticos para que ponga a disposición y entregue, a través del Portal de Pautas para medios de comunicación</w:t>
      </w:r>
      <w:r w:rsidR="008D4CEA" w:rsidRPr="00160AA1">
        <w:rPr>
          <w:rFonts w:ascii="Arial" w:hAnsi="Arial" w:cs="Arial"/>
        </w:rPr>
        <w:t>,</w:t>
      </w:r>
      <w:r w:rsidRPr="00160AA1">
        <w:rPr>
          <w:rFonts w:ascii="Arial" w:hAnsi="Arial" w:cs="Arial"/>
        </w:rPr>
        <w:t xml:space="preserve">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671A24" w:rsidRPr="00160AA1" w:rsidRDefault="00671A24" w:rsidP="00671A24">
      <w:pPr>
        <w:shd w:val="clear" w:color="auto" w:fill="FFFFFF" w:themeFill="background1"/>
        <w:spacing w:line="300" w:lineRule="exact"/>
        <w:jc w:val="both"/>
        <w:rPr>
          <w:rFonts w:ascii="Arial" w:hAnsi="Arial" w:cs="Arial"/>
        </w:rPr>
      </w:pPr>
    </w:p>
    <w:p w:rsidR="00671A24" w:rsidRPr="00160AA1" w:rsidRDefault="00671A24" w:rsidP="00671A24">
      <w:pPr>
        <w:shd w:val="clear" w:color="auto" w:fill="FFFFFF" w:themeFill="background1"/>
        <w:spacing w:line="300" w:lineRule="exact"/>
        <w:jc w:val="both"/>
        <w:rPr>
          <w:rFonts w:ascii="Arial" w:hAnsi="Arial" w:cs="Arial"/>
          <w:b/>
        </w:rPr>
      </w:pPr>
      <w:r w:rsidRPr="00160AA1">
        <w:rPr>
          <w:rFonts w:ascii="Arial" w:hAnsi="Arial" w:cs="Arial"/>
          <w:b/>
        </w:rPr>
        <w:t xml:space="preserve">SEXTO. </w:t>
      </w:r>
      <w:r w:rsidRPr="00160AA1">
        <w:rPr>
          <w:rFonts w:ascii="Arial" w:hAnsi="Arial" w:cs="Arial"/>
        </w:rPr>
        <w:t>Se aprueba el calendario para la entrega de materiales y órdenes de transmisión, a que se refiere el presente Acuerdo.</w:t>
      </w:r>
    </w:p>
    <w:p w:rsidR="00671A24" w:rsidRPr="00160AA1" w:rsidRDefault="00671A24" w:rsidP="00671A24">
      <w:pPr>
        <w:shd w:val="clear" w:color="auto" w:fill="FFFFFF" w:themeFill="background1"/>
        <w:spacing w:line="300" w:lineRule="exact"/>
        <w:jc w:val="both"/>
        <w:rPr>
          <w:rFonts w:ascii="Arial" w:hAnsi="Arial" w:cs="Arial"/>
        </w:rPr>
      </w:pPr>
    </w:p>
    <w:p w:rsidR="00671A24" w:rsidRPr="00160AA1" w:rsidRDefault="00671A24" w:rsidP="00671A24">
      <w:pPr>
        <w:shd w:val="clear" w:color="auto" w:fill="FFFFFF" w:themeFill="background1"/>
        <w:spacing w:line="300" w:lineRule="exact"/>
        <w:jc w:val="both"/>
        <w:rPr>
          <w:rFonts w:ascii="Arial" w:hAnsi="Arial" w:cs="Arial"/>
        </w:rPr>
      </w:pPr>
      <w:r w:rsidRPr="00160AA1">
        <w:rPr>
          <w:rFonts w:ascii="Arial" w:hAnsi="Arial" w:cs="Arial"/>
          <w:b/>
        </w:rPr>
        <w:t>SÉPTIMO.</w:t>
      </w:r>
      <w:r w:rsidRPr="00160AA1">
        <w:rPr>
          <w:rFonts w:ascii="Arial" w:hAnsi="Arial" w:cs="Arial"/>
        </w:rPr>
        <w:t xml:space="preserve"> Notifíquese a la Secretaría Ejecutiva del Instituto para los efectos legales a que haya lugar.</w:t>
      </w:r>
    </w:p>
    <w:p w:rsidR="00671A24" w:rsidRPr="00160AA1" w:rsidRDefault="00671A24" w:rsidP="00671A24">
      <w:pPr>
        <w:shd w:val="clear" w:color="auto" w:fill="FFFFFF" w:themeFill="background1"/>
        <w:spacing w:line="300" w:lineRule="exact"/>
        <w:jc w:val="both"/>
        <w:rPr>
          <w:rFonts w:ascii="Arial" w:hAnsi="Arial" w:cs="Arial"/>
          <w:b/>
        </w:rPr>
      </w:pPr>
    </w:p>
    <w:p w:rsidR="00671A24" w:rsidRPr="00160AA1" w:rsidRDefault="00671A24" w:rsidP="00671A24">
      <w:pPr>
        <w:spacing w:line="300" w:lineRule="exact"/>
        <w:jc w:val="both"/>
        <w:rPr>
          <w:rFonts w:ascii="Arial" w:hAnsi="Arial" w:cs="Arial"/>
        </w:rPr>
      </w:pPr>
      <w:r w:rsidRPr="00160AA1">
        <w:rPr>
          <w:rFonts w:ascii="Arial" w:hAnsi="Arial" w:cs="Arial"/>
          <w:b/>
        </w:rPr>
        <w:t xml:space="preserve">OCTAVO. </w:t>
      </w:r>
      <w:r w:rsidRPr="00160AA1">
        <w:rPr>
          <w:rFonts w:ascii="Arial" w:hAnsi="Arial" w:cs="Arial"/>
        </w:rPr>
        <w:t xml:space="preserve">Se instruye a la Secretaría Ejecutiva para que, por conducto de la Dirección Ejecutiva de Prerrogativas y Partidos Políticos, comunique el presente Acuerdo a la Junta Local Ejecutiva del Instituto Nacional Electoral en el estado de </w:t>
      </w:r>
      <w:r w:rsidR="00B819CB" w:rsidRPr="00160AA1">
        <w:rPr>
          <w:rFonts w:ascii="Arial" w:hAnsi="Arial" w:cs="Arial"/>
        </w:rPr>
        <w:t>Morelos</w:t>
      </w:r>
      <w:r w:rsidRPr="00160AA1">
        <w:rPr>
          <w:rFonts w:ascii="Arial" w:hAnsi="Arial" w:cs="Arial"/>
        </w:rPr>
        <w:t xml:space="preserve">, a las emisoras de radio y canales de televisión previstas en el catálogo y a la Dirección General de Radio, </w:t>
      </w:r>
      <w:r w:rsidRPr="00160AA1">
        <w:rPr>
          <w:rFonts w:ascii="Arial" w:hAnsi="Arial" w:cs="Arial"/>
        </w:rPr>
        <w:lastRenderedPageBreak/>
        <w:t>Televisión y Cinematografía de la Secretaría de Gobernación para los efectos legales a que haya lugar.</w:t>
      </w:r>
    </w:p>
    <w:p w:rsidR="00671A24" w:rsidRPr="00160AA1" w:rsidRDefault="00671A24" w:rsidP="00671A24">
      <w:pPr>
        <w:spacing w:line="300" w:lineRule="exact"/>
        <w:jc w:val="both"/>
        <w:rPr>
          <w:rFonts w:ascii="Arial" w:hAnsi="Arial" w:cs="Arial"/>
        </w:rPr>
      </w:pPr>
    </w:p>
    <w:p w:rsidR="00671A24" w:rsidRPr="00D125F7" w:rsidRDefault="00671A24" w:rsidP="00671A24">
      <w:pPr>
        <w:spacing w:line="300" w:lineRule="exact"/>
        <w:jc w:val="both"/>
        <w:rPr>
          <w:rFonts w:ascii="Arial" w:hAnsi="Arial" w:cs="Arial"/>
        </w:rPr>
      </w:pPr>
      <w:r w:rsidRPr="00160AA1">
        <w:rPr>
          <w:rFonts w:ascii="Arial" w:hAnsi="Arial" w:cs="Arial"/>
          <w:b/>
        </w:rPr>
        <w:t xml:space="preserve">NOVENO. </w:t>
      </w:r>
      <w:r w:rsidRPr="00160AA1">
        <w:rPr>
          <w:rFonts w:ascii="Arial" w:hAnsi="Arial" w:cs="Arial"/>
        </w:rPr>
        <w:t>Se instruye a la Secretaría Ejecutiva para que, por conducto de la Dirección Ejecutiva de Prerrogativas y Partidos Políticos, comunique el presente Acuerdo al</w:t>
      </w:r>
      <w:r w:rsidRPr="00160AA1">
        <w:rPr>
          <w:rFonts w:ascii="Arial" w:hAnsi="Arial" w:cs="Arial"/>
          <w:color w:val="000000"/>
        </w:rPr>
        <w:t xml:space="preserve"> </w:t>
      </w:r>
      <w:r w:rsidR="00B819CB" w:rsidRPr="00160AA1">
        <w:rPr>
          <w:rFonts w:ascii="Arial" w:hAnsi="Arial" w:cs="Arial"/>
          <w:color w:val="000000"/>
        </w:rPr>
        <w:t>Instituto Morelense de Procesos Electorales y Participación Ciudadana</w:t>
      </w:r>
      <w:r w:rsidRPr="00160AA1">
        <w:rPr>
          <w:rFonts w:ascii="Arial" w:hAnsi="Arial" w:cs="Arial"/>
          <w:color w:val="000000"/>
        </w:rPr>
        <w:t>,</w:t>
      </w:r>
      <w:r w:rsidRPr="00160AA1">
        <w:rPr>
          <w:rFonts w:ascii="Arial" w:hAnsi="Arial" w:cs="Arial"/>
        </w:rPr>
        <w:t xml:space="preserve"> para los efectos legales a que haya lugar.</w:t>
      </w:r>
    </w:p>
    <w:p w:rsidR="00C2694B" w:rsidRDefault="00C2694B"/>
    <w:sectPr w:rsidR="00C2694B" w:rsidSect="00291C64">
      <w:headerReference w:type="default" r:id="rId11"/>
      <w:footerReference w:type="default" r:id="rId12"/>
      <w:pgSz w:w="12240" w:h="15840"/>
      <w:pgMar w:top="1985" w:right="1418" w:bottom="1418" w:left="1418"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3B93" w:rsidRDefault="00703B93">
      <w:r>
        <w:separator/>
      </w:r>
    </w:p>
  </w:endnote>
  <w:endnote w:type="continuationSeparator" w:id="0">
    <w:p w:rsidR="00703B93" w:rsidRDefault="00703B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291C64" w:rsidRPr="00552CDF" w:rsidRDefault="00350E46">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160AA1" w:rsidRPr="00160AA1">
          <w:rPr>
            <w:rFonts w:ascii="Arial" w:hAnsi="Arial" w:cs="Arial"/>
            <w:noProof/>
            <w:sz w:val="20"/>
            <w:szCs w:val="20"/>
            <w:lang w:val="es-ES"/>
          </w:rPr>
          <w:t>19</w:t>
        </w:r>
        <w:r w:rsidRPr="00552CDF">
          <w:rPr>
            <w:rFonts w:ascii="Arial" w:hAnsi="Arial" w:cs="Arial"/>
            <w:sz w:val="20"/>
            <w:szCs w:val="20"/>
          </w:rPr>
          <w:fldChar w:fldCharType="end"/>
        </w:r>
      </w:p>
    </w:sdtContent>
  </w:sdt>
  <w:p w:rsidR="00291C64" w:rsidRDefault="00703B93">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3B93" w:rsidRDefault="00703B93">
      <w:r>
        <w:separator/>
      </w:r>
    </w:p>
  </w:footnote>
  <w:footnote w:type="continuationSeparator" w:id="0">
    <w:p w:rsidR="00703B93" w:rsidRDefault="00703B9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1C64" w:rsidRDefault="00703B93" w:rsidP="00291C64">
    <w:pPr>
      <w:pStyle w:val="Encabezado"/>
      <w:jc w:val="right"/>
      <w:rPr>
        <w:rFonts w:ascii="Arial" w:hAnsi="Arial" w:cs="Arial"/>
        <w:b/>
        <w:sz w:val="24"/>
        <w:szCs w:val="24"/>
      </w:rPr>
    </w:pPr>
  </w:p>
  <w:p w:rsidR="00291C64" w:rsidRDefault="00703B93" w:rsidP="00291C64">
    <w:pPr>
      <w:pStyle w:val="Encabezado"/>
      <w:jc w:val="right"/>
      <w:rPr>
        <w:rFonts w:ascii="Arial" w:hAnsi="Arial" w:cs="Arial"/>
        <w:b/>
        <w:sz w:val="24"/>
        <w:szCs w:val="24"/>
      </w:rPr>
    </w:pPr>
  </w:p>
  <w:p w:rsidR="00291C64" w:rsidRDefault="00703B93" w:rsidP="00291C64">
    <w:pPr>
      <w:pStyle w:val="Encabezado"/>
      <w:jc w:val="right"/>
      <w:rPr>
        <w:rFonts w:ascii="Arial" w:hAnsi="Arial" w:cs="Arial"/>
        <w:b/>
        <w:sz w:val="24"/>
        <w:szCs w:val="24"/>
      </w:rPr>
    </w:pPr>
  </w:p>
  <w:p w:rsidR="00291C64" w:rsidRDefault="00703B93" w:rsidP="00291C64">
    <w:pPr>
      <w:pStyle w:val="Encabezado"/>
      <w:jc w:val="right"/>
      <w:rPr>
        <w:rFonts w:ascii="Arial" w:hAnsi="Arial" w:cs="Arial"/>
        <w:b/>
        <w:sz w:val="24"/>
        <w:szCs w:val="24"/>
      </w:rPr>
    </w:pPr>
  </w:p>
  <w:p w:rsidR="00291C64" w:rsidRPr="00A06625" w:rsidRDefault="00703B93" w:rsidP="00291C64">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FF38943E"/>
    <w:lvl w:ilvl="0" w:tplc="95649F3E">
      <w:start w:val="1"/>
      <w:numFmt w:val="upperRoman"/>
      <w:lvlText w:val="%1."/>
      <w:lvlJc w:val="left"/>
      <w:pPr>
        <w:ind w:left="720" w:hanging="720"/>
      </w:pPr>
      <w:rPr>
        <w:rFonts w:hint="default"/>
        <w:b w:val="0"/>
        <w:i w:val="0"/>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1A24"/>
    <w:rsid w:val="0003670F"/>
    <w:rsid w:val="00143A4F"/>
    <w:rsid w:val="00160AA1"/>
    <w:rsid w:val="002D5BF8"/>
    <w:rsid w:val="00350E46"/>
    <w:rsid w:val="003C61FA"/>
    <w:rsid w:val="00405A1A"/>
    <w:rsid w:val="004F7DB4"/>
    <w:rsid w:val="00671A24"/>
    <w:rsid w:val="006B1FBF"/>
    <w:rsid w:val="006E596E"/>
    <w:rsid w:val="00703B93"/>
    <w:rsid w:val="008D4CEA"/>
    <w:rsid w:val="0095100F"/>
    <w:rsid w:val="009B4AB5"/>
    <w:rsid w:val="00A03DFD"/>
    <w:rsid w:val="00AD413C"/>
    <w:rsid w:val="00B819CB"/>
    <w:rsid w:val="00C2694B"/>
    <w:rsid w:val="00C82E46"/>
    <w:rsid w:val="00D8262D"/>
    <w:rsid w:val="00E7552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FAFFB4-31CA-4013-9A80-F96D8BDC98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1A24"/>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671A24"/>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671A24"/>
  </w:style>
  <w:style w:type="paragraph" w:styleId="Encabezado">
    <w:name w:val="header"/>
    <w:basedOn w:val="Normal"/>
    <w:link w:val="EncabezadoCar"/>
    <w:uiPriority w:val="99"/>
    <w:unhideWhenUsed/>
    <w:rsid w:val="00671A24"/>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671A24"/>
  </w:style>
  <w:style w:type="paragraph" w:styleId="Piedepgina">
    <w:name w:val="footer"/>
    <w:basedOn w:val="Normal"/>
    <w:link w:val="PiedepginaCar"/>
    <w:uiPriority w:val="99"/>
    <w:unhideWhenUsed/>
    <w:rsid w:val="00671A24"/>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671A24"/>
  </w:style>
  <w:style w:type="table" w:styleId="Tablaconcuadrcula">
    <w:name w:val="Table Grid"/>
    <w:basedOn w:val="Tablanormal"/>
    <w:uiPriority w:val="59"/>
    <w:rsid w:val="00671A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2357369">
      <w:bodyDiv w:val="1"/>
      <w:marLeft w:val="0"/>
      <w:marRight w:val="0"/>
      <w:marTop w:val="0"/>
      <w:marBottom w:val="0"/>
      <w:divBdr>
        <w:top w:val="none" w:sz="0" w:space="0" w:color="auto"/>
        <w:left w:val="none" w:sz="0" w:space="0" w:color="auto"/>
        <w:bottom w:val="none" w:sz="0" w:space="0" w:color="auto"/>
        <w:right w:val="none" w:sz="0" w:space="0" w:color="auto"/>
      </w:divBdr>
    </w:div>
    <w:div w:id="1467041550">
      <w:bodyDiv w:val="1"/>
      <w:marLeft w:val="0"/>
      <w:marRight w:val="0"/>
      <w:marTop w:val="0"/>
      <w:marBottom w:val="0"/>
      <w:divBdr>
        <w:top w:val="none" w:sz="0" w:space="0" w:color="auto"/>
        <w:left w:val="none" w:sz="0" w:space="0" w:color="auto"/>
        <w:bottom w:val="none" w:sz="0" w:space="0" w:color="auto"/>
        <w:right w:val="none" w:sz="0" w:space="0" w:color="auto"/>
      </w:divBdr>
    </w:div>
    <w:div w:id="1794669298">
      <w:bodyDiv w:val="1"/>
      <w:marLeft w:val="0"/>
      <w:marRight w:val="0"/>
      <w:marTop w:val="0"/>
      <w:marBottom w:val="0"/>
      <w:divBdr>
        <w:top w:val="none" w:sz="0" w:space="0" w:color="auto"/>
        <w:left w:val="none" w:sz="0" w:space="0" w:color="auto"/>
        <w:bottom w:val="none" w:sz="0" w:space="0" w:color="auto"/>
        <w:right w:val="none" w:sz="0" w:space="0" w:color="auto"/>
      </w:divBdr>
    </w:div>
    <w:div w:id="1816990540">
      <w:bodyDiv w:val="1"/>
      <w:marLeft w:val="0"/>
      <w:marRight w:val="0"/>
      <w:marTop w:val="0"/>
      <w:marBottom w:val="0"/>
      <w:divBdr>
        <w:top w:val="none" w:sz="0" w:space="0" w:color="auto"/>
        <w:left w:val="none" w:sz="0" w:space="0" w:color="auto"/>
        <w:bottom w:val="none" w:sz="0" w:space="0" w:color="auto"/>
        <w:right w:val="none" w:sz="0" w:space="0" w:color="auto"/>
      </w:divBdr>
    </w:div>
    <w:div w:id="1972587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TotalTime>
  <Pages>19</Pages>
  <Words>5634</Words>
  <Characters>30992</Characters>
  <Application>Microsoft Office Word</Application>
  <DocSecurity>0</DocSecurity>
  <Lines>258</Lines>
  <Paragraphs>73</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36553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Alfonso Salazar</cp:lastModifiedBy>
  <cp:revision>9</cp:revision>
  <dcterms:created xsi:type="dcterms:W3CDTF">2017-11-29T18:04:00Z</dcterms:created>
  <dcterms:modified xsi:type="dcterms:W3CDTF">2017-12-01T17:43:00Z</dcterms:modified>
</cp:coreProperties>
</file>