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0B288C84"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70200F">
        <w:rPr>
          <w:rFonts w:ascii="Arial Rounded MT Bold" w:hAnsi="Arial Rounded MT Bold" w:cs="Calibri"/>
          <w:b/>
          <w:smallCaps/>
          <w:sz w:val="32"/>
          <w:szCs w:val="32"/>
        </w:rPr>
        <w:t>058</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22E33CBD" w:rsidR="00CC1403" w:rsidRDefault="007A7E9C" w:rsidP="00D86788">
      <w:pPr>
        <w:pStyle w:val="Textoindependiente"/>
        <w:tabs>
          <w:tab w:val="center" w:pos="4666"/>
          <w:tab w:val="left" w:pos="6468"/>
        </w:tabs>
        <w:spacing w:before="8"/>
        <w:ind w:right="284"/>
        <w:jc w:val="center"/>
        <w:rPr>
          <w:rFonts w:cs="Arial"/>
          <w:b/>
          <w:bCs/>
          <w:sz w:val="32"/>
          <w:szCs w:val="32"/>
        </w:rPr>
      </w:pPr>
      <w:r>
        <w:rPr>
          <w:rFonts w:cs="Arial"/>
          <w:b/>
          <w:bCs/>
          <w:sz w:val="32"/>
          <w:szCs w:val="32"/>
        </w:rPr>
        <w:t>Servicio de visualización</w:t>
      </w:r>
      <w:r w:rsidR="00D86788">
        <w:rPr>
          <w:rFonts w:cs="Arial"/>
          <w:b/>
          <w:bCs/>
          <w:sz w:val="32"/>
          <w:szCs w:val="32"/>
        </w:rPr>
        <w:t xml:space="preserve"> de imágenes satelitales de alta resolución</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0D22D8FE"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D86788">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6A292C2B"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59235B">
        <w:rPr>
          <w:rFonts w:ascii="Arial" w:hAnsi="Arial" w:cs="Arial"/>
          <w:b/>
          <w:sz w:val="22"/>
          <w:szCs w:val="22"/>
        </w:rPr>
        <w:t>058</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69BF5C0A"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D86788" w:rsidRPr="00D86788">
        <w:rPr>
          <w:rFonts w:cs="Arial"/>
          <w:b/>
          <w:bCs/>
          <w:szCs w:val="22"/>
        </w:rPr>
        <w:t>Servicio de visualización de imágenes satelitales de alta resolución</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72B22975" w:rsidR="00101D53" w:rsidRPr="00EF4A7F" w:rsidRDefault="0059235B" w:rsidP="00B449B5">
            <w:pPr>
              <w:jc w:val="center"/>
              <w:rPr>
                <w:rFonts w:ascii="Arial" w:hAnsi="Arial" w:cs="Arial"/>
                <w:b/>
              </w:rPr>
            </w:pPr>
            <w:r>
              <w:rPr>
                <w:rFonts w:ascii="Arial" w:hAnsi="Arial" w:cs="Arial"/>
                <w:b/>
              </w:rPr>
              <w:t>1</w:t>
            </w:r>
            <w:r w:rsidR="00C5211B">
              <w:rPr>
                <w:rFonts w:ascii="Arial" w:hAnsi="Arial" w:cs="Arial"/>
                <w:b/>
              </w:rPr>
              <w:t>2</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059ED57C" w:rsidR="00101D53" w:rsidRPr="00EF4A7F" w:rsidRDefault="00870A9C" w:rsidP="00B449B5">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264C7BE8" w:rsidR="00101D53" w:rsidRPr="00EF4A7F" w:rsidRDefault="0059235B" w:rsidP="00B449B5">
            <w:pPr>
              <w:jc w:val="center"/>
              <w:rPr>
                <w:rFonts w:ascii="Arial" w:hAnsi="Arial" w:cs="Arial"/>
                <w:b/>
              </w:rPr>
            </w:pPr>
            <w:r>
              <w:rPr>
                <w:rFonts w:ascii="Arial" w:hAnsi="Arial" w:cs="Arial"/>
                <w:b/>
              </w:rPr>
              <w:t>1</w:t>
            </w:r>
            <w:r w:rsidR="00C5211B">
              <w:rPr>
                <w:rFonts w:ascii="Arial" w:hAnsi="Arial" w:cs="Arial"/>
                <w:b/>
              </w:rPr>
              <w:t>6</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04CA72AF"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870A9C">
              <w:rPr>
                <w:rFonts w:ascii="Arial" w:hAnsi="Arial" w:cs="Arial"/>
                <w:b/>
                <w:bCs/>
              </w:rPr>
              <w:t>1</w:t>
            </w:r>
            <w:r w:rsidR="00C5211B">
              <w:rPr>
                <w:rFonts w:ascii="Arial" w:hAnsi="Arial" w:cs="Arial"/>
                <w:b/>
                <w:bCs/>
              </w:rPr>
              <w:t>0</w:t>
            </w:r>
            <w:r w:rsidRPr="00EF4A7F">
              <w:rPr>
                <w:rFonts w:ascii="Arial" w:hAnsi="Arial" w:cs="Arial"/>
                <w:b/>
                <w:bCs/>
              </w:rPr>
              <w:t xml:space="preserve"> </w:t>
            </w:r>
            <w:r w:rsidRPr="00EF4A7F">
              <w:rPr>
                <w:rFonts w:ascii="Arial" w:hAnsi="Arial" w:cs="Arial"/>
                <w:b/>
              </w:rPr>
              <w:t xml:space="preserve">de </w:t>
            </w:r>
            <w:r w:rsidR="00870A9C">
              <w:rPr>
                <w:rFonts w:ascii="Arial" w:hAnsi="Arial" w:cs="Arial"/>
                <w:b/>
              </w:rPr>
              <w:t>diciembre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870A9C">
              <w:rPr>
                <w:rFonts w:ascii="Arial" w:hAnsi="Arial" w:cs="Arial"/>
                <w:b/>
              </w:rPr>
              <w:t>1</w:t>
            </w:r>
            <w:r w:rsidR="00C5211B">
              <w:rPr>
                <w:rFonts w:ascii="Arial" w:hAnsi="Arial" w:cs="Arial"/>
                <w:b/>
              </w:rPr>
              <w:t>6</w:t>
            </w:r>
            <w:r w:rsidR="00870A9C">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5B657672" w:rsidR="003842A7" w:rsidRPr="00EF4A7F" w:rsidRDefault="00C5211B" w:rsidP="00E36232">
            <w:pPr>
              <w:jc w:val="center"/>
              <w:rPr>
                <w:rFonts w:ascii="Arial" w:hAnsi="Arial" w:cs="Arial"/>
                <w:b/>
              </w:rPr>
            </w:pPr>
            <w:r>
              <w:rPr>
                <w:rFonts w:ascii="Arial" w:hAnsi="Arial" w:cs="Arial"/>
                <w:b/>
              </w:rPr>
              <w:t>19</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07B7F75C" w:rsidR="003842A7" w:rsidRPr="00EF4A7F" w:rsidRDefault="00870A9C" w:rsidP="00E3623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6E89237B" w:rsidR="003842A7" w:rsidRPr="00EF4A7F" w:rsidRDefault="0059235B"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1FE9923B" w:rsidR="00F22686" w:rsidRPr="00EF4A7F" w:rsidRDefault="0059235B" w:rsidP="00E36232">
            <w:pPr>
              <w:jc w:val="center"/>
              <w:rPr>
                <w:rFonts w:ascii="Arial" w:hAnsi="Arial" w:cs="Arial"/>
                <w:b/>
              </w:rPr>
            </w:pPr>
            <w:r>
              <w:rPr>
                <w:rFonts w:ascii="Arial" w:hAnsi="Arial" w:cs="Arial"/>
                <w:b/>
              </w:rPr>
              <w:t>2</w:t>
            </w:r>
            <w:r w:rsidR="00C5211B">
              <w:rPr>
                <w:rFonts w:ascii="Arial" w:hAnsi="Arial" w:cs="Arial"/>
                <w:b/>
              </w:rPr>
              <w:t>6</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3C9ACF28" w:rsidR="00F22686" w:rsidRPr="00EF4A7F" w:rsidRDefault="00870A9C" w:rsidP="00E36232">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5AA3583B"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B80C8F">
        <w:rPr>
          <w:rFonts w:ascii="Arial" w:hAnsi="Arial" w:cs="Arial"/>
          <w:bCs/>
        </w:rPr>
        <w:t>02</w:t>
      </w:r>
      <w:r w:rsidRPr="00EF4A7F">
        <w:rPr>
          <w:rFonts w:ascii="Arial" w:hAnsi="Arial" w:cs="Arial"/>
          <w:bCs/>
        </w:rPr>
        <w:t xml:space="preserve"> de </w:t>
      </w:r>
      <w:r w:rsidR="00B80C8F">
        <w:rPr>
          <w:rFonts w:ascii="Arial" w:hAnsi="Arial" w:cs="Arial"/>
          <w:bCs/>
        </w:rPr>
        <w:t>dici</w:t>
      </w:r>
      <w:r w:rsidR="00F3084A">
        <w:rPr>
          <w:rFonts w:ascii="Arial" w:hAnsi="Arial" w:cs="Arial"/>
          <w:bCs/>
        </w:rPr>
        <w:t>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F3084A">
        <w:rPr>
          <w:rFonts w:ascii="Arial" w:hAnsi="Arial" w:cs="Arial"/>
          <w:bCs/>
        </w:rPr>
        <w:t>5</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F3084A">
        <w:rPr>
          <w:rFonts w:ascii="Arial" w:hAnsi="Arial" w:cs="Arial"/>
          <w:bCs/>
        </w:rPr>
        <w:t>diciembre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14D2586A"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w:t>
      </w:r>
      <w:r w:rsidR="00F3084A">
        <w:rPr>
          <w:rFonts w:ascii="Arial" w:hAnsi="Arial" w:cs="Arial"/>
          <w:bCs/>
        </w:rPr>
        <w:t>e</w:t>
      </w:r>
      <w:r w:rsidRPr="00EF4A7F">
        <w:rPr>
          <w:rFonts w:ascii="Arial" w:hAnsi="Arial" w:cs="Arial"/>
          <w:bCs/>
        </w:rPr>
        <w:t xml:space="preserve"> </w:t>
      </w:r>
      <w:hyperlink r:id="rId18" w:history="1">
        <w:r w:rsidR="00F3084A" w:rsidRPr="00D6070C">
          <w:rPr>
            <w:rStyle w:val="Hipervnculo"/>
            <w:rFonts w:ascii="Arial" w:hAnsi="Arial" w:cs="Arial"/>
            <w:bCs/>
          </w:rPr>
          <w:t>ivana.bagues@ine.mx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13E12416"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del</w:t>
      </w:r>
      <w:r w:rsidR="000D5F83" w:rsidRPr="00A01B7B">
        <w:rPr>
          <w:rFonts w:ascii="Arial" w:hAnsi="Arial" w:cs="Arial"/>
        </w:rPr>
        <w:t xml:space="preserve"> </w:t>
      </w:r>
      <w:r w:rsidRPr="00A01B7B">
        <w:rPr>
          <w:rFonts w:ascii="Arial" w:hAnsi="Arial" w:cs="Arial"/>
          <w:b/>
          <w:bCs/>
        </w:rPr>
        <w:t>“</w:t>
      </w:r>
      <w:r w:rsidR="00550D20" w:rsidRPr="00550D20">
        <w:rPr>
          <w:rFonts w:ascii="Arial" w:hAnsi="Arial" w:cs="Arial"/>
          <w:b/>
          <w:bCs/>
        </w:rPr>
        <w:t>Servicio de visualización de imágenes satelitales de alta resolución</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 xml:space="preserve">Dirección de </w:t>
      </w:r>
      <w:r w:rsidR="00AA3C7B">
        <w:rPr>
          <w:rFonts w:ascii="Arial" w:hAnsi="Arial" w:cs="Arial"/>
        </w:rPr>
        <w:t xml:space="preserve">Cartografía </w:t>
      </w:r>
      <w:r w:rsidR="009267F7">
        <w:rPr>
          <w:rFonts w:ascii="Arial" w:hAnsi="Arial" w:cs="Arial"/>
        </w:rPr>
        <w:t xml:space="preserve">Electoral de la </w:t>
      </w:r>
      <w:r w:rsidR="00A01B7B" w:rsidRPr="00A01B7B">
        <w:rPr>
          <w:rFonts w:ascii="Arial" w:hAnsi="Arial" w:cs="Arial"/>
        </w:rPr>
        <w:t>Dirección Ejecutiva del Registro Federal de Electores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6945ED0E"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F3084A">
        <w:rPr>
          <w:rFonts w:ascii="Arial" w:hAnsi="Arial" w:cs="Arial"/>
          <w:b/>
        </w:rPr>
        <w:t>Vigésimo Sexta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F3084A">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F3084A">
        <w:rPr>
          <w:rFonts w:ascii="Arial" w:hAnsi="Arial" w:cs="Arial"/>
        </w:rPr>
        <w:t>s</w:t>
      </w:r>
      <w:r w:rsidR="00E77736" w:rsidRPr="00EF4A7F">
        <w:rPr>
          <w:rFonts w:ascii="Arial" w:hAnsi="Arial" w:cs="Arial"/>
        </w:rPr>
        <w:t xml:space="preserve"> </w:t>
      </w:r>
      <w:r w:rsidR="00F3084A">
        <w:rPr>
          <w:rFonts w:ascii="Arial" w:hAnsi="Arial" w:cs="Arial"/>
          <w:b/>
          <w:bCs/>
        </w:rPr>
        <w:t>26 y 27</w:t>
      </w:r>
      <w:r w:rsidR="00AA3AF2">
        <w:rPr>
          <w:rFonts w:ascii="Arial" w:hAnsi="Arial" w:cs="Arial"/>
          <w:b/>
          <w:bCs/>
        </w:rPr>
        <w:t xml:space="preserve"> </w:t>
      </w:r>
      <w:r w:rsidR="00B93871" w:rsidRPr="00B93871">
        <w:rPr>
          <w:rFonts w:ascii="Arial" w:hAnsi="Arial" w:cs="Arial"/>
          <w:b/>
          <w:bCs/>
        </w:rPr>
        <w:t xml:space="preserve">de </w:t>
      </w:r>
      <w:r w:rsidR="00F3084A">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Default="00682E1A">
      <w:pPr>
        <w:tabs>
          <w:tab w:val="left" w:pos="3686"/>
        </w:tabs>
        <w:spacing w:before="120" w:after="120"/>
        <w:jc w:val="both"/>
        <w:rPr>
          <w:rFonts w:ascii="Arial" w:hAnsi="Arial" w:cs="Arial"/>
          <w:lang w:eastAsia="es-MX"/>
        </w:rPr>
      </w:pPr>
    </w:p>
    <w:p w14:paraId="105CD8A6" w14:textId="77777777" w:rsidR="00396628" w:rsidRDefault="00396628">
      <w:pPr>
        <w:tabs>
          <w:tab w:val="left" w:pos="3686"/>
        </w:tabs>
        <w:spacing w:before="120" w:after="120"/>
        <w:jc w:val="both"/>
        <w:rPr>
          <w:rFonts w:ascii="Arial" w:hAnsi="Arial" w:cs="Arial"/>
          <w:lang w:eastAsia="es-MX"/>
        </w:rPr>
      </w:pPr>
    </w:p>
    <w:p w14:paraId="1BD4FD3B" w14:textId="77777777" w:rsidR="00396628" w:rsidRPr="00EF4A7F" w:rsidRDefault="00396628">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3B4C3E2D" w14:textId="478B261C" w:rsidR="0005114D" w:rsidRPr="00EF4A7F" w:rsidRDefault="0005114D">
      <w:pPr>
        <w:pStyle w:val="Texto0"/>
        <w:numPr>
          <w:ilvl w:val="0"/>
          <w:numId w:val="51"/>
        </w:numPr>
        <w:spacing w:before="120" w:after="120" w:line="240" w:lineRule="auto"/>
        <w:ind w:left="567" w:hanging="283"/>
        <w:rPr>
          <w:rFonts w:cs="Arial"/>
          <w:sz w:val="20"/>
        </w:rPr>
      </w:pPr>
      <w:r>
        <w:rPr>
          <w:rFonts w:cs="Arial"/>
          <w:b/>
          <w:sz w:val="20"/>
        </w:rPr>
        <w:t>DERFE:</w:t>
      </w:r>
      <w:r>
        <w:rPr>
          <w:rFonts w:cs="Arial"/>
          <w:sz w:val="20"/>
        </w:rPr>
        <w:t xml:space="preserve"> Dirección </w:t>
      </w:r>
      <w:r w:rsidR="00B814EA">
        <w:rPr>
          <w:rFonts w:cs="Arial"/>
          <w:sz w:val="20"/>
        </w:rPr>
        <w:t>Ejecutiva del Registro Federal de Electores;</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3"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3A2F2B6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627DDF">
          <w:rPr>
            <w:noProof/>
            <w:webHidden/>
          </w:rPr>
          <w:t>13</w:t>
        </w:r>
        <w:r w:rsidR="00C523C0">
          <w:rPr>
            <w:noProof/>
            <w:webHidden/>
          </w:rPr>
          <w:fldChar w:fldCharType="end"/>
        </w:r>
      </w:hyperlink>
    </w:p>
    <w:p w14:paraId="576C3047" w14:textId="4C2857A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627DDF">
          <w:rPr>
            <w:noProof/>
            <w:webHidden/>
          </w:rPr>
          <w:t>13</w:t>
        </w:r>
        <w:r w:rsidR="00C523C0">
          <w:rPr>
            <w:noProof/>
            <w:webHidden/>
          </w:rPr>
          <w:fldChar w:fldCharType="end"/>
        </w:r>
      </w:hyperlink>
    </w:p>
    <w:p w14:paraId="6C84FF50" w14:textId="27D2D80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627DDF">
          <w:rPr>
            <w:noProof/>
            <w:webHidden/>
          </w:rPr>
          <w:t>13</w:t>
        </w:r>
        <w:r w:rsidR="00C523C0">
          <w:rPr>
            <w:noProof/>
            <w:webHidden/>
          </w:rPr>
          <w:fldChar w:fldCharType="end"/>
        </w:r>
      </w:hyperlink>
    </w:p>
    <w:p w14:paraId="45439301" w14:textId="13A63A6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627DDF">
          <w:rPr>
            <w:noProof/>
            <w:webHidden/>
          </w:rPr>
          <w:t>13</w:t>
        </w:r>
        <w:r w:rsidR="00C523C0">
          <w:rPr>
            <w:noProof/>
            <w:webHidden/>
          </w:rPr>
          <w:fldChar w:fldCharType="end"/>
        </w:r>
      </w:hyperlink>
    </w:p>
    <w:p w14:paraId="4C6B596A" w14:textId="242145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627DDF">
          <w:rPr>
            <w:noProof/>
            <w:webHidden/>
          </w:rPr>
          <w:t>13</w:t>
        </w:r>
        <w:r w:rsidR="00C523C0">
          <w:rPr>
            <w:noProof/>
            <w:webHidden/>
          </w:rPr>
          <w:fldChar w:fldCharType="end"/>
        </w:r>
      </w:hyperlink>
    </w:p>
    <w:p w14:paraId="4D521F5C" w14:textId="26FE9F9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627DDF">
          <w:rPr>
            <w:noProof/>
            <w:webHidden/>
          </w:rPr>
          <w:t>14</w:t>
        </w:r>
        <w:r w:rsidR="00C523C0">
          <w:rPr>
            <w:noProof/>
            <w:webHidden/>
          </w:rPr>
          <w:fldChar w:fldCharType="end"/>
        </w:r>
      </w:hyperlink>
    </w:p>
    <w:p w14:paraId="6289DCD1" w14:textId="63F630D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627DDF">
          <w:rPr>
            <w:noProof/>
            <w:webHidden/>
          </w:rPr>
          <w:t>14</w:t>
        </w:r>
        <w:r w:rsidR="00C523C0">
          <w:rPr>
            <w:noProof/>
            <w:webHidden/>
          </w:rPr>
          <w:fldChar w:fldCharType="end"/>
        </w:r>
      </w:hyperlink>
    </w:p>
    <w:p w14:paraId="5DE93A4E" w14:textId="23D8642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627DDF">
          <w:rPr>
            <w:noProof/>
            <w:webHidden/>
          </w:rPr>
          <w:t>14</w:t>
        </w:r>
        <w:r w:rsidR="00C523C0">
          <w:rPr>
            <w:noProof/>
            <w:webHidden/>
          </w:rPr>
          <w:fldChar w:fldCharType="end"/>
        </w:r>
      </w:hyperlink>
    </w:p>
    <w:p w14:paraId="576EB041" w14:textId="4F035A4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627DDF">
          <w:rPr>
            <w:noProof/>
            <w:webHidden/>
          </w:rPr>
          <w:t>15</w:t>
        </w:r>
        <w:r w:rsidR="00C523C0">
          <w:rPr>
            <w:noProof/>
            <w:webHidden/>
          </w:rPr>
          <w:fldChar w:fldCharType="end"/>
        </w:r>
      </w:hyperlink>
    </w:p>
    <w:p w14:paraId="4C6C995C" w14:textId="3A32653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627DDF">
          <w:rPr>
            <w:noProof/>
            <w:webHidden/>
          </w:rPr>
          <w:t>15</w:t>
        </w:r>
        <w:r w:rsidR="00C523C0">
          <w:rPr>
            <w:noProof/>
            <w:webHidden/>
          </w:rPr>
          <w:fldChar w:fldCharType="end"/>
        </w:r>
      </w:hyperlink>
    </w:p>
    <w:p w14:paraId="7D443FE6" w14:textId="58EB3DB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627DDF">
          <w:rPr>
            <w:noProof/>
            <w:webHidden/>
          </w:rPr>
          <w:t>15</w:t>
        </w:r>
        <w:r w:rsidR="00C523C0">
          <w:rPr>
            <w:noProof/>
            <w:webHidden/>
          </w:rPr>
          <w:fldChar w:fldCharType="end"/>
        </w:r>
      </w:hyperlink>
    </w:p>
    <w:p w14:paraId="3E5466D2" w14:textId="707EC99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627DDF">
          <w:rPr>
            <w:noProof/>
            <w:webHidden/>
          </w:rPr>
          <w:t>15</w:t>
        </w:r>
        <w:r w:rsidR="00C523C0">
          <w:rPr>
            <w:noProof/>
            <w:webHidden/>
          </w:rPr>
          <w:fldChar w:fldCharType="end"/>
        </w:r>
      </w:hyperlink>
    </w:p>
    <w:p w14:paraId="46F96154" w14:textId="4B7AADB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627DDF">
          <w:rPr>
            <w:noProof/>
            <w:webHidden/>
          </w:rPr>
          <w:t>16</w:t>
        </w:r>
        <w:r w:rsidR="00C523C0">
          <w:rPr>
            <w:noProof/>
            <w:webHidden/>
          </w:rPr>
          <w:fldChar w:fldCharType="end"/>
        </w:r>
      </w:hyperlink>
    </w:p>
    <w:p w14:paraId="6817A197" w14:textId="3EF1C37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627DDF">
          <w:rPr>
            <w:noProof/>
            <w:webHidden/>
          </w:rPr>
          <w:t>16</w:t>
        </w:r>
        <w:r w:rsidR="00C523C0">
          <w:rPr>
            <w:noProof/>
            <w:webHidden/>
          </w:rPr>
          <w:fldChar w:fldCharType="end"/>
        </w:r>
      </w:hyperlink>
    </w:p>
    <w:p w14:paraId="6D9F0208" w14:textId="5D1F9AA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627DDF">
          <w:rPr>
            <w:noProof/>
            <w:webHidden/>
          </w:rPr>
          <w:t>16</w:t>
        </w:r>
        <w:r w:rsidR="00C523C0">
          <w:rPr>
            <w:noProof/>
            <w:webHidden/>
          </w:rPr>
          <w:fldChar w:fldCharType="end"/>
        </w:r>
      </w:hyperlink>
    </w:p>
    <w:p w14:paraId="081DE77E" w14:textId="6BB9640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627DDF">
          <w:rPr>
            <w:noProof/>
            <w:webHidden/>
          </w:rPr>
          <w:t>16</w:t>
        </w:r>
        <w:r w:rsidR="00C523C0">
          <w:rPr>
            <w:noProof/>
            <w:webHidden/>
          </w:rPr>
          <w:fldChar w:fldCharType="end"/>
        </w:r>
      </w:hyperlink>
    </w:p>
    <w:p w14:paraId="7E46868A" w14:textId="172F916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627DDF">
          <w:rPr>
            <w:noProof/>
            <w:webHidden/>
          </w:rPr>
          <w:t>17</w:t>
        </w:r>
        <w:r w:rsidR="00C523C0">
          <w:rPr>
            <w:noProof/>
            <w:webHidden/>
          </w:rPr>
          <w:fldChar w:fldCharType="end"/>
        </w:r>
      </w:hyperlink>
    </w:p>
    <w:p w14:paraId="72A45E0E" w14:textId="7E75190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627DDF">
          <w:rPr>
            <w:noProof/>
            <w:webHidden/>
          </w:rPr>
          <w:t>17</w:t>
        </w:r>
        <w:r w:rsidR="00C523C0">
          <w:rPr>
            <w:noProof/>
            <w:webHidden/>
          </w:rPr>
          <w:fldChar w:fldCharType="end"/>
        </w:r>
      </w:hyperlink>
    </w:p>
    <w:p w14:paraId="26B93E17" w14:textId="47C4D1E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627DDF">
          <w:rPr>
            <w:noProof/>
            <w:webHidden/>
          </w:rPr>
          <w:t>18</w:t>
        </w:r>
        <w:r w:rsidR="00C523C0">
          <w:rPr>
            <w:noProof/>
            <w:webHidden/>
          </w:rPr>
          <w:fldChar w:fldCharType="end"/>
        </w:r>
      </w:hyperlink>
    </w:p>
    <w:p w14:paraId="5D869A69" w14:textId="24816C1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627DDF">
          <w:rPr>
            <w:noProof/>
            <w:webHidden/>
          </w:rPr>
          <w:t>19</w:t>
        </w:r>
        <w:r w:rsidR="00C523C0">
          <w:rPr>
            <w:noProof/>
            <w:webHidden/>
          </w:rPr>
          <w:fldChar w:fldCharType="end"/>
        </w:r>
      </w:hyperlink>
    </w:p>
    <w:p w14:paraId="51ED521F" w14:textId="3B9DFA9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627DDF">
          <w:rPr>
            <w:noProof/>
            <w:webHidden/>
          </w:rPr>
          <w:t>21</w:t>
        </w:r>
        <w:r w:rsidR="00C523C0">
          <w:rPr>
            <w:noProof/>
            <w:webHidden/>
          </w:rPr>
          <w:fldChar w:fldCharType="end"/>
        </w:r>
      </w:hyperlink>
    </w:p>
    <w:p w14:paraId="4990BB8A" w14:textId="5806619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627DDF">
          <w:rPr>
            <w:noProof/>
            <w:webHidden/>
          </w:rPr>
          <w:t>22</w:t>
        </w:r>
        <w:r w:rsidR="00C523C0">
          <w:rPr>
            <w:noProof/>
            <w:webHidden/>
          </w:rPr>
          <w:fldChar w:fldCharType="end"/>
        </w:r>
      </w:hyperlink>
    </w:p>
    <w:p w14:paraId="5F9A3FE9" w14:textId="71EA7E1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627DDF">
          <w:rPr>
            <w:noProof/>
            <w:webHidden/>
          </w:rPr>
          <w:t>26</w:t>
        </w:r>
        <w:r w:rsidR="00C523C0">
          <w:rPr>
            <w:noProof/>
            <w:webHidden/>
          </w:rPr>
          <w:fldChar w:fldCharType="end"/>
        </w:r>
      </w:hyperlink>
    </w:p>
    <w:p w14:paraId="6C62B4A0" w14:textId="03335F0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627DDF">
          <w:rPr>
            <w:noProof/>
            <w:webHidden/>
          </w:rPr>
          <w:t>31</w:t>
        </w:r>
        <w:r w:rsidR="00C523C0">
          <w:rPr>
            <w:noProof/>
            <w:webHidden/>
          </w:rPr>
          <w:fldChar w:fldCharType="end"/>
        </w:r>
      </w:hyperlink>
    </w:p>
    <w:p w14:paraId="21B86260" w14:textId="43F4D9D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627DDF">
          <w:rPr>
            <w:noProof/>
            <w:webHidden/>
          </w:rPr>
          <w:t>32</w:t>
        </w:r>
        <w:r w:rsidR="00C523C0">
          <w:rPr>
            <w:noProof/>
            <w:webHidden/>
          </w:rPr>
          <w:fldChar w:fldCharType="end"/>
        </w:r>
      </w:hyperlink>
    </w:p>
    <w:p w14:paraId="39A2C748" w14:textId="2CAFDB7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627DDF">
          <w:rPr>
            <w:noProof/>
            <w:webHidden/>
          </w:rPr>
          <w:t>32</w:t>
        </w:r>
        <w:r w:rsidR="00C523C0">
          <w:rPr>
            <w:noProof/>
            <w:webHidden/>
          </w:rPr>
          <w:fldChar w:fldCharType="end"/>
        </w:r>
      </w:hyperlink>
    </w:p>
    <w:p w14:paraId="34C3D6CB" w14:textId="43F676B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627DDF">
          <w:rPr>
            <w:noProof/>
            <w:webHidden/>
          </w:rPr>
          <w:t>32</w:t>
        </w:r>
        <w:r w:rsidR="00C523C0">
          <w:rPr>
            <w:noProof/>
            <w:webHidden/>
          </w:rPr>
          <w:fldChar w:fldCharType="end"/>
        </w:r>
      </w:hyperlink>
    </w:p>
    <w:p w14:paraId="58140814" w14:textId="6767937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627DDF">
          <w:rPr>
            <w:noProof/>
            <w:webHidden/>
          </w:rPr>
          <w:t>33</w:t>
        </w:r>
        <w:r w:rsidR="00C523C0">
          <w:rPr>
            <w:noProof/>
            <w:webHidden/>
          </w:rPr>
          <w:fldChar w:fldCharType="end"/>
        </w:r>
      </w:hyperlink>
    </w:p>
    <w:p w14:paraId="1386DB68" w14:textId="52CCFE7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627DDF">
          <w:rPr>
            <w:noProof/>
            <w:webHidden/>
          </w:rPr>
          <w:t>33</w:t>
        </w:r>
        <w:r w:rsidR="00C523C0">
          <w:rPr>
            <w:noProof/>
            <w:webHidden/>
          </w:rPr>
          <w:fldChar w:fldCharType="end"/>
        </w:r>
      </w:hyperlink>
    </w:p>
    <w:p w14:paraId="379BED17" w14:textId="712CBB7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627DDF">
          <w:rPr>
            <w:noProof/>
            <w:webHidden/>
          </w:rPr>
          <w:t>34</w:t>
        </w:r>
        <w:r w:rsidR="00C523C0">
          <w:rPr>
            <w:noProof/>
            <w:webHidden/>
          </w:rPr>
          <w:fldChar w:fldCharType="end"/>
        </w:r>
      </w:hyperlink>
    </w:p>
    <w:p w14:paraId="467F2B1B" w14:textId="66F8D15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627DDF">
          <w:rPr>
            <w:noProof/>
            <w:webHidden/>
          </w:rPr>
          <w:t>35</w:t>
        </w:r>
        <w:r w:rsidR="00C523C0">
          <w:rPr>
            <w:noProof/>
            <w:webHidden/>
          </w:rPr>
          <w:fldChar w:fldCharType="end"/>
        </w:r>
      </w:hyperlink>
    </w:p>
    <w:p w14:paraId="17A593DC" w14:textId="49642E9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627DDF">
          <w:rPr>
            <w:noProof/>
            <w:webHidden/>
          </w:rPr>
          <w:t>35</w:t>
        </w:r>
        <w:r w:rsidR="00C523C0">
          <w:rPr>
            <w:noProof/>
            <w:webHidden/>
          </w:rPr>
          <w:fldChar w:fldCharType="end"/>
        </w:r>
      </w:hyperlink>
    </w:p>
    <w:p w14:paraId="46262BB9" w14:textId="3BE04D2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627DDF">
          <w:rPr>
            <w:noProof/>
            <w:webHidden/>
          </w:rPr>
          <w:t>35</w:t>
        </w:r>
        <w:r w:rsidR="00C523C0">
          <w:rPr>
            <w:noProof/>
            <w:webHidden/>
          </w:rPr>
          <w:fldChar w:fldCharType="end"/>
        </w:r>
      </w:hyperlink>
    </w:p>
    <w:p w14:paraId="41683904" w14:textId="5647C47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627DDF">
          <w:rPr>
            <w:noProof/>
            <w:webHidden/>
          </w:rPr>
          <w:t>36</w:t>
        </w:r>
        <w:r w:rsidR="00C523C0">
          <w:rPr>
            <w:noProof/>
            <w:webHidden/>
          </w:rPr>
          <w:fldChar w:fldCharType="end"/>
        </w:r>
      </w:hyperlink>
    </w:p>
    <w:p w14:paraId="56601C01" w14:textId="75A4249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627DDF">
          <w:rPr>
            <w:noProof/>
            <w:webHidden/>
          </w:rPr>
          <w:t>37</w:t>
        </w:r>
        <w:r w:rsidR="00C523C0">
          <w:rPr>
            <w:noProof/>
            <w:webHidden/>
          </w:rPr>
          <w:fldChar w:fldCharType="end"/>
        </w:r>
      </w:hyperlink>
    </w:p>
    <w:p w14:paraId="06ECB8B2" w14:textId="2B717A2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627DDF">
          <w:rPr>
            <w:noProof/>
            <w:webHidden/>
          </w:rPr>
          <w:t>37</w:t>
        </w:r>
        <w:r w:rsidR="00C523C0">
          <w:rPr>
            <w:noProof/>
            <w:webHidden/>
          </w:rPr>
          <w:fldChar w:fldCharType="end"/>
        </w:r>
      </w:hyperlink>
    </w:p>
    <w:p w14:paraId="42763BD0" w14:textId="10462C8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627DDF">
          <w:rPr>
            <w:noProof/>
            <w:webHidden/>
          </w:rPr>
          <w:t>43</w:t>
        </w:r>
        <w:r w:rsidR="00C523C0">
          <w:rPr>
            <w:noProof/>
            <w:webHidden/>
          </w:rPr>
          <w:fldChar w:fldCharType="end"/>
        </w:r>
      </w:hyperlink>
    </w:p>
    <w:p w14:paraId="4CE1686A" w14:textId="1E060BD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627DDF">
          <w:rPr>
            <w:noProof/>
            <w:webHidden/>
          </w:rPr>
          <w:t>44</w:t>
        </w:r>
        <w:r w:rsidR="00C523C0">
          <w:rPr>
            <w:noProof/>
            <w:webHidden/>
          </w:rPr>
          <w:fldChar w:fldCharType="end"/>
        </w:r>
      </w:hyperlink>
    </w:p>
    <w:p w14:paraId="7E6F79C7" w14:textId="0425EC5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627DDF">
          <w:rPr>
            <w:noProof/>
            <w:webHidden/>
          </w:rPr>
          <w:t>45</w:t>
        </w:r>
        <w:r w:rsidR="00C523C0">
          <w:rPr>
            <w:noProof/>
            <w:webHidden/>
          </w:rPr>
          <w:fldChar w:fldCharType="end"/>
        </w:r>
      </w:hyperlink>
    </w:p>
    <w:p w14:paraId="159FCE3E" w14:textId="3BE46B6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627DDF">
          <w:rPr>
            <w:noProof/>
            <w:webHidden/>
          </w:rPr>
          <w:t>46</w:t>
        </w:r>
        <w:r w:rsidR="00C523C0">
          <w:rPr>
            <w:noProof/>
            <w:webHidden/>
          </w:rPr>
          <w:fldChar w:fldCharType="end"/>
        </w:r>
      </w:hyperlink>
    </w:p>
    <w:p w14:paraId="5E160C9E" w14:textId="49C35C7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627DDF">
          <w:rPr>
            <w:noProof/>
            <w:webHidden/>
          </w:rPr>
          <w:t>47</w:t>
        </w:r>
        <w:r w:rsidR="00C523C0">
          <w:rPr>
            <w:noProof/>
            <w:webHidden/>
          </w:rPr>
          <w:fldChar w:fldCharType="end"/>
        </w:r>
      </w:hyperlink>
    </w:p>
    <w:p w14:paraId="0EEEF539" w14:textId="2C8F430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627DDF">
          <w:rPr>
            <w:noProof/>
            <w:webHidden/>
          </w:rPr>
          <w:t>48</w:t>
        </w:r>
        <w:r w:rsidR="00C523C0">
          <w:rPr>
            <w:noProof/>
            <w:webHidden/>
          </w:rPr>
          <w:fldChar w:fldCharType="end"/>
        </w:r>
      </w:hyperlink>
    </w:p>
    <w:p w14:paraId="00424DCC" w14:textId="2919D24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627DDF">
          <w:rPr>
            <w:noProof/>
            <w:webHidden/>
          </w:rPr>
          <w:t>49</w:t>
        </w:r>
        <w:r w:rsidR="00C523C0">
          <w:rPr>
            <w:noProof/>
            <w:webHidden/>
          </w:rPr>
          <w:fldChar w:fldCharType="end"/>
        </w:r>
      </w:hyperlink>
    </w:p>
    <w:p w14:paraId="0AAF4688" w14:textId="7C55F2B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627DDF">
          <w:rPr>
            <w:noProof/>
            <w:webHidden/>
          </w:rPr>
          <w:t>50</w:t>
        </w:r>
        <w:r w:rsidR="00C523C0">
          <w:rPr>
            <w:noProof/>
            <w:webHidden/>
          </w:rPr>
          <w:fldChar w:fldCharType="end"/>
        </w:r>
      </w:hyperlink>
    </w:p>
    <w:p w14:paraId="01318476" w14:textId="49D2E2A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627DDF">
          <w:rPr>
            <w:noProof/>
            <w:webHidden/>
          </w:rPr>
          <w:t>51</w:t>
        </w:r>
        <w:r w:rsidR="00C523C0">
          <w:rPr>
            <w:noProof/>
            <w:webHidden/>
          </w:rPr>
          <w:fldChar w:fldCharType="end"/>
        </w:r>
      </w:hyperlink>
    </w:p>
    <w:p w14:paraId="71E16535" w14:textId="5B3A0E4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627DDF">
          <w:rPr>
            <w:noProof/>
            <w:webHidden/>
          </w:rPr>
          <w:t>60</w:t>
        </w:r>
        <w:r w:rsidR="00C523C0">
          <w:rPr>
            <w:noProof/>
            <w:webHidden/>
          </w:rPr>
          <w:fldChar w:fldCharType="end"/>
        </w:r>
      </w:hyperlink>
    </w:p>
    <w:p w14:paraId="38658722" w14:textId="6E15680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627DDF">
          <w:rPr>
            <w:noProof/>
            <w:webHidden/>
          </w:rPr>
          <w:t>61</w:t>
        </w:r>
        <w:r w:rsidR="00C523C0">
          <w:rPr>
            <w:noProof/>
            <w:webHidden/>
          </w:rPr>
          <w:fldChar w:fldCharType="end"/>
        </w:r>
      </w:hyperlink>
    </w:p>
    <w:p w14:paraId="0F125C0C" w14:textId="3A573D7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627DDF">
          <w:rPr>
            <w:noProof/>
            <w:webHidden/>
          </w:rPr>
          <w:t>62</w:t>
        </w:r>
        <w:r w:rsidR="00C523C0">
          <w:rPr>
            <w:noProof/>
            <w:webHidden/>
          </w:rPr>
          <w:fldChar w:fldCharType="end"/>
        </w:r>
      </w:hyperlink>
    </w:p>
    <w:p w14:paraId="413E29ED" w14:textId="1A70FAC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EF4A7F">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EF4A7F">
        <w:rPr>
          <w:rFonts w:cs="Arial"/>
          <w:bCs/>
          <w:color w:val="244061" w:themeColor="accent1" w:themeShade="80"/>
          <w:sz w:val="20"/>
        </w:rPr>
        <w:t>Objeto de la contratación</w:t>
      </w:r>
      <w:bookmarkEnd w:id="62"/>
      <w:bookmarkEnd w:id="63"/>
      <w:bookmarkEnd w:id="64"/>
      <w:bookmarkEnd w:id="65"/>
      <w:bookmarkEnd w:id="66"/>
    </w:p>
    <w:p w14:paraId="15E84CE5" w14:textId="7ADBD19D" w:rsidR="00B21B34" w:rsidRPr="00EF4A7F" w:rsidRDefault="00624CF1" w:rsidP="00B61ABE">
      <w:pPr>
        <w:ind w:left="709" w:right="-1"/>
        <w:jc w:val="both"/>
        <w:rPr>
          <w:rFonts w:ascii="Arial" w:hAnsi="Arial" w:cs="Arial"/>
        </w:rPr>
      </w:pPr>
      <w:bookmarkStart w:id="67" w:name="_Toc314094114"/>
      <w:bookmarkStart w:id="68" w:name="_Toc314085293"/>
      <w:bookmarkStart w:id="69"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 la </w:t>
      </w:r>
      <w:r w:rsidR="001E0ED3">
        <w:rPr>
          <w:rFonts w:ascii="Arial" w:hAnsi="Arial" w:cs="Arial"/>
        </w:rPr>
        <w:t>“</w:t>
      </w:r>
      <w:r w:rsidR="00C170C2" w:rsidRPr="00C170C2">
        <w:rPr>
          <w:rFonts w:ascii="Arial" w:hAnsi="Arial" w:cs="Arial"/>
          <w:b/>
          <w:bCs/>
        </w:rPr>
        <w:t>Servicio de visualización de imágenes satelitales de alta resolución</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0"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EF4A7F">
        <w:rPr>
          <w:rFonts w:cs="Arial"/>
          <w:bCs/>
          <w:color w:val="244061" w:themeColor="accent1" w:themeShade="80"/>
          <w:sz w:val="20"/>
        </w:rPr>
        <w:t>Tipo de contratación</w:t>
      </w:r>
      <w:bookmarkEnd w:id="67"/>
      <w:bookmarkEnd w:id="68"/>
      <w:bookmarkEnd w:id="69"/>
      <w:bookmarkEnd w:id="70"/>
      <w:bookmarkEnd w:id="71"/>
    </w:p>
    <w:p w14:paraId="417F9B9E" w14:textId="10690F6F" w:rsidR="00001680" w:rsidRDefault="00EF2B73" w:rsidP="00A70117">
      <w:pPr>
        <w:pStyle w:val="Sangra3detindependiente1"/>
        <w:spacing w:before="120" w:after="120"/>
        <w:ind w:left="705"/>
        <w:rPr>
          <w:rFonts w:cs="Arial"/>
          <w:sz w:val="20"/>
        </w:rPr>
      </w:pPr>
      <w:bookmarkStart w:id="72" w:name="_Toc289064563"/>
      <w:bookmarkStart w:id="73" w:name="_Toc314085294"/>
      <w:bookmarkStart w:id="74"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C170C2">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101E0BD5" w:rsidR="00EA6622" w:rsidRDefault="00BB7F30" w:rsidP="00A240A2">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rización 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233494">
        <w:rPr>
          <w:rFonts w:cs="Arial"/>
          <w:sz w:val="20"/>
          <w:lang w:val="es-ES_tradnl"/>
        </w:rPr>
        <w:t>32701 “</w:t>
      </w:r>
      <w:r w:rsidR="001E525A" w:rsidRPr="001E525A">
        <w:rPr>
          <w:rFonts w:cs="Arial"/>
          <w:sz w:val="20"/>
          <w:lang w:val="es-ES_tradnl"/>
        </w:rPr>
        <w:t>Patentes, Regalías y Otros</w:t>
      </w:r>
      <w:r w:rsidR="001E525A">
        <w:rPr>
          <w:rFonts w:cs="Arial"/>
          <w:sz w:val="20"/>
          <w:lang w:val="es-ES_tradnl"/>
        </w:rPr>
        <w:t>”.</w:t>
      </w:r>
    </w:p>
    <w:p w14:paraId="2D41314F" w14:textId="7B75B9B4" w:rsidR="00BF405F" w:rsidRDefault="000A2BE0" w:rsidP="00A240A2">
      <w:pPr>
        <w:pStyle w:val="Sangra3detindependiente1"/>
        <w:spacing w:before="120" w:after="120"/>
        <w:ind w:left="709"/>
        <w:rPr>
          <w:rFonts w:cs="Arial"/>
          <w:sz w:val="20"/>
          <w:lang w:val="es-ES_tradnl"/>
        </w:rPr>
      </w:pPr>
      <w:r w:rsidRPr="000A2BE0">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5" w:name="_Toc434004082"/>
      <w:bookmarkStart w:id="76" w:name="_Toc149156091"/>
      <w:r w:rsidRPr="00EF4A7F">
        <w:rPr>
          <w:rFonts w:cs="Arial"/>
          <w:bCs/>
          <w:color w:val="244061" w:themeColor="accent1" w:themeShade="80"/>
          <w:sz w:val="20"/>
        </w:rPr>
        <w:t>Vigencia</w:t>
      </w:r>
      <w:bookmarkEnd w:id="72"/>
      <w:r w:rsidRPr="00EF4A7F">
        <w:rPr>
          <w:rFonts w:cs="Arial"/>
          <w:bCs/>
          <w:color w:val="244061" w:themeColor="accent1" w:themeShade="80"/>
          <w:sz w:val="20"/>
        </w:rPr>
        <w:t xml:space="preserve"> del contrato</w:t>
      </w:r>
      <w:bookmarkStart w:id="77" w:name="_Toc298959961"/>
      <w:bookmarkStart w:id="78" w:name="_Toc289064564"/>
      <w:bookmarkStart w:id="79" w:name="_Toc289064565"/>
      <w:bookmarkEnd w:id="73"/>
      <w:bookmarkEnd w:id="74"/>
      <w:bookmarkEnd w:id="75"/>
      <w:bookmarkEnd w:id="76"/>
    </w:p>
    <w:p w14:paraId="2528F03D" w14:textId="77777777" w:rsidR="00D8777E" w:rsidRPr="00342366" w:rsidRDefault="00DD26C2" w:rsidP="00D8777E">
      <w:pPr>
        <w:spacing w:line="259" w:lineRule="auto"/>
        <w:ind w:left="709"/>
        <w:rPr>
          <w:rFonts w:ascii="Arial" w:hAnsi="Arial" w:cs="Arial"/>
        </w:rPr>
      </w:pPr>
      <w:r w:rsidRPr="00DD26C2">
        <w:rPr>
          <w:rFonts w:ascii="Arial" w:hAnsi="Arial"/>
          <w:lang w:val="es-ES"/>
        </w:rPr>
        <w:t xml:space="preserve">La vigencia </w:t>
      </w:r>
      <w:r w:rsidR="00A563CE">
        <w:rPr>
          <w:rFonts w:ascii="Arial" w:hAnsi="Arial"/>
          <w:lang w:val="es-ES"/>
        </w:rPr>
        <w:t xml:space="preserve">de la contratación será </w:t>
      </w:r>
      <w:r w:rsidR="00D31568">
        <w:rPr>
          <w:rFonts w:ascii="Arial" w:hAnsi="Arial"/>
          <w:lang w:val="es-ES"/>
        </w:rPr>
        <w:t xml:space="preserve">de 12 (doce) meses </w:t>
      </w:r>
      <w:r w:rsidR="00A563CE">
        <w:rPr>
          <w:rFonts w:ascii="Arial" w:hAnsi="Arial"/>
          <w:lang w:val="es-ES"/>
        </w:rPr>
        <w:t xml:space="preserve">a partir </w:t>
      </w:r>
      <w:r w:rsidR="00D8777E" w:rsidRPr="00342366">
        <w:rPr>
          <w:rFonts w:ascii="Arial" w:hAnsi="Arial" w:cs="Arial"/>
        </w:rPr>
        <w:t xml:space="preserve">a partir del 1 de enero del 2025 al 31 de diciembre del 2025. </w:t>
      </w:r>
    </w:p>
    <w:p w14:paraId="38B7843C" w14:textId="2E229AFE" w:rsidR="001904A8" w:rsidRPr="00D8777E" w:rsidRDefault="00D8777E" w:rsidP="00D8777E">
      <w:pPr>
        <w:spacing w:line="259" w:lineRule="auto"/>
        <w:rPr>
          <w:rFonts w:ascii="Arial" w:hAnsi="Arial" w:cs="Arial"/>
        </w:rPr>
      </w:pPr>
      <w:r w:rsidRPr="00342366">
        <w:rPr>
          <w:rFonts w:ascii="Arial" w:hAnsi="Arial" w:cs="Arial"/>
        </w:rPr>
        <w:t xml:space="preserve"> </w:t>
      </w:r>
    </w:p>
    <w:p w14:paraId="1F18E2C6" w14:textId="3B1DC824" w:rsidR="001904A8" w:rsidRPr="001A5167"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w:t>
      </w:r>
      <w:r w:rsidRPr="001A5167">
        <w:rPr>
          <w:rFonts w:ascii="Arial" w:hAnsi="Arial"/>
          <w:sz w:val="20"/>
          <w:szCs w:val="20"/>
          <w:lang w:val="es-ES" w:eastAsia="es-ES"/>
        </w:rPr>
        <w:t>acuerdo con lo establecido en la presente convocatoria.</w:t>
      </w:r>
    </w:p>
    <w:p w14:paraId="4A28F327" w14:textId="77777777" w:rsidR="00CC1403" w:rsidRPr="001A5167" w:rsidRDefault="00CC1403">
      <w:pPr>
        <w:pStyle w:val="Texto0"/>
        <w:tabs>
          <w:tab w:val="left" w:pos="567"/>
        </w:tabs>
        <w:spacing w:before="120" w:after="120" w:line="240" w:lineRule="auto"/>
        <w:ind w:firstLine="0"/>
        <w:rPr>
          <w:sz w:val="20"/>
        </w:rPr>
      </w:pPr>
    </w:p>
    <w:p w14:paraId="2004FC75" w14:textId="0B420815" w:rsidR="00CC1403" w:rsidRPr="001A5167" w:rsidRDefault="00624CF1">
      <w:pPr>
        <w:pStyle w:val="Ttulo1"/>
        <w:numPr>
          <w:ilvl w:val="1"/>
          <w:numId w:val="52"/>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49156092"/>
      <w:r w:rsidRPr="001A5167">
        <w:rPr>
          <w:rFonts w:cs="Arial"/>
          <w:bCs/>
          <w:color w:val="244061" w:themeColor="accent1" w:themeShade="80"/>
          <w:sz w:val="20"/>
        </w:rPr>
        <w:t xml:space="preserve">Plazo, lugar y condiciones para </w:t>
      </w:r>
      <w:bookmarkStart w:id="84" w:name="_Toc390246797"/>
      <w:bookmarkEnd w:id="80"/>
      <w:bookmarkEnd w:id="81"/>
      <w:r w:rsidRPr="001A5167">
        <w:rPr>
          <w:rFonts w:cs="Arial"/>
          <w:bCs/>
          <w:color w:val="244061" w:themeColor="accent1" w:themeShade="80"/>
          <w:sz w:val="20"/>
        </w:rPr>
        <w:t>la</w:t>
      </w:r>
      <w:bookmarkEnd w:id="82"/>
      <w:bookmarkEnd w:id="84"/>
      <w:r w:rsidRPr="001A5167">
        <w:rPr>
          <w:rFonts w:cs="Arial"/>
          <w:bCs/>
          <w:color w:val="244061" w:themeColor="accent1" w:themeShade="80"/>
          <w:sz w:val="20"/>
        </w:rPr>
        <w:t xml:space="preserve"> </w:t>
      </w:r>
      <w:r w:rsidR="00CB198F" w:rsidRPr="001A5167">
        <w:rPr>
          <w:rFonts w:cs="Arial"/>
          <w:bCs/>
          <w:color w:val="244061" w:themeColor="accent1" w:themeShade="80"/>
          <w:sz w:val="20"/>
        </w:rPr>
        <w:t>prestación del servicio</w:t>
      </w:r>
      <w:bookmarkEnd w:id="83"/>
    </w:p>
    <w:p w14:paraId="794D95C7" w14:textId="77777777" w:rsidR="004B6C7F" w:rsidRPr="001A5167"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5" w:name="_Toc314085297"/>
      <w:bookmarkStart w:id="86" w:name="_Toc314094118"/>
      <w:r w:rsidRPr="001A5167">
        <w:rPr>
          <w:rFonts w:cs="Arial"/>
          <w:b/>
          <w:bCs/>
          <w:color w:val="244061" w:themeColor="accent1" w:themeShade="80"/>
          <w:sz w:val="20"/>
        </w:rPr>
        <w:t xml:space="preserve">Plazo </w:t>
      </w:r>
      <w:r w:rsidRPr="001A5167">
        <w:rPr>
          <w:rFonts w:cs="Arial"/>
          <w:b/>
          <w:bCs/>
          <w:color w:val="244061" w:themeColor="accent1" w:themeShade="80"/>
          <w:sz w:val="20"/>
          <w:lang w:val="es-MX"/>
        </w:rPr>
        <w:t xml:space="preserve">para la </w:t>
      </w:r>
      <w:bookmarkStart w:id="87" w:name="_Toc390246799"/>
      <w:r w:rsidR="00CB198F" w:rsidRPr="001A5167">
        <w:rPr>
          <w:rFonts w:cs="Arial"/>
          <w:b/>
          <w:bCs/>
          <w:color w:val="244061" w:themeColor="accent1" w:themeShade="80"/>
          <w:sz w:val="20"/>
          <w:lang w:val="es-MX"/>
        </w:rPr>
        <w:t>prestación del servicio</w:t>
      </w:r>
    </w:p>
    <w:p w14:paraId="56E4B91F" w14:textId="1438FA08" w:rsidR="00B91DA8" w:rsidRDefault="00D8777E" w:rsidP="00D21F8B">
      <w:pPr>
        <w:pStyle w:val="Texto0"/>
        <w:tabs>
          <w:tab w:val="left" w:pos="567"/>
        </w:tabs>
        <w:ind w:left="709" w:firstLine="0"/>
        <w:rPr>
          <w:bCs/>
          <w:iCs/>
          <w:sz w:val="20"/>
        </w:rPr>
      </w:pPr>
      <w:r w:rsidRPr="00D8777E">
        <w:rPr>
          <w:bCs/>
          <w:iCs/>
          <w:sz w:val="20"/>
        </w:rPr>
        <w:t>El plazo para la activación del servicio será a partir del 1 de enero del 2025 al 31 de diciembre del 2025.</w:t>
      </w:r>
    </w:p>
    <w:p w14:paraId="40DC26F3" w14:textId="5D097454" w:rsidR="00D21F8B" w:rsidRDefault="00D8777E" w:rsidP="00D8777E">
      <w:pPr>
        <w:pStyle w:val="Texto0"/>
        <w:tabs>
          <w:tab w:val="left" w:pos="567"/>
        </w:tabs>
        <w:ind w:left="709" w:firstLine="0"/>
        <w:rPr>
          <w:bCs/>
          <w:iCs/>
          <w:sz w:val="20"/>
        </w:rPr>
      </w:pPr>
      <w:r w:rsidRPr="00D8777E">
        <w:rPr>
          <w:bCs/>
          <w:iCs/>
          <w:sz w:val="20"/>
        </w:rPr>
        <w:t xml:space="preserve">La forma en que llevará a cabo la activación y la entrega de la documentación será de acuerdo con lo señalado en el numeral </w:t>
      </w:r>
      <w:r w:rsidRPr="00D8777E">
        <w:rPr>
          <w:b/>
          <w:iCs/>
          <w:sz w:val="20"/>
        </w:rPr>
        <w:t xml:space="preserve">5. </w:t>
      </w:r>
      <w:r>
        <w:rPr>
          <w:b/>
          <w:iCs/>
          <w:sz w:val="20"/>
        </w:rPr>
        <w:t>“</w:t>
      </w:r>
      <w:r w:rsidRPr="00D8777E">
        <w:rPr>
          <w:b/>
          <w:iCs/>
          <w:sz w:val="20"/>
        </w:rPr>
        <w:t>ENTREGABLES DE LA OPERACIÓN DEL SERVICIO DE IMÁGENES DE SATÉLITE</w:t>
      </w:r>
      <w:r>
        <w:rPr>
          <w:b/>
          <w:iCs/>
          <w:sz w:val="20"/>
        </w:rPr>
        <w:t>”</w:t>
      </w:r>
      <w:r w:rsidRPr="00D8777E">
        <w:rPr>
          <w:bCs/>
          <w:iCs/>
          <w:sz w:val="20"/>
        </w:rPr>
        <w:t xml:space="preserve"> del </w:t>
      </w:r>
      <w:r w:rsidR="000E0F27">
        <w:rPr>
          <w:bCs/>
          <w:iCs/>
          <w:sz w:val="20"/>
        </w:rPr>
        <w:t>Anexo 1 “Especificaciones técnicas”</w:t>
      </w:r>
      <w:r w:rsidR="00746A82">
        <w:rPr>
          <w:bCs/>
          <w:iCs/>
          <w:sz w:val="20"/>
        </w:rPr>
        <w:t xml:space="preserve"> de la presente convocatoria.</w:t>
      </w:r>
    </w:p>
    <w:p w14:paraId="6BCF931B" w14:textId="77777777" w:rsidR="00631AD7" w:rsidRDefault="00631AD7" w:rsidP="009755FE">
      <w:pPr>
        <w:pStyle w:val="Texto0"/>
        <w:tabs>
          <w:tab w:val="left" w:pos="567"/>
        </w:tabs>
        <w:spacing w:before="120" w:after="120"/>
        <w:ind w:firstLine="0"/>
        <w:rPr>
          <w:bCs/>
          <w:iCs/>
          <w:sz w:val="20"/>
        </w:rPr>
      </w:pPr>
    </w:p>
    <w:p w14:paraId="174C8497" w14:textId="77777777" w:rsidR="00746A82" w:rsidRDefault="00746A82" w:rsidP="009755FE">
      <w:pPr>
        <w:pStyle w:val="Texto0"/>
        <w:tabs>
          <w:tab w:val="left" w:pos="567"/>
        </w:tabs>
        <w:spacing w:before="120" w:after="120"/>
        <w:ind w:firstLine="0"/>
        <w:rPr>
          <w:bCs/>
          <w:iCs/>
          <w:sz w:val="20"/>
        </w:rPr>
      </w:pPr>
    </w:p>
    <w:p w14:paraId="7BC34178" w14:textId="77777777" w:rsidR="00746A82" w:rsidRPr="00EF4A7F" w:rsidRDefault="00746A82"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14DD81D6" w14:textId="77777777" w:rsidR="000714E3" w:rsidRDefault="00B33379" w:rsidP="000714E3">
      <w:pPr>
        <w:pStyle w:val="Texto0"/>
        <w:tabs>
          <w:tab w:val="left" w:pos="567"/>
        </w:tabs>
        <w:ind w:left="709" w:firstLine="0"/>
        <w:rPr>
          <w:bCs/>
          <w:iCs/>
          <w:sz w:val="20"/>
        </w:rPr>
      </w:pPr>
      <w:r>
        <w:rPr>
          <w:bCs/>
          <w:iCs/>
          <w:sz w:val="20"/>
        </w:rPr>
        <w:t xml:space="preserve">El </w:t>
      </w:r>
      <w:r w:rsidR="00275A2E">
        <w:rPr>
          <w:bCs/>
          <w:iCs/>
          <w:sz w:val="20"/>
        </w:rPr>
        <w:t>lugar</w:t>
      </w:r>
      <w:r w:rsidR="002D2806">
        <w:rPr>
          <w:bCs/>
          <w:iCs/>
          <w:sz w:val="20"/>
        </w:rPr>
        <w:t xml:space="preserve"> y/o forma de la presentación de los entregables </w:t>
      </w:r>
      <w:r w:rsidR="00AA031F">
        <w:rPr>
          <w:bCs/>
          <w:iCs/>
          <w:sz w:val="20"/>
        </w:rPr>
        <w:t xml:space="preserve">será de conformidad con lo señalado en el </w:t>
      </w:r>
      <w:r w:rsidR="00676FEA">
        <w:rPr>
          <w:bCs/>
          <w:iCs/>
          <w:sz w:val="20"/>
        </w:rPr>
        <w:t xml:space="preserve">numeral </w:t>
      </w:r>
      <w:r w:rsidR="000714E3" w:rsidRPr="000714E3">
        <w:rPr>
          <w:b/>
          <w:iCs/>
          <w:sz w:val="20"/>
        </w:rPr>
        <w:t>5 “Entregables de la operación del servicio de imágenes de satélite”</w:t>
      </w:r>
      <w:r w:rsidR="000714E3">
        <w:rPr>
          <w:bCs/>
          <w:iCs/>
          <w:sz w:val="20"/>
        </w:rPr>
        <w:t xml:space="preserve"> del Anexo 1 “Especificaciones técnicas” de la presente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7"/>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8" w:name="_Toc149156093"/>
      <w:bookmarkEnd w:id="85"/>
      <w:bookmarkEnd w:id="86"/>
      <w:r w:rsidRPr="00EF4A7F">
        <w:rPr>
          <w:rFonts w:cs="Arial"/>
          <w:bCs/>
          <w:color w:val="244061" w:themeColor="accent1" w:themeShade="80"/>
          <w:sz w:val="20"/>
        </w:rPr>
        <w:t>Idioma de la presentación de las proposiciones</w:t>
      </w:r>
      <w:bookmarkEnd w:id="88"/>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2B78B391" w14:textId="77777777" w:rsidR="00331810" w:rsidRDefault="00624CF1" w:rsidP="00331810">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B0A0659" w14:textId="3FF501EF" w:rsidR="00E757DC" w:rsidRPr="006F728C" w:rsidRDefault="000F7D7A" w:rsidP="000F7D7A">
      <w:pPr>
        <w:pStyle w:val="Textoindependienteprimerasangra2"/>
        <w:spacing w:before="120"/>
        <w:ind w:left="705" w:firstLine="0"/>
        <w:jc w:val="both"/>
        <w:rPr>
          <w:rFonts w:ascii="Arial" w:eastAsia="Arial" w:hAnsi="Arial" w:cs="Arial"/>
          <w:snapToGrid w:val="0"/>
        </w:rPr>
      </w:pPr>
      <w:r w:rsidRPr="000F7D7A">
        <w:rPr>
          <w:rFonts w:ascii="Arial" w:eastAsia="Arial" w:hAnsi="Arial" w:cs="Arial"/>
          <w:snapToGrid w:val="0"/>
        </w:rPr>
        <w:t xml:space="preserve">Los catálogos, folletos y/o fichas técnicas podrán entregarse en el idioma español o inglés, en caso distinto deben ser acompañados de una traducción simple al español, indicando el cumplimiento de todos los requisitos </w:t>
      </w:r>
      <w:r w:rsidRPr="006F728C">
        <w:rPr>
          <w:rFonts w:ascii="Arial" w:eastAsia="Arial" w:hAnsi="Arial" w:cs="Arial"/>
          <w:snapToGrid w:val="0"/>
        </w:rPr>
        <w:t>técnicos solicitados.</w:t>
      </w:r>
    </w:p>
    <w:p w14:paraId="5ED8A0BC" w14:textId="77777777" w:rsidR="00CC1403" w:rsidRPr="006F728C" w:rsidRDefault="00624CF1">
      <w:pPr>
        <w:pStyle w:val="Textoindependienteprimerasangra2"/>
        <w:spacing w:before="120"/>
        <w:ind w:left="705" w:firstLine="0"/>
        <w:jc w:val="both"/>
        <w:rPr>
          <w:rFonts w:ascii="Arial" w:eastAsia="Arial" w:hAnsi="Arial" w:cs="Arial"/>
          <w:snapToGrid w:val="0"/>
        </w:rPr>
      </w:pPr>
      <w:r w:rsidRPr="006F728C">
        <w:rPr>
          <w:rFonts w:ascii="Arial" w:hAnsi="Arial" w:cs="Arial"/>
          <w:color w:val="000000"/>
          <w:lang w:eastAsia="es-MX"/>
        </w:rPr>
        <w:t> </w:t>
      </w:r>
    </w:p>
    <w:p w14:paraId="6E348E25" w14:textId="62868996" w:rsidR="00764DD9" w:rsidRPr="006F728C" w:rsidRDefault="00624CF1" w:rsidP="00D72599">
      <w:pPr>
        <w:pStyle w:val="Ttulo1"/>
        <w:numPr>
          <w:ilvl w:val="1"/>
          <w:numId w:val="52"/>
        </w:numPr>
        <w:spacing w:before="120" w:after="120"/>
        <w:jc w:val="both"/>
        <w:rPr>
          <w:rFonts w:cs="Arial"/>
          <w:bCs/>
          <w:color w:val="244061" w:themeColor="accent1" w:themeShade="80"/>
          <w:sz w:val="20"/>
        </w:rPr>
      </w:pPr>
      <w:bookmarkStart w:id="89" w:name="_Toc289064574"/>
      <w:bookmarkStart w:id="90" w:name="_Toc434004085"/>
      <w:bookmarkStart w:id="91" w:name="_Toc314094120"/>
      <w:bookmarkStart w:id="92" w:name="_Toc314085299"/>
      <w:bookmarkStart w:id="93" w:name="_Toc149156094"/>
      <w:r w:rsidRPr="006F728C">
        <w:rPr>
          <w:rFonts w:cs="Arial"/>
          <w:bCs/>
          <w:color w:val="244061" w:themeColor="accent1" w:themeShade="80"/>
          <w:sz w:val="20"/>
        </w:rPr>
        <w:t>Normas aplicables</w:t>
      </w:r>
      <w:bookmarkEnd w:id="89"/>
      <w:bookmarkEnd w:id="90"/>
      <w:bookmarkEnd w:id="91"/>
      <w:bookmarkEnd w:id="92"/>
      <w:bookmarkEnd w:id="93"/>
      <w:r w:rsidRPr="006F728C">
        <w:rPr>
          <w:rFonts w:cs="Arial"/>
          <w:bCs/>
          <w:color w:val="244061" w:themeColor="accent1" w:themeShade="80"/>
          <w:sz w:val="20"/>
        </w:rPr>
        <w:t xml:space="preserve"> </w:t>
      </w:r>
      <w:bookmarkStart w:id="94" w:name="_Toc314085301"/>
      <w:bookmarkStart w:id="95" w:name="_Toc314094122"/>
      <w:bookmarkEnd w:id="77"/>
      <w:bookmarkEnd w:id="78"/>
    </w:p>
    <w:p w14:paraId="221FF9EB" w14:textId="36E37643" w:rsidR="00C41854" w:rsidRDefault="00624CF1" w:rsidP="00095C9F">
      <w:pPr>
        <w:ind w:left="720"/>
        <w:jc w:val="both"/>
        <w:rPr>
          <w:rFonts w:ascii="Arial" w:eastAsia="Calibri" w:hAnsi="Arial" w:cs="Arial"/>
          <w:bCs/>
        </w:rPr>
      </w:pPr>
      <w:r w:rsidRPr="006F728C">
        <w:rPr>
          <w:rFonts w:ascii="Arial" w:eastAsia="Calibri" w:hAnsi="Arial" w:cs="Arial"/>
          <w:bCs/>
        </w:rPr>
        <w:t>Con fundamento en el artículo 64 de la Ley de Infraestructura de la Calidad y de conformidad con el artículo 12 de las POBALINES, para el presente procedimiento</w:t>
      </w:r>
      <w:r w:rsidR="00C00CC3" w:rsidRPr="006F728C">
        <w:rPr>
          <w:rFonts w:ascii="Arial" w:eastAsia="Calibri" w:hAnsi="Arial" w:cs="Arial"/>
          <w:bCs/>
        </w:rPr>
        <w:t xml:space="preserve"> </w:t>
      </w:r>
      <w:bookmarkStart w:id="96" w:name="_Toc434004086"/>
      <w:r w:rsidR="00C60FCB" w:rsidRPr="006F728C">
        <w:rPr>
          <w:rFonts w:ascii="Arial" w:eastAsia="Calibri" w:hAnsi="Arial" w:cs="Arial"/>
          <w:bCs/>
        </w:rPr>
        <w:t>el LICITANTE debe incluir, como parte de su propuesta</w:t>
      </w:r>
      <w:r w:rsidR="00C60FCB" w:rsidRPr="00C60FCB">
        <w:rPr>
          <w:rFonts w:ascii="Arial" w:eastAsia="Calibri" w:hAnsi="Arial" w:cs="Arial"/>
          <w:bCs/>
        </w:rPr>
        <w:t xml:space="preserve"> técnica, copia simple de la certificación que acredite que el fabricante cumple la norma ISO/IEC 27001:2013, que contenga nombre de la empresa certificadora, número de certificado, vigencia de certificación y firma de los responsables de la certificación; debe presentar un documento, emitido por el fabricante, donde señale que cuenta con un repositorio con imágenes con una antigüedad de al menos un año a partir de la fecha de notificación del fallo, además de comprometerse a que desde el inicio de la vigencia del contrato, pondrá a disposición del I</w:t>
      </w:r>
      <w:r w:rsidR="006F728C">
        <w:rPr>
          <w:rFonts w:ascii="Arial" w:eastAsia="Calibri" w:hAnsi="Arial" w:cs="Arial"/>
          <w:bCs/>
        </w:rPr>
        <w:t>NSTITUTO</w:t>
      </w:r>
      <w:r w:rsidR="00C60FCB" w:rsidRPr="00C60FCB">
        <w:rPr>
          <w:rFonts w:ascii="Arial" w:eastAsia="Calibri" w:hAnsi="Arial" w:cs="Arial"/>
          <w:bCs/>
        </w:rPr>
        <w:t xml:space="preserve"> las imágenes que se vayan generando, a partir de las 48 horas hábiles siguientes de su captura.</w:t>
      </w:r>
    </w:p>
    <w:p w14:paraId="4F3CB3CB" w14:textId="66CA4936" w:rsidR="006F728C" w:rsidRDefault="006F728C" w:rsidP="00095C9F">
      <w:pPr>
        <w:ind w:left="720"/>
        <w:jc w:val="both"/>
        <w:rPr>
          <w:rFonts w:ascii="Arial" w:eastAsia="Calibri" w:hAnsi="Arial" w:cs="Arial"/>
          <w:bCs/>
        </w:rPr>
      </w:pPr>
    </w:p>
    <w:p w14:paraId="79678DFB" w14:textId="54BAC5E9" w:rsidR="006F728C" w:rsidRPr="00EF4A7F" w:rsidRDefault="006F728C" w:rsidP="00095C9F">
      <w:pPr>
        <w:ind w:left="720"/>
        <w:jc w:val="both"/>
        <w:rPr>
          <w:rFonts w:ascii="Arial" w:eastAsia="Calibri" w:hAnsi="Arial" w:cs="Arial"/>
          <w:bCs/>
        </w:rPr>
      </w:pPr>
      <w:r>
        <w:rPr>
          <w:rFonts w:ascii="Arial" w:eastAsia="Calibri" w:hAnsi="Arial" w:cs="Arial"/>
          <w:bCs/>
        </w:rPr>
        <w:t xml:space="preserve">Lo anterior de conformidad con lo señalado en el numeral </w:t>
      </w:r>
      <w:r w:rsidRPr="006F728C">
        <w:rPr>
          <w:rFonts w:ascii="Arial" w:eastAsia="Calibri" w:hAnsi="Arial" w:cs="Arial"/>
          <w:b/>
        </w:rPr>
        <w:t>2 “Especificaciones técnicas”</w:t>
      </w:r>
      <w:r>
        <w:rPr>
          <w:rFonts w:ascii="Arial" w:eastAsia="Calibri" w:hAnsi="Arial" w:cs="Arial"/>
          <w:bCs/>
        </w:rPr>
        <w:t xml:space="preserve"> del Anexo 1 “Especificaciones técnicas” de la presente convocatoria.</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7" w:name="_Toc149156095"/>
      <w:r w:rsidRPr="00EF4A7F">
        <w:rPr>
          <w:rFonts w:cs="Arial"/>
          <w:bCs/>
          <w:color w:val="244061" w:themeColor="accent1" w:themeShade="80"/>
          <w:sz w:val="20"/>
        </w:rPr>
        <w:t>Administración y vigilancia del contrato</w:t>
      </w:r>
      <w:bookmarkEnd w:id="94"/>
      <w:bookmarkEnd w:id="95"/>
      <w:bookmarkEnd w:id="96"/>
      <w:bookmarkEnd w:id="97"/>
    </w:p>
    <w:p w14:paraId="55708AC1" w14:textId="62E35D66" w:rsidR="00CC1403" w:rsidRPr="00EF4A7F" w:rsidRDefault="00624CF1" w:rsidP="00230EA8">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8" w:name="_Hlk149153758"/>
      <w:r w:rsidR="00CE1B39" w:rsidRPr="00CE1B39">
        <w:rPr>
          <w:sz w:val="20"/>
        </w:rPr>
        <w:t xml:space="preserve">Dirección de </w:t>
      </w:r>
      <w:r w:rsidR="00230EA8">
        <w:rPr>
          <w:sz w:val="20"/>
        </w:rPr>
        <w:t>Cartografía Electoral</w:t>
      </w:r>
      <w:r w:rsidR="00CE1B39" w:rsidRPr="00CE1B39">
        <w:rPr>
          <w:sz w:val="20"/>
        </w:rPr>
        <w:t xml:space="preserve"> de la Dirección Ejecutiva del Registro Federal de Electores</w:t>
      </w:r>
      <w:bookmarkEnd w:id="98"/>
      <w:r w:rsidR="00147FCC">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1E722FEA" w14:textId="0F054093" w:rsidR="00210864" w:rsidRPr="00EF4A7F" w:rsidRDefault="00210864" w:rsidP="00210864">
      <w:pPr>
        <w:tabs>
          <w:tab w:val="left" w:pos="1134"/>
          <w:tab w:val="left" w:pos="2119"/>
        </w:tabs>
        <w:spacing w:before="120" w:after="120"/>
        <w:ind w:left="709"/>
        <w:jc w:val="both"/>
        <w:rPr>
          <w:rFonts w:ascii="Arial" w:hAnsi="Arial" w:cs="Arial"/>
        </w:rPr>
      </w:pPr>
      <w:r w:rsidRPr="00210864">
        <w:rPr>
          <w:rFonts w:ascii="Arial" w:hAnsi="Arial" w:cs="Arial"/>
        </w:rPr>
        <w:lastRenderedPageBreak/>
        <w:t xml:space="preserve">De conformidad con lo establecido en el artículo 144 de las POBALINES, los supervisores del Contrato para el seguimiento y atención de las actividades que se deriven del mismo será </w:t>
      </w:r>
      <w:r w:rsidR="00287B3B">
        <w:rPr>
          <w:rFonts w:ascii="Arial" w:hAnsi="Arial" w:cs="Arial"/>
        </w:rPr>
        <w:t>el</w:t>
      </w:r>
      <w:r w:rsidRPr="00210864">
        <w:rPr>
          <w:rFonts w:ascii="Arial" w:hAnsi="Arial" w:cs="Arial"/>
        </w:rPr>
        <w:t xml:space="preserve"> titular de la </w:t>
      </w:r>
      <w:r w:rsidR="00C80F40" w:rsidRPr="00210864">
        <w:rPr>
          <w:rFonts w:ascii="Arial" w:hAnsi="Arial" w:cs="Arial"/>
        </w:rPr>
        <w:t>Subdirección</w:t>
      </w:r>
      <w:r w:rsidR="00C80F40">
        <w:rPr>
          <w:rFonts w:ascii="Arial" w:hAnsi="Arial" w:cs="Arial"/>
        </w:rPr>
        <w:t xml:space="preserve"> </w:t>
      </w:r>
      <w:r w:rsidR="00C80F40" w:rsidRPr="00210864">
        <w:rPr>
          <w:rFonts w:ascii="Arial" w:hAnsi="Arial" w:cs="Arial"/>
        </w:rPr>
        <w:t>de</w:t>
      </w:r>
      <w:r w:rsidR="00287B3B" w:rsidRPr="00287B3B">
        <w:rPr>
          <w:rFonts w:ascii="Arial" w:hAnsi="Arial" w:cs="Arial"/>
        </w:rPr>
        <w:t xml:space="preserve"> Actualización Cartográfica en Campo y Evaluación de Límites Territoriales</w:t>
      </w:r>
      <w:r w:rsidR="00287B3B">
        <w:rPr>
          <w:rFonts w:ascii="Arial" w:hAnsi="Arial" w:cs="Arial"/>
        </w:rPr>
        <w:t>.</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99" w:name="_Toc314094123"/>
      <w:bookmarkStart w:id="100" w:name="_Toc314085302"/>
      <w:bookmarkStart w:id="101" w:name="_Toc434004087"/>
      <w:bookmarkStart w:id="102" w:name="_Toc149156096"/>
      <w:r w:rsidRPr="00EF4A7F">
        <w:rPr>
          <w:rFonts w:cs="Arial"/>
          <w:bCs/>
          <w:color w:val="244061" w:themeColor="accent1" w:themeShade="80"/>
          <w:sz w:val="20"/>
        </w:rPr>
        <w:t>Moneda en que se deberá cotizar y efectuar el pago respectivo</w:t>
      </w:r>
      <w:bookmarkStart w:id="103" w:name="_Toc289064567"/>
      <w:bookmarkEnd w:id="79"/>
      <w:bookmarkEnd w:id="99"/>
      <w:bookmarkEnd w:id="100"/>
      <w:bookmarkEnd w:id="101"/>
      <w:bookmarkEnd w:id="102"/>
    </w:p>
    <w:p w14:paraId="7677AB6F" w14:textId="37E12DBE"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w:t>
      </w:r>
      <w:r w:rsidR="00C80F40" w:rsidRPr="006F728C">
        <w:rPr>
          <w:rFonts w:ascii="Arial" w:hAnsi="Arial" w:cs="Arial"/>
          <w:b/>
          <w:bCs/>
        </w:rPr>
        <w:t>dólares amer</w:t>
      </w:r>
      <w:r w:rsidRPr="006F728C">
        <w:rPr>
          <w:rFonts w:ascii="Arial" w:hAnsi="Arial" w:cs="Arial"/>
          <w:b/>
          <w:bCs/>
        </w:rPr>
        <w:t>icanos</w:t>
      </w:r>
      <w:r w:rsidRPr="00397922">
        <w:rPr>
          <w:rFonts w:ascii="Arial" w:hAnsi="Arial" w:cs="Arial"/>
        </w:rPr>
        <w:t xml:space="preserve"> con </w:t>
      </w:r>
      <w:r w:rsidR="00105AA6" w:rsidRPr="006F728C">
        <w:rPr>
          <w:rFonts w:ascii="Arial" w:hAnsi="Arial" w:cs="Arial"/>
          <w:b/>
          <w:bCs/>
        </w:rPr>
        <w:t>cuatro</w:t>
      </w:r>
      <w:r w:rsidRPr="006F728C">
        <w:rPr>
          <w:rFonts w:ascii="Arial" w:hAnsi="Arial" w:cs="Arial"/>
          <w:b/>
          <w:bCs/>
        </w:rPr>
        <w:t xml:space="preserve"> decimales</w:t>
      </w:r>
      <w:r w:rsidRPr="00397922">
        <w:rPr>
          <w:rFonts w:ascii="Arial" w:hAnsi="Arial" w:cs="Arial"/>
        </w:rPr>
        <w:t xml:space="preserve">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14399DDE" w14:textId="2A9BBA32" w:rsidR="00174E46" w:rsidRPr="00174E46" w:rsidRDefault="00174E46" w:rsidP="00174E46">
      <w:pPr>
        <w:pStyle w:val="Prrafodelista"/>
        <w:spacing w:before="120" w:after="120"/>
        <w:ind w:left="705"/>
        <w:jc w:val="both"/>
        <w:rPr>
          <w:rFonts w:ascii="Arial" w:hAnsi="Arial" w:cs="Arial"/>
        </w:rPr>
      </w:pPr>
      <w:r w:rsidRPr="00174E46">
        <w:rPr>
          <w:rFonts w:ascii="Arial" w:hAnsi="Arial" w:cs="Arial"/>
        </w:rPr>
        <w:t xml:space="preserve">De conformidad con el artículo 54 fracción XIII del REGLAMENTO, el pago respectivo se realizará </w:t>
      </w:r>
    </w:p>
    <w:p w14:paraId="016A1895" w14:textId="77777777" w:rsidR="00174E46" w:rsidRPr="00174E46" w:rsidRDefault="00174E46" w:rsidP="00174E46">
      <w:pPr>
        <w:pStyle w:val="Prrafodelista"/>
        <w:spacing w:before="120" w:after="120"/>
        <w:ind w:left="705"/>
        <w:jc w:val="both"/>
        <w:rPr>
          <w:rFonts w:ascii="Arial" w:hAnsi="Arial" w:cs="Arial"/>
        </w:rPr>
      </w:pPr>
      <w:r w:rsidRPr="00174E46">
        <w:rPr>
          <w:rFonts w:ascii="Arial" w:hAnsi="Arial" w:cs="Arial"/>
        </w:rPr>
        <w:t xml:space="preserve">en pesos mexicanos de acuerdo con el tipo de cambio vigente al momento de efectuarse el pago, </w:t>
      </w:r>
    </w:p>
    <w:p w14:paraId="5E3DB1D1" w14:textId="77777777" w:rsidR="00174E46" w:rsidRPr="00174E46" w:rsidRDefault="00174E46" w:rsidP="00174E46">
      <w:pPr>
        <w:pStyle w:val="Prrafodelista"/>
        <w:spacing w:before="120" w:after="120"/>
        <w:ind w:left="705"/>
        <w:jc w:val="both"/>
        <w:rPr>
          <w:rFonts w:ascii="Arial" w:hAnsi="Arial" w:cs="Arial"/>
        </w:rPr>
      </w:pPr>
      <w:r w:rsidRPr="00174E46">
        <w:rPr>
          <w:rFonts w:ascii="Arial" w:hAnsi="Arial" w:cs="Arial"/>
        </w:rPr>
        <w:t xml:space="preserve">conforme a la publicación que emita el Banco de México en el Diario Oficial de la Federación, en </w:t>
      </w:r>
    </w:p>
    <w:p w14:paraId="2DEA94B5" w14:textId="7FDB86C6" w:rsidR="0032368B" w:rsidRPr="005209AD" w:rsidRDefault="00174E46" w:rsidP="00174E46">
      <w:pPr>
        <w:pStyle w:val="Prrafodelista"/>
        <w:spacing w:before="120" w:after="120"/>
        <w:ind w:left="705"/>
        <w:jc w:val="both"/>
        <w:rPr>
          <w:rFonts w:ascii="Arial" w:hAnsi="Arial" w:cs="Arial"/>
        </w:rPr>
      </w:pPr>
      <w:r w:rsidRPr="00174E46">
        <w:rPr>
          <w:rFonts w:ascii="Arial" w:hAnsi="Arial" w:cs="Arial"/>
        </w:rPr>
        <w:t>términos del artículo 8 de la ley Monetaria de los Estados Unidos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4" w:name="_Toc314094124"/>
      <w:bookmarkStart w:id="105" w:name="_Toc314085303"/>
      <w:bookmarkStart w:id="106" w:name="_Toc434004088"/>
      <w:bookmarkStart w:id="107" w:name="_Toc149156097"/>
      <w:r w:rsidRPr="00EF4A7F">
        <w:rPr>
          <w:rFonts w:cs="Arial"/>
          <w:bCs/>
          <w:color w:val="244061" w:themeColor="accent1" w:themeShade="80"/>
          <w:sz w:val="20"/>
        </w:rPr>
        <w:t>Condiciones de pago</w:t>
      </w:r>
    </w:p>
    <w:p w14:paraId="54387EAF" w14:textId="5A6BF095" w:rsidR="00E92239" w:rsidRDefault="006032D8" w:rsidP="00E92239">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416CA1">
        <w:rPr>
          <w:rFonts w:ascii="Arial" w:hAnsi="Arial" w:cs="Arial"/>
        </w:rPr>
        <w:t xml:space="preserve"> y </w:t>
      </w:r>
      <w:r w:rsidR="00DB7F45" w:rsidRPr="00DB7F45">
        <w:rPr>
          <w:rFonts w:ascii="Arial" w:hAnsi="Arial" w:cs="Arial"/>
        </w:rPr>
        <w:t xml:space="preserve">en 1 (una) sola exhibición, </w:t>
      </w:r>
      <w:r w:rsidR="005F01DB" w:rsidRPr="005F01DB">
        <w:rPr>
          <w:rFonts w:ascii="Arial" w:hAnsi="Arial" w:cs="Arial"/>
        </w:rPr>
        <w:t xml:space="preserve">una vez </w:t>
      </w:r>
      <w:r w:rsidR="00E92239" w:rsidRPr="00E92239">
        <w:rPr>
          <w:rFonts w:ascii="Arial" w:hAnsi="Arial" w:cs="Arial"/>
        </w:rPr>
        <w:t xml:space="preserve">activado el servicio y presentada la documentación referida en la tabla del numeral </w:t>
      </w:r>
      <w:r w:rsidR="006F728C">
        <w:rPr>
          <w:rFonts w:ascii="Arial" w:hAnsi="Arial" w:cs="Arial"/>
          <w:b/>
          <w:bCs/>
        </w:rPr>
        <w:t>5</w:t>
      </w:r>
      <w:r w:rsidR="00E92239" w:rsidRPr="00E92239">
        <w:rPr>
          <w:rFonts w:ascii="Arial" w:hAnsi="Arial" w:cs="Arial"/>
          <w:b/>
          <w:bCs/>
        </w:rPr>
        <w:t xml:space="preserve"> “ENTREGABLES DE LA OPERACIÓN DEL SERVICIO DE IMÁGENES DE SATÉLITE”</w:t>
      </w:r>
      <w:r w:rsidR="00E92239" w:rsidRPr="00E92239">
        <w:rPr>
          <w:rFonts w:ascii="Arial" w:hAnsi="Arial" w:cs="Arial"/>
        </w:rPr>
        <w:t xml:space="preserve"> del Anexo </w:t>
      </w:r>
      <w:r w:rsidR="00E92239">
        <w:rPr>
          <w:rFonts w:ascii="Arial" w:hAnsi="Arial" w:cs="Arial"/>
        </w:rPr>
        <w:t xml:space="preserve">1 “Especificaciones técnicas” </w:t>
      </w:r>
      <w:r w:rsidR="00E92239" w:rsidRPr="00E92239">
        <w:rPr>
          <w:rFonts w:ascii="Arial" w:hAnsi="Arial" w:cs="Arial"/>
        </w:rPr>
        <w:t>y previa validación por parte del Administrador del Contrato.</w:t>
      </w:r>
    </w:p>
    <w:p w14:paraId="48EA2471" w14:textId="7AEF951D" w:rsidR="00136654" w:rsidRPr="00B10D03" w:rsidRDefault="00136654" w:rsidP="00E92239">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8" w:name="_Toc314085305"/>
      <w:bookmarkStart w:id="109" w:name="_Toc314094126"/>
      <w:bookmarkEnd w:id="104"/>
      <w:bookmarkEnd w:id="105"/>
      <w:bookmarkEnd w:id="106"/>
      <w:bookmarkEnd w:id="107"/>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0" w:name="_Toc434004089"/>
      <w:bookmarkStart w:id="111" w:name="_Toc149156098"/>
      <w:r w:rsidRPr="00EF4A7F">
        <w:rPr>
          <w:rFonts w:cs="Arial"/>
          <w:bCs/>
          <w:color w:val="244061" w:themeColor="accent1" w:themeShade="80"/>
          <w:sz w:val="20"/>
        </w:rPr>
        <w:t>Anticipos</w:t>
      </w:r>
      <w:bookmarkEnd w:id="108"/>
      <w:bookmarkEnd w:id="109"/>
      <w:bookmarkEnd w:id="110"/>
      <w:bookmarkEnd w:id="111"/>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2" w:name="_Toc298407606"/>
      <w:bookmarkStart w:id="113" w:name="_Toc298953431"/>
      <w:bookmarkStart w:id="114" w:name="_Toc495060386"/>
      <w:bookmarkStart w:id="115" w:name="_Toc312083743"/>
      <w:bookmarkStart w:id="116" w:name="_Toc314094125"/>
      <w:bookmarkStart w:id="117" w:name="_Toc298961970"/>
      <w:bookmarkStart w:id="118" w:name="_Toc310514777"/>
      <w:bookmarkStart w:id="119" w:name="_Toc314085304"/>
      <w:bookmarkStart w:id="120" w:name="_Toc312402689"/>
      <w:bookmarkStart w:id="121" w:name="_Toc434004090"/>
      <w:bookmarkStart w:id="122" w:name="_Toc494213964"/>
      <w:bookmarkStart w:id="123" w:name="_Toc495054224"/>
      <w:bookmarkStart w:id="124" w:name="_Toc299363065"/>
      <w:bookmarkStart w:id="125" w:name="_Toc495068580"/>
      <w:bookmarkStart w:id="126" w:name="_Toc298956225"/>
      <w:bookmarkStart w:id="127" w:name="_Toc299363005"/>
      <w:bookmarkStart w:id="128" w:name="_Toc149156099"/>
      <w:bookmarkStart w:id="129" w:name="_Toc289064568"/>
      <w:bookmarkStart w:id="130" w:name="_Toc402178196"/>
      <w:bookmarkStart w:id="131" w:name="_Toc314094127"/>
      <w:bookmarkStart w:id="132" w:name="_Toc289064569"/>
      <w:bookmarkStart w:id="133" w:name="_Toc314085306"/>
      <w:bookmarkEnd w:id="103"/>
      <w:r w:rsidRPr="00741A49">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2A0089AA"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4138EC" w:rsidRPr="00DC1461">
          <w:rPr>
            <w:rStyle w:val="Hipervnculo"/>
            <w:rFonts w:ascii="Arial" w:hAnsi="Arial" w:cs="Arial"/>
          </w:rPr>
          <w:t>benjamin.hernandezl@ine.mx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 xml:space="preserve">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w:t>
      </w:r>
      <w:r w:rsidRPr="00AA3D77">
        <w:rPr>
          <w:rFonts w:ascii="Arial" w:hAnsi="Arial" w:cs="Arial"/>
        </w:rPr>
        <w:lastRenderedPageBreak/>
        <w:t>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4" w:name="_Toc434004091"/>
      <w:bookmarkStart w:id="135" w:name="_Toc149156100"/>
      <w:bookmarkEnd w:id="130"/>
      <w:r w:rsidRPr="00EF4A7F">
        <w:rPr>
          <w:rFonts w:cs="Arial"/>
          <w:bCs/>
          <w:color w:val="244061" w:themeColor="accent1" w:themeShade="80"/>
          <w:sz w:val="20"/>
        </w:rPr>
        <w:t>Impuestos y derechos</w:t>
      </w:r>
      <w:bookmarkEnd w:id="131"/>
      <w:bookmarkEnd w:id="132"/>
      <w:bookmarkEnd w:id="133"/>
      <w:bookmarkEnd w:id="134"/>
      <w:bookmarkEnd w:id="135"/>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6" w:name="_Toc314094128"/>
      <w:bookmarkStart w:id="137" w:name="_Toc314085307"/>
      <w:bookmarkStart w:id="138"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9" w:name="_Toc434004092"/>
      <w:bookmarkStart w:id="140" w:name="_Toc149156101"/>
      <w:r w:rsidRPr="00EF4A7F">
        <w:rPr>
          <w:rFonts w:cs="Arial"/>
          <w:bCs/>
          <w:color w:val="244061" w:themeColor="accent1" w:themeShade="80"/>
          <w:sz w:val="20"/>
        </w:rPr>
        <w:t>Transferencia de derechos</w:t>
      </w:r>
      <w:bookmarkEnd w:id="136"/>
      <w:bookmarkEnd w:id="137"/>
      <w:bookmarkEnd w:id="138"/>
      <w:bookmarkEnd w:id="139"/>
      <w:bookmarkEnd w:id="140"/>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314085308"/>
      <w:bookmarkStart w:id="142" w:name="_Toc298407610"/>
      <w:bookmarkStart w:id="143" w:name="_Toc434004093"/>
      <w:bookmarkStart w:id="144" w:name="_Toc284333672"/>
      <w:bookmarkStart w:id="145" w:name="_Toc314094129"/>
      <w:bookmarkStart w:id="146" w:name="_Toc149156102"/>
      <w:r w:rsidRPr="00EF4A7F">
        <w:rPr>
          <w:rFonts w:cs="Arial"/>
          <w:bCs/>
          <w:color w:val="244061" w:themeColor="accent1" w:themeShade="80"/>
          <w:sz w:val="20"/>
        </w:rPr>
        <w:t xml:space="preserve">Derechos de Autor y Propiedad </w:t>
      </w:r>
      <w:bookmarkEnd w:id="141"/>
      <w:bookmarkEnd w:id="142"/>
      <w:bookmarkEnd w:id="143"/>
      <w:bookmarkEnd w:id="144"/>
      <w:bookmarkEnd w:id="145"/>
      <w:r w:rsidRPr="00EF4A7F">
        <w:rPr>
          <w:rFonts w:cs="Arial"/>
          <w:bCs/>
          <w:color w:val="244061" w:themeColor="accent1" w:themeShade="80"/>
          <w:sz w:val="20"/>
        </w:rPr>
        <w:t>Intelectual</w:t>
      </w:r>
      <w:bookmarkEnd w:id="146"/>
    </w:p>
    <w:p w14:paraId="44EE3453" w14:textId="77777777" w:rsidR="00CC1403" w:rsidRPr="00EF4A7F" w:rsidRDefault="00624CF1">
      <w:pPr>
        <w:pStyle w:val="E2"/>
        <w:spacing w:before="120" w:after="120"/>
        <w:ind w:left="705"/>
        <w:rPr>
          <w:rFonts w:cs="Arial"/>
          <w:sz w:val="20"/>
        </w:rPr>
      </w:pPr>
      <w:bookmarkStart w:id="147" w:name="_Toc299018343"/>
      <w:bookmarkStart w:id="148" w:name="_Toc299017183"/>
      <w:bookmarkStart w:id="149" w:name="_Toc314094130"/>
      <w:bookmarkStart w:id="150" w:name="_Toc434004094"/>
      <w:bookmarkStart w:id="151"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2" w:name="_Toc149156103"/>
      <w:r w:rsidRPr="00EF4A7F">
        <w:rPr>
          <w:rFonts w:cs="Arial"/>
          <w:bCs/>
          <w:color w:val="244061" w:themeColor="accent1" w:themeShade="80"/>
          <w:sz w:val="20"/>
        </w:rPr>
        <w:t>Transparencia y Acceso a la Información Pública</w:t>
      </w:r>
      <w:bookmarkEnd w:id="147"/>
      <w:bookmarkEnd w:id="148"/>
      <w:bookmarkEnd w:id="149"/>
      <w:bookmarkEnd w:id="150"/>
      <w:bookmarkEnd w:id="151"/>
      <w:bookmarkEnd w:id="152"/>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 xml:space="preserve">proteger los datos personales obtenidos, con la finalidad de regular su tratamiento legítimo, controlado e informado, con el fin de garantizar la </w:t>
      </w:r>
      <w:r w:rsidRPr="00EF4A7F">
        <w:rPr>
          <w:rFonts w:ascii="Arial" w:hAnsi="Arial" w:cs="Arial"/>
        </w:rPr>
        <w:lastRenderedPageBreak/>
        <w:t>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434004095"/>
      <w:bookmarkStart w:id="154" w:name="_Toc314094131"/>
      <w:bookmarkStart w:id="155" w:name="_Toc289064573"/>
      <w:bookmarkStart w:id="156" w:name="_Toc314085310"/>
      <w:bookmarkStart w:id="157" w:name="_Toc149156104"/>
      <w:r w:rsidRPr="00EF4A7F">
        <w:rPr>
          <w:rFonts w:cs="Arial"/>
          <w:bCs/>
          <w:color w:val="244061" w:themeColor="accent1" w:themeShade="80"/>
          <w:sz w:val="20"/>
        </w:rPr>
        <w:t>Responsabilidad laboral</w:t>
      </w:r>
      <w:bookmarkEnd w:id="153"/>
      <w:bookmarkEnd w:id="154"/>
      <w:bookmarkEnd w:id="155"/>
      <w:bookmarkEnd w:id="156"/>
      <w:bookmarkEnd w:id="157"/>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8" w:name="_Toc434004096"/>
      <w:bookmarkStart w:id="159" w:name="_Toc289064578"/>
      <w:bookmarkStart w:id="160" w:name="_Toc314094132"/>
      <w:bookmarkStart w:id="161" w:name="_Toc496883312"/>
      <w:bookmarkStart w:id="162" w:name="_Toc314085311"/>
      <w:bookmarkStart w:id="163" w:name="_Toc149156105"/>
      <w:bookmarkStart w:id="164" w:name="_Toc434004097"/>
      <w:bookmarkStart w:id="165" w:name="_Toc314085312"/>
      <w:bookmarkStart w:id="166" w:name="_Toc314094133"/>
      <w:r w:rsidRPr="00EF4A7F">
        <w:rPr>
          <w:rFonts w:cs="Arial"/>
          <w:color w:val="002060"/>
          <w:kern w:val="32"/>
          <w:sz w:val="20"/>
        </w:rPr>
        <w:t>INSTRUCCIONES PARA ELABORAR LA OFERTA TÉCNICA Y LA OFERTA ECONÓMICA</w:t>
      </w:r>
      <w:bookmarkEnd w:id="158"/>
      <w:bookmarkEnd w:id="159"/>
      <w:bookmarkEnd w:id="160"/>
      <w:bookmarkEnd w:id="161"/>
      <w:bookmarkEnd w:id="162"/>
      <w:bookmarkEnd w:id="163"/>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 xml:space="preserve">de la presente convocatoria que servirá a cada participante como constancia de recepción de la documentación que entregue en el Acto de Presentación y Apertura de Proposiciones. Asentándose dicha recepción en el acta </w:t>
      </w:r>
      <w:r w:rsidRPr="00EF4A7F">
        <w:rPr>
          <w:rFonts w:cs="Arial"/>
          <w:sz w:val="20"/>
        </w:rPr>
        <w:lastRenderedPageBreak/>
        <w:t>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7" w:name="_Toc149156106"/>
      <w:r w:rsidRPr="00EF4A7F">
        <w:rPr>
          <w:rFonts w:cs="Arial"/>
          <w:color w:val="244061" w:themeColor="accent1" w:themeShade="80"/>
          <w:kern w:val="32"/>
          <w:sz w:val="20"/>
        </w:rPr>
        <w:t>PARTICIPACIÓN EN EL PROCEDIMIENTO Y PRESENTACIÓN DE PROPOSICIONES</w:t>
      </w:r>
      <w:bookmarkEnd w:id="164"/>
      <w:bookmarkEnd w:id="165"/>
      <w:bookmarkEnd w:id="166"/>
      <w:bookmarkEnd w:id="167"/>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8" w:name="_Toc314804490"/>
      <w:bookmarkStart w:id="169" w:name="_Toc314804555"/>
      <w:bookmarkStart w:id="170" w:name="_Toc314030195"/>
      <w:bookmarkStart w:id="171" w:name="_Toc315905503"/>
      <w:bookmarkStart w:id="172" w:name="_Toc314085313"/>
      <w:bookmarkStart w:id="173" w:name="_Toc314094134"/>
      <w:bookmarkStart w:id="174" w:name="_Toc396148585"/>
      <w:bookmarkStart w:id="175" w:name="_Toc434003979"/>
      <w:bookmarkStart w:id="176" w:name="_Toc316315419"/>
      <w:bookmarkStart w:id="177" w:name="_Toc390246814"/>
      <w:bookmarkStart w:id="178" w:name="_Toc464498299"/>
      <w:bookmarkStart w:id="179" w:name="_Toc382993247"/>
      <w:bookmarkStart w:id="180" w:name="_Toc390699230"/>
      <w:bookmarkStart w:id="181" w:name="_Toc434004098"/>
      <w:bookmarkStart w:id="182" w:name="_Toc316316305"/>
      <w:bookmarkStart w:id="183" w:name="_Toc327181253"/>
      <w:bookmarkStart w:id="184" w:name="_Toc329602569"/>
      <w:bookmarkStart w:id="185" w:name="_Toc405207171"/>
      <w:bookmarkStart w:id="186" w:name="_Toc488428628"/>
      <w:bookmarkStart w:id="187" w:name="_Toc492377916"/>
      <w:bookmarkStart w:id="188" w:name="_Toc494211577"/>
      <w:bookmarkStart w:id="189" w:name="_Toc493501618"/>
      <w:bookmarkStart w:id="190" w:name="_Toc498523195"/>
      <w:bookmarkStart w:id="191" w:name="_Toc414448108"/>
      <w:bookmarkStart w:id="192" w:name="_Toc491180956"/>
      <w:bookmarkStart w:id="193" w:name="_Toc487209315"/>
      <w:bookmarkStart w:id="194" w:name="_Toc464498704"/>
      <w:bookmarkStart w:id="195" w:name="_Toc496883314"/>
      <w:bookmarkStart w:id="196" w:name="_Toc94701530"/>
      <w:bookmarkStart w:id="197" w:name="_Toc23957999"/>
      <w:bookmarkStart w:id="198" w:name="_Toc104198992"/>
      <w:bookmarkStart w:id="199" w:name="_Toc505704873"/>
      <w:bookmarkStart w:id="200" w:name="_Toc3538984"/>
      <w:bookmarkStart w:id="201" w:name="_Toc19704257"/>
      <w:bookmarkStart w:id="202" w:name="_Toc96092313"/>
      <w:bookmarkStart w:id="203" w:name="_Toc510612316"/>
      <w:bookmarkStart w:id="204" w:name="_Toc23410233"/>
      <w:bookmarkStart w:id="205" w:name="_Toc89112333"/>
      <w:bookmarkStart w:id="206" w:name="_Toc127378549"/>
      <w:bookmarkStart w:id="207" w:name="_Toc127981507"/>
      <w:bookmarkStart w:id="208" w:name="_Toc144317476"/>
      <w:bookmarkStart w:id="209" w:name="_Toc149156107"/>
      <w:r w:rsidRPr="00EF4A7F">
        <w:rPr>
          <w:rFonts w:cs="Arial"/>
          <w:bCs/>
          <w:color w:val="244061" w:themeColor="accent1" w:themeShade="80"/>
          <w:sz w:val="20"/>
        </w:rPr>
        <w:t>Condiciones establecidas para la participación en los actos del procedimiento</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0" w:name="_Toc316315420"/>
      <w:bookmarkStart w:id="211" w:name="_Toc382992956"/>
      <w:bookmarkStart w:id="212" w:name="_Toc314804556"/>
      <w:bookmarkStart w:id="213" w:name="_Toc390935270"/>
      <w:bookmarkStart w:id="214" w:name="_Toc309618065"/>
      <w:bookmarkStart w:id="215" w:name="_Toc314030196"/>
      <w:bookmarkStart w:id="216" w:name="_Toc314804491"/>
      <w:bookmarkStart w:id="217" w:name="_Toc315905504"/>
      <w:bookmarkStart w:id="218" w:name="_Toc314085314"/>
      <w:bookmarkStart w:id="219" w:name="_Toc314094135"/>
      <w:bookmarkStart w:id="220" w:name="_Toc491180957"/>
      <w:bookmarkStart w:id="221" w:name="_Toc428879784"/>
      <w:bookmarkStart w:id="222" w:name="_Toc383788306"/>
      <w:bookmarkStart w:id="223" w:name="_Toc327181254"/>
      <w:bookmarkStart w:id="224" w:name="_Toc409002213"/>
      <w:bookmarkStart w:id="225" w:name="_Toc329602570"/>
      <w:bookmarkStart w:id="226" w:name="_Toc422232834"/>
      <w:bookmarkStart w:id="227" w:name="_Toc383184929"/>
      <w:bookmarkStart w:id="228" w:name="_Toc316316306"/>
      <w:bookmarkStart w:id="229" w:name="_Toc488428629"/>
      <w:bookmarkStart w:id="230" w:name="_Toc452121377"/>
      <w:bookmarkStart w:id="231" w:name="_Toc464498300"/>
      <w:bookmarkStart w:id="232" w:name="_Toc447120309"/>
      <w:bookmarkStart w:id="233" w:name="_Toc464498705"/>
      <w:bookmarkStart w:id="234" w:name="_Toc487209316"/>
      <w:bookmarkStart w:id="235" w:name="_Toc494211578"/>
      <w:bookmarkStart w:id="236" w:name="_Toc498523196"/>
      <w:bookmarkStart w:id="237" w:name="_Toc505704874"/>
      <w:bookmarkStart w:id="238" w:name="_Toc492377917"/>
      <w:bookmarkStart w:id="239" w:name="_Toc427242072"/>
      <w:bookmarkStart w:id="240" w:name="_Toc493501619"/>
      <w:bookmarkStart w:id="241" w:name="_Toc3538985"/>
      <w:bookmarkStart w:id="242" w:name="_Toc19704258"/>
      <w:bookmarkStart w:id="243" w:name="_Toc23958000"/>
      <w:bookmarkStart w:id="244" w:name="_Toc96092314"/>
      <w:bookmarkStart w:id="245" w:name="_Toc23410234"/>
      <w:bookmarkStart w:id="246" w:name="_Toc104198993"/>
      <w:bookmarkStart w:id="247" w:name="_Toc510612317"/>
      <w:bookmarkStart w:id="248" w:name="_Toc496883315"/>
      <w:bookmarkStart w:id="249" w:name="_Toc89112334"/>
      <w:bookmarkStart w:id="250" w:name="_Toc94701531"/>
      <w:bookmarkStart w:id="251" w:name="_Toc127378550"/>
      <w:bookmarkStart w:id="252" w:name="_Toc127981508"/>
      <w:bookmarkStart w:id="253" w:name="_Toc144317477"/>
      <w:bookmarkStart w:id="254" w:name="_Toc149156108"/>
      <w:r w:rsidRPr="00EF4A7F">
        <w:rPr>
          <w:rFonts w:cs="Arial"/>
          <w:bCs/>
          <w:color w:val="244061" w:themeColor="accent1" w:themeShade="80"/>
          <w:sz w:val="20"/>
        </w:rPr>
        <w:t>Licitantes que no podrán participar en el presente procedimiento</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5" w:name="_Toc314804557"/>
      <w:bookmarkStart w:id="256" w:name="_Toc314085315"/>
      <w:bookmarkStart w:id="257" w:name="_Toc315905505"/>
      <w:bookmarkStart w:id="258" w:name="_Toc314094136"/>
      <w:bookmarkStart w:id="259" w:name="_Toc309618066"/>
      <w:bookmarkStart w:id="260" w:name="_Toc314030197"/>
      <w:bookmarkStart w:id="261" w:name="_Toc314804492"/>
      <w:bookmarkStart w:id="262" w:name="_Toc390935271"/>
      <w:bookmarkStart w:id="263" w:name="_Toc487209317"/>
      <w:bookmarkStart w:id="264" w:name="_Toc447120310"/>
      <w:bookmarkStart w:id="265" w:name="_Toc329602571"/>
      <w:bookmarkStart w:id="266" w:name="_Toc427242073"/>
      <w:bookmarkStart w:id="267" w:name="_Toc382992957"/>
      <w:bookmarkStart w:id="268" w:name="_Toc23958001"/>
      <w:bookmarkStart w:id="269" w:name="_Toc498523197"/>
      <w:bookmarkStart w:id="270" w:name="_Toc409002214"/>
      <w:bookmarkStart w:id="271" w:name="_Toc510612318"/>
      <w:bookmarkStart w:id="272" w:name="_Toc505704875"/>
      <w:bookmarkStart w:id="273" w:name="_Toc383788307"/>
      <w:bookmarkStart w:id="274" w:name="_Toc383184930"/>
      <w:bookmarkStart w:id="275" w:name="_Toc316316307"/>
      <w:bookmarkStart w:id="276" w:name="_Toc493501620"/>
      <w:bookmarkStart w:id="277" w:name="_Toc428879785"/>
      <w:bookmarkStart w:id="278" w:name="_Toc316315421"/>
      <w:bookmarkStart w:id="279" w:name="_Toc494211579"/>
      <w:bookmarkStart w:id="280" w:name="_Toc464498301"/>
      <w:bookmarkStart w:id="281" w:name="_Toc422232835"/>
      <w:bookmarkStart w:id="282" w:name="_Toc327181255"/>
      <w:bookmarkStart w:id="283" w:name="_Toc464498706"/>
      <w:bookmarkStart w:id="284" w:name="_Toc452121378"/>
      <w:bookmarkStart w:id="285" w:name="_Toc496883316"/>
      <w:bookmarkStart w:id="286" w:name="_Toc89112335"/>
      <w:bookmarkStart w:id="287" w:name="_Toc19704259"/>
      <w:bookmarkStart w:id="288" w:name="_Toc94701532"/>
      <w:bookmarkStart w:id="289" w:name="_Toc96092315"/>
      <w:bookmarkStart w:id="290" w:name="_Toc491180958"/>
      <w:bookmarkStart w:id="291" w:name="_Toc492377918"/>
      <w:bookmarkStart w:id="292" w:name="_Toc3538986"/>
      <w:bookmarkStart w:id="293" w:name="_Toc23410235"/>
      <w:bookmarkStart w:id="294" w:name="_Toc488428630"/>
      <w:bookmarkStart w:id="295" w:name="_Toc104198994"/>
      <w:bookmarkStart w:id="296" w:name="_Toc127378551"/>
      <w:bookmarkStart w:id="297" w:name="_Toc127981509"/>
      <w:bookmarkStart w:id="298" w:name="_Toc144317478"/>
      <w:bookmarkStart w:id="299" w:name="_Toc149156109"/>
      <w:r w:rsidRPr="00EF4A7F">
        <w:rPr>
          <w:rFonts w:cs="Arial"/>
          <w:bCs/>
          <w:color w:val="244061" w:themeColor="accent1" w:themeShade="80"/>
          <w:sz w:val="20"/>
        </w:rPr>
        <w:t>Para el caso de presentación de proposiciones conjuntas</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6679DDA0" w14:textId="77777777" w:rsidR="00CC1403" w:rsidRPr="00EF4A7F" w:rsidRDefault="00624CF1">
      <w:pPr>
        <w:autoSpaceDE w:val="0"/>
        <w:autoSpaceDN w:val="0"/>
        <w:spacing w:before="120" w:after="120"/>
        <w:ind w:left="705"/>
        <w:jc w:val="both"/>
        <w:rPr>
          <w:rFonts w:ascii="Arial" w:hAnsi="Arial" w:cs="Arial"/>
        </w:rPr>
      </w:pPr>
      <w:bookmarkStart w:id="300" w:name="_Toc314085316"/>
      <w:bookmarkStart w:id="301"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lastRenderedPageBreak/>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2" w:name="_Toc149156110"/>
      <w:r w:rsidRPr="00EF4A7F">
        <w:rPr>
          <w:rFonts w:cs="Arial"/>
          <w:bCs/>
          <w:color w:val="244061" w:themeColor="accent1" w:themeShade="80"/>
          <w:sz w:val="20"/>
        </w:rPr>
        <w:t>CONTENIDO DE LAS PROPOSICIONES</w:t>
      </w:r>
      <w:bookmarkEnd w:id="52"/>
      <w:bookmarkEnd w:id="300"/>
      <w:bookmarkEnd w:id="301"/>
      <w:bookmarkEnd w:id="302"/>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3" w:name="_Toc383788309"/>
      <w:bookmarkStart w:id="304" w:name="_Toc314804494"/>
      <w:bookmarkStart w:id="305" w:name="_Toc315905507"/>
      <w:bookmarkStart w:id="306" w:name="_Toc312402701"/>
      <w:bookmarkStart w:id="307" w:name="_Toc427242075"/>
      <w:bookmarkStart w:id="308" w:name="_Toc383184932"/>
      <w:bookmarkStart w:id="309" w:name="_Toc314030199"/>
      <w:bookmarkStart w:id="310" w:name="_Toc409002216"/>
      <w:bookmarkStart w:id="311" w:name="_Toc316315423"/>
      <w:bookmarkStart w:id="312" w:name="_Toc464498708"/>
      <w:bookmarkStart w:id="313" w:name="_Toc316316309"/>
      <w:bookmarkStart w:id="314" w:name="_Toc327181257"/>
      <w:bookmarkStart w:id="315" w:name="_Toc312083756"/>
      <w:bookmarkStart w:id="316" w:name="_Toc329602573"/>
      <w:bookmarkStart w:id="317" w:name="_Toc464498303"/>
      <w:bookmarkStart w:id="318" w:name="_Toc487209319"/>
      <w:bookmarkStart w:id="319" w:name="_Toc310514790"/>
      <w:bookmarkStart w:id="320" w:name="_Toc422232837"/>
      <w:bookmarkStart w:id="321" w:name="_Toc314085317"/>
      <w:bookmarkStart w:id="322" w:name="_Toc382992959"/>
      <w:bookmarkStart w:id="323" w:name="_Toc314804559"/>
      <w:bookmarkStart w:id="324" w:name="_Toc314002686"/>
      <w:bookmarkStart w:id="325" w:name="_Toc289064580"/>
      <w:bookmarkStart w:id="326" w:name="_Toc390935273"/>
      <w:bookmarkStart w:id="327" w:name="_Toc314094138"/>
      <w:bookmarkStart w:id="328" w:name="_Toc488428632"/>
      <w:bookmarkStart w:id="329" w:name="_Toc447120312"/>
      <w:bookmarkStart w:id="330" w:name="_Toc505704877"/>
      <w:bookmarkStart w:id="331" w:name="_Toc23958003"/>
      <w:bookmarkStart w:id="332" w:name="_Toc428879787"/>
      <w:bookmarkStart w:id="333" w:name="_Toc452121380"/>
      <w:bookmarkStart w:id="334" w:name="_Toc492377920"/>
      <w:bookmarkStart w:id="335" w:name="_Toc494211581"/>
      <w:bookmarkStart w:id="336" w:name="_Toc491180960"/>
      <w:bookmarkStart w:id="337" w:name="_Toc496883318"/>
      <w:bookmarkStart w:id="338" w:name="_Toc23410237"/>
      <w:bookmarkStart w:id="339" w:name="_Toc493501622"/>
      <w:bookmarkStart w:id="340" w:name="_Toc498523199"/>
      <w:bookmarkStart w:id="341" w:name="_Toc19704261"/>
      <w:bookmarkStart w:id="342" w:name="_Toc510612320"/>
      <w:bookmarkStart w:id="343" w:name="_Toc3538988"/>
      <w:bookmarkStart w:id="344" w:name="_Toc127378553"/>
      <w:bookmarkStart w:id="345" w:name="_Toc127981511"/>
      <w:bookmarkStart w:id="346" w:name="_Toc144317480"/>
      <w:bookmarkStart w:id="347" w:name="_Toc149156111"/>
      <w:bookmarkStart w:id="348" w:name="_Toc94701534"/>
      <w:bookmarkStart w:id="349" w:name="_Toc104198996"/>
      <w:bookmarkStart w:id="350" w:name="_Toc89112337"/>
      <w:bookmarkStart w:id="351" w:name="_Toc96092317"/>
      <w:r w:rsidRPr="00EF4A7F">
        <w:rPr>
          <w:rFonts w:cs="Arial"/>
          <w:bCs/>
          <w:color w:val="244061" w:themeColor="accent1" w:themeShade="80"/>
          <w:sz w:val="20"/>
        </w:rPr>
        <w:t>Documentación distinta a la oferta técnica y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EF4A7F">
        <w:rPr>
          <w:rFonts w:cs="Arial"/>
          <w:bCs/>
          <w:color w:val="244061" w:themeColor="accent1" w:themeShade="80"/>
          <w:sz w:val="20"/>
        </w:rPr>
        <w:t xml:space="preserve"> </w:t>
      </w:r>
      <w:bookmarkEnd w:id="348"/>
      <w:bookmarkEnd w:id="349"/>
      <w:bookmarkEnd w:id="350"/>
      <w:bookmarkEnd w:id="351"/>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lastRenderedPageBreak/>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4"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2" w:name="_Toc314804495"/>
      <w:bookmarkStart w:id="353" w:name="_Toc314094139"/>
      <w:bookmarkStart w:id="354" w:name="_Toc315905508"/>
      <w:bookmarkStart w:id="355" w:name="_Toc491180961"/>
      <w:bookmarkStart w:id="356" w:name="_Toc464498304"/>
      <w:bookmarkStart w:id="357" w:name="_Toc316316310"/>
      <w:bookmarkStart w:id="358" w:name="_Toc447120313"/>
      <w:bookmarkStart w:id="359" w:name="_Toc316315424"/>
      <w:bookmarkStart w:id="360" w:name="_Toc314804560"/>
      <w:bookmarkStart w:id="361" w:name="_Toc427242076"/>
      <w:bookmarkStart w:id="362" w:name="_Toc492377921"/>
      <w:bookmarkStart w:id="363" w:name="_Toc494211582"/>
      <w:bookmarkStart w:id="364" w:name="_Toc498523200"/>
      <w:bookmarkStart w:id="365" w:name="_Toc422232838"/>
      <w:bookmarkStart w:id="366" w:name="_Toc327181258"/>
      <w:bookmarkStart w:id="367" w:name="_Toc428879788"/>
      <w:bookmarkStart w:id="368" w:name="_Toc496883319"/>
      <w:bookmarkStart w:id="369" w:name="_Toc19704262"/>
      <w:bookmarkStart w:id="370" w:name="_Toc452121381"/>
      <w:bookmarkStart w:id="371" w:name="_Toc487209320"/>
      <w:bookmarkStart w:id="372" w:name="_Toc390935274"/>
      <w:bookmarkStart w:id="373" w:name="_Toc383184933"/>
      <w:bookmarkStart w:id="374" w:name="_Toc409002217"/>
      <w:bookmarkStart w:id="375" w:name="_Toc382992960"/>
      <w:bookmarkStart w:id="376" w:name="_Toc505704878"/>
      <w:bookmarkStart w:id="377" w:name="_Toc493501623"/>
      <w:bookmarkStart w:id="378" w:name="_Toc488428633"/>
      <w:bookmarkStart w:id="379" w:name="_Toc383788310"/>
      <w:bookmarkStart w:id="380" w:name="_Toc3538989"/>
      <w:bookmarkStart w:id="381" w:name="_Toc510612321"/>
      <w:bookmarkStart w:id="382" w:name="_Toc329602574"/>
      <w:bookmarkStart w:id="383" w:name="_Toc464498709"/>
      <w:bookmarkStart w:id="384" w:name="_Toc23410238"/>
      <w:bookmarkStart w:id="385" w:name="_Toc23958004"/>
      <w:bookmarkStart w:id="386" w:name="_Toc127378554"/>
      <w:bookmarkStart w:id="387" w:name="_Toc127981512"/>
      <w:bookmarkStart w:id="388" w:name="_Toc144317481"/>
      <w:bookmarkStart w:id="389" w:name="_Toc149156112"/>
      <w:bookmarkStart w:id="390" w:name="_Toc94701535"/>
      <w:bookmarkStart w:id="391" w:name="_Toc89112338"/>
      <w:bookmarkStart w:id="392" w:name="_Toc96092318"/>
      <w:bookmarkStart w:id="393" w:name="_Toc104198997"/>
      <w:r w:rsidRPr="00EF4A7F">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EF4A7F">
        <w:rPr>
          <w:rFonts w:cs="Arial"/>
          <w:bCs/>
          <w:color w:val="244061" w:themeColor="accent1" w:themeShade="80"/>
          <w:sz w:val="20"/>
        </w:rPr>
        <w:t xml:space="preserve"> </w:t>
      </w:r>
      <w:bookmarkEnd w:id="390"/>
      <w:bookmarkEnd w:id="391"/>
      <w:bookmarkEnd w:id="392"/>
      <w:bookmarkEnd w:id="393"/>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4" w:name="_Toc284238904"/>
      <w:bookmarkStart w:id="395"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6" w:name="_Toc487209321"/>
      <w:bookmarkStart w:id="397" w:name="_Toc488428634"/>
      <w:bookmarkStart w:id="398" w:name="_Toc314094140"/>
      <w:bookmarkStart w:id="399" w:name="_Toc390935275"/>
      <w:bookmarkStart w:id="400" w:name="_Toc505704879"/>
      <w:bookmarkStart w:id="401" w:name="_Toc494211583"/>
      <w:bookmarkStart w:id="402" w:name="_Toc314804496"/>
      <w:bookmarkStart w:id="403" w:name="_Toc316315425"/>
      <w:bookmarkStart w:id="404" w:name="_Toc3538990"/>
      <w:bookmarkStart w:id="405" w:name="_Toc464498710"/>
      <w:bookmarkStart w:id="406" w:name="_Toc19704263"/>
      <w:bookmarkStart w:id="407" w:name="_Toc314804561"/>
      <w:bookmarkStart w:id="408" w:name="_Toc327181259"/>
      <w:bookmarkStart w:id="409" w:name="_Toc498523201"/>
      <w:bookmarkStart w:id="410" w:name="_Toc452121382"/>
      <w:bookmarkStart w:id="411" w:name="_Toc491180962"/>
      <w:bookmarkStart w:id="412" w:name="_Toc315905509"/>
      <w:bookmarkStart w:id="413" w:name="_Toc382992961"/>
      <w:bookmarkStart w:id="414" w:name="_Toc496883320"/>
      <w:bookmarkStart w:id="415" w:name="_Toc329602575"/>
      <w:bookmarkStart w:id="416" w:name="_Toc313999942"/>
      <w:bookmarkStart w:id="417" w:name="_Toc23958005"/>
      <w:bookmarkStart w:id="418" w:name="_Toc23410239"/>
      <w:bookmarkStart w:id="419" w:name="_Toc493501624"/>
      <w:bookmarkStart w:id="420" w:name="_Toc422232839"/>
      <w:bookmarkStart w:id="421" w:name="_Toc383788311"/>
      <w:bookmarkStart w:id="422" w:name="_Toc316316311"/>
      <w:bookmarkStart w:id="423" w:name="_Toc492377922"/>
      <w:bookmarkStart w:id="424" w:name="_Toc447120314"/>
      <w:bookmarkStart w:id="425" w:name="_Toc383184934"/>
      <w:bookmarkStart w:id="426" w:name="_Toc313943677"/>
      <w:bookmarkStart w:id="427" w:name="_Toc312083758"/>
      <w:bookmarkStart w:id="428" w:name="_Toc310514792"/>
      <w:bookmarkStart w:id="429" w:name="_Toc313943739"/>
      <w:bookmarkStart w:id="430" w:name="_Toc464498305"/>
      <w:bookmarkStart w:id="431" w:name="_Toc312402703"/>
      <w:bookmarkStart w:id="432" w:name="_Toc510612322"/>
      <w:bookmarkStart w:id="433" w:name="_Toc427242077"/>
      <w:bookmarkStart w:id="434" w:name="_Toc409002218"/>
      <w:bookmarkStart w:id="435" w:name="_Toc314007646"/>
      <w:bookmarkStart w:id="436" w:name="_Toc428879789"/>
      <w:bookmarkStart w:id="437" w:name="_Toc127378555"/>
      <w:bookmarkStart w:id="438" w:name="_Toc127981513"/>
      <w:bookmarkStart w:id="439" w:name="_Toc144317482"/>
      <w:bookmarkStart w:id="440" w:name="_Toc149156113"/>
      <w:bookmarkStart w:id="441" w:name="_Toc89112339"/>
      <w:bookmarkStart w:id="442" w:name="_Toc96092319"/>
      <w:bookmarkStart w:id="443" w:name="_Toc104198998"/>
      <w:bookmarkStart w:id="444" w:name="_Toc94701536"/>
      <w:r w:rsidRPr="00EF4A7F">
        <w:rPr>
          <w:rFonts w:cs="Arial"/>
          <w:bCs/>
          <w:color w:val="244061" w:themeColor="accent1" w:themeShade="80"/>
          <w:sz w:val="20"/>
        </w:rPr>
        <w:lastRenderedPageBreak/>
        <w:t>Contenido de la oferta económica</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Pr="00EF4A7F">
        <w:rPr>
          <w:rFonts w:cs="Arial"/>
          <w:bCs/>
          <w:color w:val="244061" w:themeColor="accent1" w:themeShade="80"/>
          <w:sz w:val="20"/>
        </w:rPr>
        <w:t xml:space="preserve"> </w:t>
      </w:r>
      <w:bookmarkEnd w:id="441"/>
      <w:bookmarkEnd w:id="442"/>
      <w:bookmarkEnd w:id="443"/>
      <w:bookmarkEnd w:id="444"/>
    </w:p>
    <w:p w14:paraId="37F4E6A1" w14:textId="6DDEB8F3"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5" w:name="_Toc310514796"/>
      <w:bookmarkStart w:id="446" w:name="_Toc284238908"/>
      <w:bookmarkStart w:id="447" w:name="_Toc314030205"/>
      <w:bookmarkStart w:id="448" w:name="_Toc314085323"/>
      <w:bookmarkStart w:id="449" w:name="_Toc299018180"/>
      <w:bookmarkStart w:id="450" w:name="_Toc305758551"/>
      <w:bookmarkStart w:id="451" w:name="_Toc316482410"/>
      <w:bookmarkStart w:id="452" w:name="_Toc289064586"/>
      <w:bookmarkStart w:id="453" w:name="_Toc314086221"/>
      <w:bookmarkStart w:id="454" w:name="_Toc350422272"/>
      <w:bookmarkStart w:id="455" w:name="_Toc353180914"/>
      <w:bookmarkStart w:id="456" w:name="_Toc314086081"/>
      <w:bookmarkStart w:id="457" w:name="_Toc315900391"/>
      <w:bookmarkStart w:id="458" w:name="_Toc314804309"/>
      <w:bookmarkStart w:id="459" w:name="_Toc329602267"/>
      <w:bookmarkStart w:id="460" w:name="_Toc312083762"/>
      <w:bookmarkStart w:id="461" w:name="_Toc324237750"/>
      <w:bookmarkStart w:id="462" w:name="_Toc314002692"/>
      <w:bookmarkStart w:id="463" w:name="_Toc312402707"/>
      <w:bookmarkStart w:id="464" w:name="_Toc316472881"/>
      <w:bookmarkStart w:id="465" w:name="_Toc315904630"/>
      <w:bookmarkStart w:id="466" w:name="_Toc314085324"/>
      <w:bookmarkStart w:id="467" w:name="_Toc314086222"/>
      <w:bookmarkStart w:id="468" w:name="_Toc314094145"/>
      <w:bookmarkStart w:id="469"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27444F">
        <w:rPr>
          <w:b/>
          <w:sz w:val="20"/>
        </w:rPr>
        <w:t>dólares amer</w:t>
      </w:r>
      <w:r w:rsidR="00AF7BB4">
        <w:rPr>
          <w:b/>
          <w:sz w:val="20"/>
        </w:rPr>
        <w:t>icanos</w:t>
      </w:r>
      <w:r w:rsidRPr="00EF4A7F">
        <w:rPr>
          <w:sz w:val="20"/>
        </w:rPr>
        <w:t xml:space="preserve">, considerando </w:t>
      </w:r>
      <w:r w:rsidR="0027444F">
        <w:rPr>
          <w:b/>
          <w:bCs/>
          <w:sz w:val="20"/>
        </w:rPr>
        <w:t>cuatro</w:t>
      </w:r>
      <w:r w:rsidRPr="00EF4A7F">
        <w:rPr>
          <w:b/>
          <w:bCs/>
          <w:sz w:val="20"/>
        </w:rPr>
        <w:t xml:space="preserve"> decimales</w:t>
      </w:r>
      <w:r w:rsidRPr="00EF4A7F">
        <w:rPr>
          <w:sz w:val="20"/>
        </w:rPr>
        <w:t>, separando el IVA y el importe total ofertado en número y letra.</w:t>
      </w:r>
      <w:bookmarkStart w:id="470" w:name="_Toc289064583"/>
      <w:bookmarkStart w:id="471" w:name="_Toc284238905"/>
      <w:bookmarkStart w:id="472"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3" w:name="_Hlk70602955"/>
      <w:r w:rsidRPr="00EF4A7F">
        <w:rPr>
          <w:sz w:val="20"/>
        </w:rPr>
        <w:t>durante la vigencia del contrato y no podrá modificarlos en ninguna circunstancia, hasta el último día de vigencia del contrato objeto de la presente licitación</w:t>
      </w:r>
      <w:bookmarkEnd w:id="473"/>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4" w:name="_Toc434004105"/>
      <w:bookmarkStart w:id="475" w:name="_Toc149156114"/>
      <w:r w:rsidRPr="00EF4A7F">
        <w:rPr>
          <w:rFonts w:cs="Arial"/>
          <w:bCs/>
          <w:color w:val="244061" w:themeColor="accent1" w:themeShade="80"/>
          <w:sz w:val="20"/>
        </w:rPr>
        <w:t>CRITERIO DE EVALUACIÓN Y ADJUDICACIÓN DEL CONTRATO</w:t>
      </w:r>
      <w:bookmarkEnd w:id="470"/>
      <w:bookmarkEnd w:id="471"/>
      <w:bookmarkEnd w:id="472"/>
      <w:bookmarkEnd w:id="474"/>
      <w:bookmarkEnd w:id="475"/>
    </w:p>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6" w:name="_Toc463973967"/>
      <w:bookmarkStart w:id="477" w:name="_Toc480826318"/>
      <w:bookmarkStart w:id="478" w:name="_Toc510612324"/>
      <w:bookmarkStart w:id="479" w:name="_Toc488428636"/>
      <w:bookmarkStart w:id="480" w:name="_Toc505704881"/>
      <w:bookmarkStart w:id="481" w:name="_Toc496883322"/>
      <w:bookmarkStart w:id="482" w:name="_Toc498523203"/>
      <w:bookmarkStart w:id="483" w:name="_Toc104199000"/>
      <w:bookmarkStart w:id="484" w:name="_Toc494211585"/>
      <w:bookmarkStart w:id="485" w:name="_Toc23958007"/>
      <w:bookmarkStart w:id="486" w:name="_Toc94701538"/>
      <w:bookmarkStart w:id="487" w:name="_Toc3538992"/>
      <w:bookmarkStart w:id="488" w:name="_Toc96092321"/>
      <w:bookmarkStart w:id="489" w:name="_Toc486343085"/>
      <w:bookmarkStart w:id="490" w:name="_Toc493501626"/>
      <w:bookmarkStart w:id="491" w:name="_Toc23410241"/>
      <w:bookmarkStart w:id="492" w:name="_Toc19704265"/>
      <w:bookmarkStart w:id="493" w:name="_Toc89112341"/>
      <w:bookmarkStart w:id="494" w:name="_Toc382992963"/>
      <w:bookmarkStart w:id="495" w:name="_Toc396148593"/>
      <w:bookmarkStart w:id="496" w:name="_Toc463548625"/>
      <w:bookmarkStart w:id="497" w:name="_Toc405207179"/>
      <w:bookmarkStart w:id="498" w:name="_Toc383184936"/>
      <w:bookmarkStart w:id="499" w:name="_Toc448329801"/>
      <w:bookmarkStart w:id="500" w:name="_Toc463549814"/>
      <w:bookmarkStart w:id="501" w:name="_Toc417482645"/>
      <w:bookmarkStart w:id="502" w:name="_Toc449969796"/>
      <w:bookmarkStart w:id="503" w:name="_Toc414448116"/>
      <w:bookmarkStart w:id="504" w:name="_Toc417477107"/>
      <w:bookmarkStart w:id="505" w:name="_Toc447617376"/>
      <w:bookmarkStart w:id="506" w:name="_Toc477352434"/>
      <w:bookmarkStart w:id="507" w:name="_Toc463549893"/>
      <w:bookmarkStart w:id="508" w:name="_Toc492377924"/>
      <w:bookmarkStart w:id="509" w:name="_Toc463548989"/>
      <w:bookmarkStart w:id="510" w:name="_Toc491180964"/>
      <w:bookmarkStart w:id="511" w:name="_Toc463549076"/>
      <w:bookmarkStart w:id="512" w:name="_Toc127378557"/>
      <w:bookmarkStart w:id="513" w:name="_Toc127981515"/>
      <w:bookmarkStart w:id="514" w:name="_Toc144317484"/>
      <w:bookmarkStart w:id="515" w:name="_Toc149156115"/>
      <w:r w:rsidRPr="00EF4A7F">
        <w:rPr>
          <w:rFonts w:cs="Arial"/>
          <w:bCs/>
          <w:color w:val="365F91" w:themeColor="accent1" w:themeShade="BF"/>
          <w:sz w:val="20"/>
        </w:rPr>
        <w:t>Criterio de evaluación técnica</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16A4B2B" w14:textId="6F796880"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6"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 xml:space="preserve">Dirección de </w:t>
      </w:r>
      <w:r w:rsidR="005D2802">
        <w:rPr>
          <w:rFonts w:ascii="Arial" w:hAnsi="Arial"/>
          <w:sz w:val="20"/>
        </w:rPr>
        <w:t xml:space="preserve">Cartografía Electoral </w:t>
      </w:r>
      <w:r w:rsidR="007A6FE4" w:rsidRPr="007A6FE4">
        <w:rPr>
          <w:rFonts w:ascii="Arial" w:hAnsi="Arial"/>
          <w:sz w:val="20"/>
        </w:rPr>
        <w:t>de la Dirección Ejecutiva del Registro Federal de Electores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7" w:name="_Toc299007079"/>
      <w:bookmarkStart w:id="518" w:name="_Toc316315428"/>
      <w:bookmarkStart w:id="519" w:name="_Toc308600231"/>
      <w:bookmarkStart w:id="520" w:name="_Toc313943680"/>
      <w:bookmarkStart w:id="521" w:name="_Toc314094143"/>
      <w:bookmarkStart w:id="522" w:name="_Toc316316314"/>
      <w:bookmarkStart w:id="523" w:name="_Toc313943742"/>
      <w:bookmarkStart w:id="524" w:name="_Toc313999945"/>
      <w:bookmarkStart w:id="525" w:name="_Toc327181262"/>
      <w:bookmarkStart w:id="526" w:name="_Toc314007649"/>
      <w:bookmarkStart w:id="527" w:name="_Toc448329802"/>
      <w:bookmarkStart w:id="528" w:name="_Toc498523204"/>
      <w:bookmarkStart w:id="529" w:name="_Toc480826319"/>
      <w:bookmarkStart w:id="530" w:name="_Toc396148594"/>
      <w:bookmarkStart w:id="531" w:name="_Toc405207180"/>
      <w:bookmarkStart w:id="532" w:name="_Toc463548990"/>
      <w:bookmarkStart w:id="533" w:name="_Toc463549815"/>
      <w:bookmarkStart w:id="534" w:name="_Toc463973968"/>
      <w:bookmarkStart w:id="535" w:name="_Toc477352435"/>
      <w:bookmarkStart w:id="536" w:name="_Toc449969797"/>
      <w:bookmarkStart w:id="537" w:name="_Toc494211586"/>
      <w:bookmarkStart w:id="538" w:name="_Toc492377925"/>
      <w:bookmarkStart w:id="539" w:name="_Toc488428637"/>
      <w:bookmarkStart w:id="540" w:name="_Toc463549077"/>
      <w:bookmarkStart w:id="541" w:name="_Toc505704882"/>
      <w:bookmarkStart w:id="542" w:name="_Toc510612325"/>
      <w:bookmarkStart w:id="543" w:name="_Toc491180965"/>
      <w:bookmarkStart w:id="544" w:name="_Toc3538993"/>
      <w:bookmarkStart w:id="545" w:name="_Toc383184937"/>
      <w:bookmarkStart w:id="546" w:name="_Toc486343086"/>
      <w:bookmarkStart w:id="547" w:name="_Toc414448117"/>
      <w:bookmarkStart w:id="548" w:name="_Toc382992964"/>
      <w:bookmarkStart w:id="549" w:name="_Toc417482646"/>
      <w:bookmarkStart w:id="550" w:name="_Toc493501627"/>
      <w:bookmarkStart w:id="551" w:name="_Toc329602578"/>
      <w:bookmarkStart w:id="552" w:name="_Toc315905512"/>
      <w:bookmarkStart w:id="553" w:name="_Toc463549894"/>
      <w:bookmarkStart w:id="554" w:name="_Toc314804564"/>
      <w:bookmarkStart w:id="555" w:name="_Toc496883323"/>
      <w:bookmarkStart w:id="556" w:name="_Toc463548626"/>
      <w:bookmarkStart w:id="557" w:name="_Toc447617377"/>
      <w:bookmarkStart w:id="558" w:name="_Toc417477108"/>
      <w:bookmarkStart w:id="559" w:name="_Toc94701539"/>
      <w:bookmarkStart w:id="560" w:name="_Toc89112342"/>
      <w:bookmarkStart w:id="561" w:name="_Toc96092322"/>
      <w:bookmarkStart w:id="562" w:name="_Toc19704266"/>
      <w:bookmarkStart w:id="563" w:name="_Toc104199001"/>
      <w:bookmarkStart w:id="564" w:name="_Toc23958008"/>
      <w:bookmarkStart w:id="565" w:name="_Toc23410242"/>
      <w:bookmarkStart w:id="566" w:name="_Toc127378558"/>
      <w:bookmarkStart w:id="567" w:name="_Toc127981516"/>
      <w:bookmarkStart w:id="568" w:name="_Toc144317485"/>
      <w:bookmarkStart w:id="569" w:name="_Toc149156116"/>
      <w:r w:rsidRPr="00EF4A7F">
        <w:rPr>
          <w:rFonts w:cs="Arial"/>
          <w:bCs/>
          <w:color w:val="365F91" w:themeColor="accent1" w:themeShade="BF"/>
          <w:sz w:val="20"/>
        </w:rPr>
        <w:t>Criterio de evaluación económica</w:t>
      </w:r>
      <w:bookmarkStart w:id="570" w:name="_Toc284239306"/>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lastRenderedPageBreak/>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1" w:name="_Toc383184938"/>
      <w:bookmarkStart w:id="572" w:name="_Toc327181263"/>
      <w:bookmarkStart w:id="573" w:name="_Toc463548627"/>
      <w:bookmarkStart w:id="574" w:name="_Toc314804565"/>
      <w:bookmarkStart w:id="575" w:name="_Toc463548991"/>
      <w:bookmarkStart w:id="576" w:name="_Toc299007080"/>
      <w:bookmarkStart w:id="577" w:name="_Toc463549816"/>
      <w:bookmarkStart w:id="578" w:name="_Toc314094144"/>
      <w:bookmarkStart w:id="579" w:name="_Toc316316315"/>
      <w:bookmarkStart w:id="580" w:name="_Toc329602579"/>
      <w:bookmarkStart w:id="581" w:name="_Toc447617378"/>
      <w:bookmarkStart w:id="582" w:name="_Toc417477109"/>
      <w:bookmarkStart w:id="583" w:name="_Toc463973969"/>
      <w:bookmarkStart w:id="584" w:name="_Toc448329803"/>
      <w:bookmarkStart w:id="585" w:name="_Toc449969798"/>
      <w:bookmarkStart w:id="586" w:name="_Toc313943743"/>
      <w:bookmarkStart w:id="587" w:name="_Toc315905513"/>
      <w:bookmarkStart w:id="588" w:name="_Toc313999946"/>
      <w:bookmarkStart w:id="589" w:name="_Toc417482647"/>
      <w:bookmarkStart w:id="590" w:name="_Toc308600232"/>
      <w:bookmarkStart w:id="591" w:name="_Toc382992965"/>
      <w:bookmarkStart w:id="592" w:name="_Toc313943681"/>
      <w:bookmarkStart w:id="593" w:name="_Toc314007650"/>
      <w:bookmarkStart w:id="594" w:name="_Toc316315429"/>
      <w:bookmarkStart w:id="595" w:name="_Toc405207181"/>
      <w:bookmarkStart w:id="596" w:name="_Toc396148595"/>
      <w:bookmarkStart w:id="597" w:name="_Toc414448118"/>
      <w:bookmarkStart w:id="598" w:name="_Toc488428638"/>
      <w:bookmarkStart w:id="599" w:name="_Toc491180966"/>
      <w:bookmarkStart w:id="600" w:name="_Toc96092323"/>
      <w:bookmarkStart w:id="601" w:name="_Toc477352436"/>
      <w:bookmarkStart w:id="602" w:name="_Toc486343087"/>
      <w:bookmarkStart w:id="603" w:name="_Toc493501628"/>
      <w:bookmarkStart w:id="604" w:name="_Toc3538994"/>
      <w:bookmarkStart w:id="605" w:name="_Toc94701540"/>
      <w:bookmarkStart w:id="606" w:name="_Toc496883324"/>
      <w:bookmarkStart w:id="607" w:name="_Toc23410243"/>
      <w:bookmarkStart w:id="608" w:name="_Toc463549078"/>
      <w:bookmarkStart w:id="609" w:name="_Toc89112343"/>
      <w:bookmarkStart w:id="610" w:name="_Toc498523205"/>
      <w:bookmarkStart w:id="611" w:name="_Toc104199002"/>
      <w:bookmarkStart w:id="612" w:name="_Toc492377926"/>
      <w:bookmarkStart w:id="613" w:name="_Toc480826320"/>
      <w:bookmarkStart w:id="614" w:name="_Toc510612326"/>
      <w:bookmarkStart w:id="615" w:name="_Toc23958009"/>
      <w:bookmarkStart w:id="616" w:name="_Toc505704883"/>
      <w:bookmarkStart w:id="617" w:name="_Toc463549895"/>
      <w:bookmarkStart w:id="618" w:name="_Toc494211587"/>
      <w:bookmarkStart w:id="619" w:name="_Toc19704267"/>
      <w:bookmarkStart w:id="620" w:name="_Toc127378559"/>
      <w:bookmarkStart w:id="621" w:name="_Toc127981517"/>
      <w:bookmarkStart w:id="622" w:name="_Toc144317486"/>
      <w:bookmarkStart w:id="623" w:name="_Toc149156117"/>
      <w:r w:rsidRPr="00EF4A7F">
        <w:rPr>
          <w:rFonts w:cs="Arial"/>
          <w:bCs/>
          <w:color w:val="365F91" w:themeColor="accent1" w:themeShade="BF"/>
          <w:sz w:val="20"/>
        </w:rPr>
        <w:t>Criterios para la adjudicación del contrato</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4" w:name="_Toc149156118"/>
      <w:r w:rsidRPr="00EF4A7F">
        <w:rPr>
          <w:rFonts w:cs="Arial"/>
          <w:bCs/>
          <w:color w:val="244061" w:themeColor="accent1" w:themeShade="80"/>
          <w:sz w:val="20"/>
        </w:rPr>
        <w:t>ACTOS QUE SE EFECTUARÁN DURANTE EL DESARROLLO DEL PROCEDIMIENTO</w:t>
      </w:r>
      <w:bookmarkEnd w:id="466"/>
      <w:bookmarkEnd w:id="467"/>
      <w:bookmarkEnd w:id="468"/>
      <w:bookmarkEnd w:id="624"/>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5" w:name="_Toc298953455"/>
      <w:bookmarkStart w:id="626" w:name="_Toc298956249"/>
      <w:bookmarkStart w:id="627" w:name="_Toc301965566"/>
      <w:bookmarkStart w:id="628" w:name="_Toc299363090"/>
      <w:bookmarkStart w:id="629" w:name="_Toc307995589"/>
      <w:bookmarkStart w:id="630" w:name="_Toc301965399"/>
      <w:bookmarkStart w:id="631" w:name="_Toc303722300"/>
      <w:bookmarkStart w:id="632" w:name="_Toc307923722"/>
      <w:bookmarkStart w:id="633" w:name="_Toc298961994"/>
      <w:bookmarkStart w:id="634" w:name="_Toc299363030"/>
      <w:bookmarkStart w:id="635" w:name="_Toc303777771"/>
      <w:bookmarkStart w:id="636" w:name="_Toc309618079"/>
      <w:bookmarkStart w:id="637" w:name="_Toc308181768"/>
      <w:bookmarkStart w:id="638" w:name="_Toc314002700"/>
      <w:bookmarkStart w:id="639" w:name="_Toc312083771"/>
      <w:bookmarkStart w:id="640" w:name="_Toc298961996"/>
      <w:bookmarkStart w:id="641" w:name="_Toc298953457"/>
      <w:bookmarkStart w:id="642" w:name="_Toc299363092"/>
      <w:bookmarkStart w:id="643" w:name="_Toc312402715"/>
      <w:bookmarkStart w:id="644" w:name="_Toc298956251"/>
      <w:bookmarkStart w:id="645" w:name="_Toc298407632"/>
      <w:bookmarkStart w:id="646" w:name="_Toc299363032"/>
      <w:bookmarkStart w:id="647"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lastRenderedPageBreak/>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5"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8" w:name="_Toc314804567"/>
      <w:bookmarkStart w:id="649" w:name="_Toc315905515"/>
      <w:bookmarkStart w:id="650" w:name="_Toc316315431"/>
      <w:bookmarkStart w:id="651" w:name="_Toc487209327"/>
      <w:bookmarkStart w:id="652" w:name="_Toc382993258"/>
      <w:bookmarkStart w:id="653" w:name="_Toc316316317"/>
      <w:bookmarkStart w:id="654" w:name="_Toc19704269"/>
      <w:bookmarkStart w:id="655" w:name="_Toc491180968"/>
      <w:bookmarkStart w:id="656" w:name="_Toc329602581"/>
      <w:bookmarkStart w:id="657" w:name="_Toc434003991"/>
      <w:bookmarkStart w:id="658" w:name="_Toc492377928"/>
      <w:bookmarkStart w:id="659" w:name="_Toc396148597"/>
      <w:bookmarkStart w:id="660" w:name="_Toc488428640"/>
      <w:bookmarkStart w:id="661" w:name="_Toc498523207"/>
      <w:bookmarkStart w:id="662" w:name="_Toc464498310"/>
      <w:bookmarkStart w:id="663" w:name="_Toc405207183"/>
      <w:bookmarkStart w:id="664" w:name="_Toc23958011"/>
      <w:bookmarkStart w:id="665" w:name="_Toc104199004"/>
      <w:bookmarkStart w:id="666" w:name="_Toc390699241"/>
      <w:bookmarkStart w:id="667" w:name="_Toc23410245"/>
      <w:bookmarkStart w:id="668" w:name="_Toc94701542"/>
      <w:bookmarkStart w:id="669" w:name="_Toc494211589"/>
      <w:bookmarkStart w:id="670" w:name="_Toc414448120"/>
      <w:bookmarkStart w:id="671" w:name="_Toc505704885"/>
      <w:bookmarkStart w:id="672" w:name="_Toc327181265"/>
      <w:bookmarkStart w:id="673" w:name="_Toc496883326"/>
      <w:bookmarkStart w:id="674" w:name="_Toc434004110"/>
      <w:bookmarkStart w:id="675" w:name="_Toc3538996"/>
      <w:bookmarkStart w:id="676" w:name="_Toc89112345"/>
      <w:bookmarkStart w:id="677" w:name="_Toc464498715"/>
      <w:bookmarkStart w:id="678" w:name="_Toc510612328"/>
      <w:bookmarkStart w:id="679" w:name="_Toc96092325"/>
      <w:bookmarkStart w:id="680" w:name="_Toc493501630"/>
      <w:bookmarkStart w:id="681" w:name="_Toc127378561"/>
      <w:bookmarkStart w:id="682" w:name="_Toc127981519"/>
      <w:bookmarkStart w:id="683" w:name="_Toc144317488"/>
      <w:bookmarkStart w:id="684" w:name="_Toc149156119"/>
      <w:r w:rsidRPr="00EF4A7F">
        <w:rPr>
          <w:rFonts w:cs="Arial"/>
          <w:bCs/>
          <w:color w:val="244061" w:themeColor="accent1" w:themeShade="80"/>
          <w:sz w:val="20"/>
        </w:rPr>
        <w:t>Acto de Junta de Aclaraciones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16DEAAF9" w14:textId="77777777" w:rsidR="00CC1403" w:rsidRPr="00EF4A7F" w:rsidRDefault="00624CF1">
      <w:pPr>
        <w:pStyle w:val="Ttulo1"/>
        <w:spacing w:before="120" w:after="120"/>
        <w:jc w:val="both"/>
        <w:rPr>
          <w:rFonts w:cs="Arial"/>
          <w:bCs/>
          <w:sz w:val="20"/>
        </w:rPr>
      </w:pPr>
      <w:bookmarkStart w:id="685" w:name="_Toc382993259"/>
      <w:bookmarkStart w:id="686" w:name="_Toc3538997"/>
      <w:bookmarkStart w:id="687" w:name="_Toc396148598"/>
      <w:bookmarkStart w:id="688" w:name="_Toc414448121"/>
      <w:bookmarkStart w:id="689" w:name="_Toc405207184"/>
      <w:bookmarkStart w:id="690" w:name="_Toc434003992"/>
      <w:bookmarkStart w:id="691" w:name="_Toc434004111"/>
      <w:bookmarkStart w:id="692" w:name="_Toc510612329"/>
      <w:bookmarkStart w:id="693" w:name="_Toc390699242"/>
      <w:bookmarkStart w:id="694" w:name="_Toc464498311"/>
      <w:bookmarkStart w:id="695" w:name="_Toc496883327"/>
      <w:bookmarkStart w:id="696" w:name="_Toc505704886"/>
      <w:bookmarkStart w:id="697" w:name="_Toc19704270"/>
      <w:bookmarkStart w:id="698" w:name="_Toc491180969"/>
      <w:bookmarkStart w:id="699" w:name="_Toc492377929"/>
      <w:bookmarkStart w:id="700" w:name="_Toc104199005"/>
      <w:bookmarkStart w:id="701" w:name="_Toc498523208"/>
      <w:bookmarkStart w:id="702" w:name="_Toc23958012"/>
      <w:bookmarkStart w:id="703" w:name="_Toc488428641"/>
      <w:bookmarkStart w:id="704" w:name="_Toc94701543"/>
      <w:bookmarkStart w:id="705" w:name="_Toc464498716"/>
      <w:bookmarkStart w:id="706" w:name="_Toc494211590"/>
      <w:bookmarkStart w:id="707" w:name="_Toc96092326"/>
      <w:bookmarkStart w:id="708" w:name="_Toc493501631"/>
      <w:bookmarkStart w:id="709" w:name="_Toc23410246"/>
      <w:bookmarkStart w:id="710" w:name="_Toc89112346"/>
      <w:bookmarkStart w:id="711" w:name="_Toc487209328"/>
      <w:bookmarkStart w:id="712" w:name="_Toc127378562"/>
      <w:bookmarkStart w:id="713" w:name="_Toc127981520"/>
      <w:bookmarkStart w:id="714" w:name="_Toc144317489"/>
      <w:bookmarkStart w:id="715"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49FC5B6F" w14:textId="5038C503"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6"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6F728C">
        <w:rPr>
          <w:b/>
          <w:sz w:val="20"/>
          <w:u w:val="single"/>
          <w:lang w:eastAsia="es-MX"/>
        </w:rPr>
        <w:t>1</w:t>
      </w:r>
      <w:r w:rsidR="00254739">
        <w:rPr>
          <w:b/>
          <w:sz w:val="20"/>
          <w:u w:val="single"/>
          <w:lang w:eastAsia="es-MX"/>
        </w:rPr>
        <w:t>2</w:t>
      </w:r>
      <w:r w:rsidRPr="00EF4A7F">
        <w:rPr>
          <w:b/>
          <w:sz w:val="20"/>
          <w:u w:val="single"/>
          <w:lang w:eastAsia="es-MX"/>
        </w:rPr>
        <w:t xml:space="preserve"> de</w:t>
      </w:r>
      <w:r w:rsidR="00F806B3" w:rsidRPr="00EF4A7F">
        <w:rPr>
          <w:b/>
          <w:sz w:val="20"/>
          <w:u w:val="single"/>
          <w:lang w:eastAsia="es-MX"/>
        </w:rPr>
        <w:t xml:space="preserve"> </w:t>
      </w:r>
      <w:r w:rsidR="006F728C">
        <w:rPr>
          <w:b/>
          <w:sz w:val="20"/>
          <w:u w:val="single"/>
          <w:lang w:eastAsia="es-MX"/>
        </w:rPr>
        <w:t>diciembre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6F728C">
        <w:rPr>
          <w:b/>
          <w:sz w:val="20"/>
          <w:u w:val="single"/>
          <w:lang w:eastAsia="es-MX"/>
        </w:rPr>
        <w:t>1</w:t>
      </w:r>
      <w:r w:rsidR="00254739">
        <w:rPr>
          <w:b/>
          <w:sz w:val="20"/>
          <w:u w:val="single"/>
          <w:lang w:eastAsia="es-MX"/>
        </w:rPr>
        <w:t>6</w:t>
      </w:r>
      <w:r w:rsidR="006F728C">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6"/>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7" w:name="_Toc434003993"/>
      <w:bookmarkStart w:id="718" w:name="_Toc405207185"/>
      <w:bookmarkStart w:id="719" w:name="_Toc464498717"/>
      <w:bookmarkStart w:id="720" w:name="_Toc23410247"/>
      <w:bookmarkStart w:id="721" w:name="_Toc496883328"/>
      <w:bookmarkStart w:id="722" w:name="_Toc396148599"/>
      <w:bookmarkStart w:id="723" w:name="_Toc414448122"/>
      <w:bookmarkStart w:id="724" w:name="_Toc492377930"/>
      <w:bookmarkStart w:id="725" w:name="_Toc488428642"/>
      <w:bookmarkStart w:id="726" w:name="_Toc382993260"/>
      <w:bookmarkStart w:id="727" w:name="_Toc434004112"/>
      <w:bookmarkStart w:id="728" w:name="_Toc464498312"/>
      <w:bookmarkStart w:id="729" w:name="_Toc491180970"/>
      <w:bookmarkStart w:id="730" w:name="_Toc494211591"/>
      <w:bookmarkStart w:id="731" w:name="_Toc493501632"/>
      <w:bookmarkStart w:id="732" w:name="_Toc505704887"/>
      <w:bookmarkStart w:id="733" w:name="_Toc19704271"/>
      <w:bookmarkStart w:id="734" w:name="_Toc498523209"/>
      <w:bookmarkStart w:id="735" w:name="_Toc487209329"/>
      <w:bookmarkStart w:id="736" w:name="_Toc390699243"/>
      <w:bookmarkStart w:id="737" w:name="_Toc510612330"/>
      <w:bookmarkStart w:id="738" w:name="_Toc3538998"/>
      <w:bookmarkStart w:id="739" w:name="_Toc94701544"/>
      <w:bookmarkStart w:id="740" w:name="_Toc96092327"/>
      <w:bookmarkStart w:id="741" w:name="_Toc89112347"/>
      <w:bookmarkStart w:id="742" w:name="_Toc104199006"/>
      <w:bookmarkStart w:id="743" w:name="_Toc23958013"/>
      <w:bookmarkStart w:id="744" w:name="_Toc127378563"/>
      <w:bookmarkStart w:id="745" w:name="_Toc127981521"/>
      <w:bookmarkStart w:id="746" w:name="_Toc144317490"/>
      <w:bookmarkStart w:id="747"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383D98B7"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6F728C">
        <w:rPr>
          <w:b/>
          <w:sz w:val="20"/>
          <w:u w:val="single"/>
          <w:lang w:eastAsia="es-MX"/>
        </w:rPr>
        <w:t>1</w:t>
      </w:r>
      <w:r w:rsidR="00254739">
        <w:rPr>
          <w:b/>
          <w:sz w:val="20"/>
          <w:u w:val="single"/>
          <w:lang w:eastAsia="es-MX"/>
        </w:rPr>
        <w:t>0</w:t>
      </w:r>
      <w:r w:rsidRPr="00EF4A7F">
        <w:rPr>
          <w:b/>
          <w:sz w:val="20"/>
          <w:u w:val="single"/>
          <w:lang w:eastAsia="es-MX"/>
        </w:rPr>
        <w:t xml:space="preserve"> de </w:t>
      </w:r>
      <w:r w:rsidR="006F728C">
        <w:rPr>
          <w:b/>
          <w:sz w:val="20"/>
          <w:u w:val="single"/>
          <w:lang w:eastAsia="es-MX"/>
        </w:rPr>
        <w:t>diciembre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4964D3">
        <w:rPr>
          <w:b/>
          <w:sz w:val="20"/>
          <w:u w:val="single"/>
          <w:lang w:eastAsia="es-MX"/>
        </w:rPr>
        <w:t>1</w:t>
      </w:r>
      <w:r w:rsidR="00254739">
        <w:rPr>
          <w:b/>
          <w:sz w:val="20"/>
          <w:u w:val="single"/>
          <w:lang w:eastAsia="es-MX"/>
        </w:rPr>
        <w:t>6</w:t>
      </w:r>
      <w:r w:rsidR="004964D3">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6" w:history="1">
        <w:r w:rsidRPr="000267AA">
          <w:rPr>
            <w:rStyle w:val="Hipervnculo"/>
            <w:sz w:val="20"/>
            <w:lang w:eastAsia="es-MX"/>
          </w:rPr>
          <w:t>roberto.medina@ine.mx</w:t>
        </w:r>
      </w:hyperlink>
      <w:r w:rsidR="00613CEF">
        <w:rPr>
          <w:rStyle w:val="Hipervnculo"/>
          <w:sz w:val="20"/>
          <w:lang w:eastAsia="es-MX"/>
        </w:rPr>
        <w:t>, ivana.bagues@ine.mx</w:t>
      </w:r>
      <w:r w:rsidRPr="00EF4A7F">
        <w:rPr>
          <w:sz w:val="20"/>
          <w:lang w:eastAsia="es-MX"/>
        </w:rPr>
        <w:t xml:space="preserve"> y </w:t>
      </w:r>
      <w:hyperlink r:id="rId27"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lastRenderedPageBreak/>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8" w:name="_Toc493501633"/>
      <w:bookmarkStart w:id="749" w:name="_Toc496883329"/>
      <w:bookmarkStart w:id="750" w:name="_Toc494211592"/>
      <w:bookmarkStart w:id="751" w:name="_Toc498523210"/>
      <w:bookmarkStart w:id="752" w:name="_Toc464498313"/>
      <w:bookmarkStart w:id="753" w:name="_Toc491180971"/>
      <w:bookmarkStart w:id="754" w:name="_Toc505704888"/>
      <w:bookmarkStart w:id="755" w:name="_Toc510612331"/>
      <w:bookmarkStart w:id="756" w:name="_Toc464498718"/>
      <w:bookmarkStart w:id="757" w:name="_Toc488428643"/>
      <w:bookmarkStart w:id="758" w:name="_Toc405207186"/>
      <w:bookmarkStart w:id="759" w:name="_Toc487209330"/>
      <w:bookmarkStart w:id="760" w:name="_Toc492377931"/>
      <w:bookmarkStart w:id="761" w:name="_Toc434003994"/>
      <w:bookmarkStart w:id="762" w:name="_Toc396148600"/>
      <w:bookmarkStart w:id="763" w:name="_Toc94701545"/>
      <w:bookmarkStart w:id="764" w:name="_Toc434004113"/>
      <w:bookmarkStart w:id="765" w:name="_Toc3538999"/>
      <w:bookmarkStart w:id="766" w:name="_Toc104199007"/>
      <w:bookmarkStart w:id="767" w:name="_Toc89112348"/>
      <w:bookmarkStart w:id="768" w:name="_Toc96092328"/>
      <w:bookmarkStart w:id="769" w:name="_Toc23410248"/>
      <w:bookmarkStart w:id="770" w:name="_Toc19704272"/>
      <w:bookmarkStart w:id="771" w:name="_Toc23958014"/>
      <w:bookmarkStart w:id="772" w:name="_Toc414448123"/>
      <w:bookmarkStart w:id="773" w:name="_Toc382993261"/>
      <w:bookmarkStart w:id="774" w:name="_Toc390699244"/>
      <w:bookmarkStart w:id="775" w:name="_Toc127378564"/>
      <w:bookmarkStart w:id="776" w:name="_Toc127981522"/>
      <w:bookmarkStart w:id="777" w:name="_Toc144317491"/>
      <w:bookmarkStart w:id="778"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 xml:space="preserve">cualquier modificación a la convocatoria de la presente licitación, incluyendo las que resulten de la o las Juntas de </w:t>
      </w:r>
      <w:r w:rsidRPr="00EF4A7F">
        <w:rPr>
          <w:sz w:val="20"/>
          <w:u w:val="single"/>
          <w:lang w:eastAsia="es-MX"/>
        </w:rPr>
        <w:lastRenderedPageBreak/>
        <w:t>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9" w:name="_Toc405207187"/>
      <w:bookmarkStart w:id="780" w:name="_Toc434004114"/>
      <w:bookmarkStart w:id="781" w:name="_Toc89112349"/>
      <w:bookmarkStart w:id="782" w:name="_Toc390699245"/>
      <w:bookmarkStart w:id="783" w:name="_Toc434003995"/>
      <w:bookmarkStart w:id="784" w:name="_Toc491180972"/>
      <w:bookmarkStart w:id="785" w:name="_Toc23958015"/>
      <w:bookmarkStart w:id="786" w:name="_Toc498523211"/>
      <w:bookmarkStart w:id="787" w:name="_Toc414448124"/>
      <w:bookmarkStart w:id="788" w:name="_Toc493501634"/>
      <w:bookmarkStart w:id="789" w:name="_Toc464498314"/>
      <w:bookmarkStart w:id="790" w:name="_Toc396148601"/>
      <w:bookmarkStart w:id="791" w:name="_Toc19704273"/>
      <w:bookmarkStart w:id="792" w:name="_Toc492377932"/>
      <w:bookmarkStart w:id="793" w:name="_Toc505704889"/>
      <w:bookmarkStart w:id="794" w:name="_Toc510612332"/>
      <w:bookmarkStart w:id="795" w:name="_Toc104199008"/>
      <w:bookmarkStart w:id="796" w:name="_Toc487209331"/>
      <w:bookmarkStart w:id="797" w:name="_Toc494211593"/>
      <w:bookmarkStart w:id="798" w:name="_Toc23410249"/>
      <w:bookmarkStart w:id="799" w:name="_Toc96092329"/>
      <w:bookmarkStart w:id="800" w:name="_Toc496883330"/>
      <w:bookmarkStart w:id="801" w:name="_Toc94701546"/>
      <w:bookmarkStart w:id="802" w:name="_Toc488428644"/>
      <w:bookmarkStart w:id="803" w:name="_Toc3539000"/>
      <w:bookmarkStart w:id="804" w:name="_Toc464498719"/>
      <w:bookmarkStart w:id="805" w:name="_Toc127378565"/>
      <w:bookmarkStart w:id="806" w:name="_Toc127981523"/>
      <w:bookmarkStart w:id="807" w:name="_Toc144317492"/>
      <w:bookmarkStart w:id="808" w:name="_Toc149156123"/>
      <w:r w:rsidRPr="00EF4A7F">
        <w:rPr>
          <w:rFonts w:cs="Arial"/>
          <w:bCs/>
          <w:color w:val="244061" w:themeColor="accent1" w:themeShade="80"/>
          <w:sz w:val="20"/>
        </w:rPr>
        <w:t>Acto de Presentación y Apertura de Proposiciones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3FF9E579" w14:textId="77777777" w:rsidR="00CC1403" w:rsidRPr="00EF4A7F" w:rsidRDefault="00624CF1">
      <w:pPr>
        <w:pStyle w:val="Ttulo1"/>
        <w:spacing w:before="120" w:after="120"/>
        <w:jc w:val="both"/>
        <w:rPr>
          <w:rFonts w:cs="Arial"/>
          <w:bCs/>
          <w:sz w:val="20"/>
        </w:rPr>
      </w:pPr>
      <w:bookmarkStart w:id="809" w:name="_Toc327181267"/>
      <w:bookmarkStart w:id="810" w:name="_Toc464498720"/>
      <w:bookmarkStart w:id="811" w:name="_Toc314086085"/>
      <w:bookmarkStart w:id="812" w:name="_Toc314804569"/>
      <w:bookmarkStart w:id="813" w:name="_Toc488428645"/>
      <w:bookmarkStart w:id="814" w:name="_Toc494211594"/>
      <w:bookmarkStart w:id="815" w:name="_Toc496883331"/>
      <w:bookmarkStart w:id="816" w:name="_Toc434004115"/>
      <w:bookmarkStart w:id="817" w:name="_Toc464498315"/>
      <w:bookmarkStart w:id="818" w:name="_Toc390699246"/>
      <w:bookmarkStart w:id="819" w:name="_Toc414448125"/>
      <w:bookmarkStart w:id="820" w:name="_Toc405207188"/>
      <w:bookmarkStart w:id="821" w:name="_Toc329602583"/>
      <w:bookmarkStart w:id="822" w:name="_Toc505704890"/>
      <w:bookmarkStart w:id="823" w:name="_Toc491180973"/>
      <w:bookmarkStart w:id="824" w:name="_Toc3539001"/>
      <w:bookmarkStart w:id="825" w:name="_Toc396148602"/>
      <w:bookmarkStart w:id="826" w:name="_Toc314030209"/>
      <w:bookmarkStart w:id="827" w:name="_Toc316315433"/>
      <w:bookmarkStart w:id="828" w:name="_Toc493501635"/>
      <w:bookmarkStart w:id="829" w:name="_Toc510612333"/>
      <w:bookmarkStart w:id="830" w:name="_Toc104199009"/>
      <w:bookmarkStart w:id="831" w:name="_Toc314094148"/>
      <w:bookmarkStart w:id="832" w:name="_Toc316316319"/>
      <w:bookmarkStart w:id="833" w:name="_Toc94701547"/>
      <w:bookmarkStart w:id="834" w:name="_Toc96092330"/>
      <w:bookmarkStart w:id="835" w:name="_Toc19704274"/>
      <w:bookmarkStart w:id="836" w:name="_Toc487209332"/>
      <w:bookmarkStart w:id="837" w:name="_Toc315905517"/>
      <w:bookmarkStart w:id="838" w:name="_Toc23958016"/>
      <w:bookmarkStart w:id="839" w:name="_Toc314085327"/>
      <w:bookmarkStart w:id="840" w:name="_Toc23410250"/>
      <w:bookmarkStart w:id="841" w:name="_Toc314086225"/>
      <w:bookmarkStart w:id="842" w:name="_Toc382993263"/>
      <w:bookmarkStart w:id="843" w:name="_Toc390246827"/>
      <w:bookmarkStart w:id="844" w:name="_Toc89112350"/>
      <w:bookmarkStart w:id="845" w:name="_Toc434003996"/>
      <w:bookmarkStart w:id="846" w:name="_Toc498523212"/>
      <w:bookmarkStart w:id="847" w:name="_Toc492377933"/>
      <w:bookmarkStart w:id="848" w:name="_Toc127378566"/>
      <w:bookmarkStart w:id="849" w:name="_Toc127981524"/>
      <w:bookmarkStart w:id="850" w:name="_Toc144317493"/>
      <w:bookmarkStart w:id="851" w:name="_Toc149156124"/>
      <w:r w:rsidRPr="00EF4A7F">
        <w:rPr>
          <w:rFonts w:cs="Arial"/>
          <w:bCs/>
          <w:sz w:val="20"/>
        </w:rPr>
        <w:t>6.2.1</w:t>
      </w:r>
      <w:r w:rsidRPr="00EF4A7F">
        <w:rPr>
          <w:rFonts w:cs="Arial"/>
          <w:bCs/>
          <w:sz w:val="20"/>
        </w:rPr>
        <w:tab/>
        <w:t>Lugar, fecha y hora</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78D53DD2" w14:textId="1E48183C"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254739">
        <w:rPr>
          <w:b/>
          <w:sz w:val="20"/>
          <w:u w:val="single"/>
          <w:lang w:eastAsia="es-MX"/>
        </w:rPr>
        <w:t>19</w:t>
      </w:r>
      <w:r w:rsidRPr="00EF4A7F">
        <w:rPr>
          <w:b/>
          <w:sz w:val="20"/>
          <w:u w:val="single"/>
          <w:lang w:eastAsia="es-MX"/>
        </w:rPr>
        <w:t xml:space="preserve"> de</w:t>
      </w:r>
      <w:r w:rsidR="006D003C" w:rsidRPr="00EF4A7F">
        <w:rPr>
          <w:b/>
          <w:sz w:val="20"/>
          <w:u w:val="single"/>
          <w:lang w:eastAsia="es-MX"/>
        </w:rPr>
        <w:t xml:space="preserve"> </w:t>
      </w:r>
      <w:r w:rsidR="004964D3">
        <w:rPr>
          <w:b/>
          <w:sz w:val="20"/>
          <w:u w:val="single"/>
          <w:lang w:eastAsia="es-MX"/>
        </w:rPr>
        <w:t>diciembre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4964D3">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2" w:name="_Toc127378567"/>
      <w:bookmarkStart w:id="853" w:name="_Toc127981525"/>
      <w:bookmarkStart w:id="854" w:name="_Toc144317494"/>
      <w:bookmarkStart w:id="855"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2"/>
      <w:bookmarkEnd w:id="853"/>
      <w:bookmarkEnd w:id="854"/>
      <w:bookmarkEnd w:id="855"/>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6" w:name="_Toc316316321"/>
      <w:bookmarkStart w:id="857" w:name="_Toc329602585"/>
      <w:bookmarkStart w:id="858" w:name="_Toc316315435"/>
      <w:bookmarkStart w:id="859" w:name="_Toc327181269"/>
      <w:bookmarkStart w:id="860" w:name="_Toc314086087"/>
      <w:bookmarkStart w:id="861" w:name="_Toc434003998"/>
      <w:bookmarkStart w:id="862" w:name="_Toc104199010"/>
      <w:bookmarkStart w:id="863" w:name="_Toc505704892"/>
      <w:bookmarkStart w:id="864" w:name="_Toc492377935"/>
      <w:bookmarkStart w:id="865" w:name="_Toc382993265"/>
      <w:bookmarkStart w:id="866" w:name="_Toc23410251"/>
      <w:bookmarkStart w:id="867" w:name="_Toc390699248"/>
      <w:bookmarkStart w:id="868" w:name="_Toc94701548"/>
      <w:bookmarkStart w:id="869" w:name="_Toc315905519"/>
      <w:bookmarkStart w:id="870" w:name="_Toc510612335"/>
      <w:bookmarkStart w:id="871" w:name="_Toc496883333"/>
      <w:bookmarkStart w:id="872" w:name="_Toc493501637"/>
      <w:bookmarkStart w:id="873" w:name="_Toc314085329"/>
      <w:bookmarkStart w:id="874" w:name="_Toc464498722"/>
      <w:bookmarkStart w:id="875" w:name="_Toc96092331"/>
      <w:bookmarkStart w:id="876" w:name="_Toc491180975"/>
      <w:bookmarkStart w:id="877" w:name="_Toc89112351"/>
      <w:bookmarkStart w:id="878" w:name="_Toc23958017"/>
      <w:bookmarkStart w:id="879" w:name="_Toc314804571"/>
      <w:bookmarkStart w:id="880" w:name="_Toc314086227"/>
      <w:bookmarkStart w:id="881" w:name="_Toc494211596"/>
      <w:bookmarkStart w:id="882" w:name="_Toc3539002"/>
      <w:bookmarkStart w:id="883" w:name="_Toc434004117"/>
      <w:bookmarkStart w:id="884" w:name="_Toc396148604"/>
      <w:bookmarkStart w:id="885" w:name="_Toc19704275"/>
      <w:bookmarkStart w:id="886" w:name="_Toc405207190"/>
      <w:bookmarkStart w:id="887" w:name="_Toc488428647"/>
      <w:bookmarkStart w:id="888" w:name="_Toc487209334"/>
      <w:bookmarkStart w:id="889" w:name="_Toc414448127"/>
      <w:bookmarkStart w:id="890" w:name="_Toc314030211"/>
      <w:bookmarkStart w:id="891" w:name="_Toc390246829"/>
      <w:bookmarkStart w:id="892" w:name="_Toc314094150"/>
      <w:bookmarkStart w:id="893" w:name="_Toc464498317"/>
      <w:bookmarkStart w:id="894" w:name="_Toc498523214"/>
      <w:bookmarkStart w:id="895" w:name="_Toc127378568"/>
      <w:bookmarkStart w:id="896" w:name="_Toc127981526"/>
      <w:bookmarkStart w:id="897" w:name="_Toc144317495"/>
      <w:bookmarkStart w:id="898"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899" w:name="_Toc316316322"/>
      <w:bookmarkStart w:id="900" w:name="_Toc496883334"/>
      <w:bookmarkStart w:id="901" w:name="_Toc464498318"/>
      <w:bookmarkStart w:id="902" w:name="_Toc314085330"/>
      <w:bookmarkStart w:id="903" w:name="_Toc314094151"/>
      <w:bookmarkStart w:id="904" w:name="_Toc491180976"/>
      <w:bookmarkStart w:id="905" w:name="_Toc434004118"/>
      <w:bookmarkStart w:id="906" w:name="_Toc487209335"/>
      <w:bookmarkStart w:id="907" w:name="_Toc314030212"/>
      <w:bookmarkStart w:id="908" w:name="_Toc314804572"/>
      <w:bookmarkStart w:id="909" w:name="_Toc314086228"/>
      <w:bookmarkStart w:id="910" w:name="_Toc390246830"/>
      <w:bookmarkStart w:id="911" w:name="_Toc327181270"/>
      <w:bookmarkStart w:id="912" w:name="_Toc315905520"/>
      <w:bookmarkStart w:id="913" w:name="_Toc405207191"/>
      <w:bookmarkStart w:id="914" w:name="_Toc316315436"/>
      <w:bookmarkStart w:id="915" w:name="_Toc434003999"/>
      <w:bookmarkStart w:id="916" w:name="_Toc492377936"/>
      <w:bookmarkStart w:id="917" w:name="_Toc464498723"/>
      <w:bookmarkStart w:id="918" w:name="_Toc390699249"/>
      <w:bookmarkStart w:id="919" w:name="_Toc493501638"/>
      <w:bookmarkStart w:id="920" w:name="_Toc382993266"/>
      <w:bookmarkStart w:id="921" w:name="_Toc414448128"/>
      <w:bookmarkStart w:id="922" w:name="_Toc498523215"/>
      <w:bookmarkStart w:id="923" w:name="_Toc104199011"/>
      <w:bookmarkStart w:id="924" w:name="_Toc488428648"/>
      <w:bookmarkStart w:id="925" w:name="_Toc23410252"/>
      <w:bookmarkStart w:id="926" w:name="_Toc19704276"/>
      <w:bookmarkStart w:id="927" w:name="_Toc94701549"/>
      <w:bookmarkStart w:id="928" w:name="_Toc23958018"/>
      <w:bookmarkStart w:id="929" w:name="_Toc329602586"/>
      <w:bookmarkStart w:id="930" w:name="_Toc494211597"/>
      <w:bookmarkStart w:id="931" w:name="_Toc96092332"/>
      <w:bookmarkStart w:id="932" w:name="_Toc314086088"/>
      <w:bookmarkStart w:id="933" w:name="_Toc505704893"/>
      <w:bookmarkStart w:id="934" w:name="_Toc89112352"/>
      <w:bookmarkStart w:id="935" w:name="_Toc3539003"/>
      <w:bookmarkStart w:id="936" w:name="_Toc396148605"/>
      <w:bookmarkStart w:id="937" w:name="_Toc510612336"/>
      <w:bookmarkStart w:id="938" w:name="_Toc127378569"/>
      <w:bookmarkStart w:id="939" w:name="_Toc127981527"/>
      <w:bookmarkStart w:id="940" w:name="_Toc144317496"/>
      <w:bookmarkStart w:id="941"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2" w:name="_Toc308181766"/>
      <w:bookmarkStart w:id="943" w:name="_Toc289064590"/>
      <w:bookmarkStart w:id="944" w:name="_Toc307923720"/>
      <w:bookmarkStart w:id="945" w:name="_Toc315905521"/>
      <w:bookmarkStart w:id="946" w:name="_Toc314085331"/>
      <w:bookmarkStart w:id="947" w:name="_Toc314086089"/>
      <w:bookmarkStart w:id="948" w:name="_Toc316316323"/>
      <w:bookmarkStart w:id="949" w:name="_Toc314086229"/>
      <w:bookmarkStart w:id="950" w:name="_Toc314094152"/>
      <w:bookmarkStart w:id="951" w:name="_Toc314030213"/>
      <w:bookmarkStart w:id="952" w:name="_Toc309618077"/>
      <w:bookmarkStart w:id="953" w:name="_Toc327181271"/>
      <w:bookmarkStart w:id="954" w:name="_Toc316315437"/>
      <w:bookmarkStart w:id="955" w:name="_Toc314804573"/>
      <w:bookmarkStart w:id="956" w:name="_Toc307995587"/>
      <w:bookmarkStart w:id="957"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w:t>
      </w:r>
      <w:r w:rsidRPr="00EF4A7F">
        <w:rPr>
          <w:rFonts w:ascii="Arial" w:hAnsi="Arial" w:cs="Arial"/>
        </w:rPr>
        <w:lastRenderedPageBreak/>
        <w:t xml:space="preserve">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8" w:name="_Toc390246831"/>
      <w:bookmarkStart w:id="959" w:name="_Toc414448129"/>
      <w:bookmarkStart w:id="960" w:name="_Toc382993267"/>
      <w:bookmarkStart w:id="961" w:name="_Toc396148606"/>
      <w:bookmarkStart w:id="962" w:name="_Toc491180977"/>
      <w:bookmarkStart w:id="963" w:name="_Toc104199012"/>
      <w:bookmarkStart w:id="964" w:name="_Toc493501639"/>
      <w:bookmarkStart w:id="965" w:name="_Toc510612337"/>
      <w:bookmarkStart w:id="966" w:name="_Toc3539004"/>
      <w:bookmarkStart w:id="967" w:name="_Toc434004119"/>
      <w:bookmarkStart w:id="968" w:name="_Toc19704277"/>
      <w:bookmarkStart w:id="969" w:name="_Toc494211598"/>
      <w:bookmarkStart w:id="970" w:name="_Toc405207192"/>
      <w:bookmarkStart w:id="971" w:name="_Toc390699250"/>
      <w:bookmarkStart w:id="972" w:name="_Toc505704894"/>
      <w:bookmarkStart w:id="973" w:name="_Toc488428649"/>
      <w:bookmarkStart w:id="974" w:name="_Toc487209336"/>
      <w:bookmarkStart w:id="975" w:name="_Toc434004000"/>
      <w:bookmarkStart w:id="976" w:name="_Toc23958019"/>
      <w:bookmarkStart w:id="977" w:name="_Toc464498724"/>
      <w:bookmarkStart w:id="978" w:name="_Toc89112353"/>
      <w:bookmarkStart w:id="979" w:name="_Toc498523216"/>
      <w:bookmarkStart w:id="980" w:name="_Toc492377937"/>
      <w:bookmarkStart w:id="981" w:name="_Toc94701550"/>
      <w:bookmarkStart w:id="982" w:name="_Toc464498319"/>
      <w:bookmarkStart w:id="983" w:name="_Toc23410253"/>
      <w:bookmarkStart w:id="984" w:name="_Toc96092333"/>
      <w:bookmarkStart w:id="985" w:name="_Toc496883335"/>
      <w:bookmarkStart w:id="986" w:name="_Toc127378570"/>
      <w:bookmarkStart w:id="987" w:name="_Toc127981528"/>
      <w:bookmarkStart w:id="988" w:name="_Toc144317497"/>
      <w:bookmarkStart w:id="989" w:name="_Toc149156128"/>
      <w:r w:rsidRPr="00EF4A7F">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4553C6A4" w14:textId="17685C5D"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0" w:name="_Toc314086230"/>
      <w:bookmarkStart w:id="991" w:name="_Toc314094153"/>
      <w:bookmarkStart w:id="992" w:name="_Toc314085332"/>
      <w:bookmarkStart w:id="993" w:name="_Toc298407629"/>
      <w:bookmarkStart w:id="994" w:name="_Toc314804574"/>
      <w:bookmarkStart w:id="995"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4964D3">
        <w:rPr>
          <w:rFonts w:ascii="Arial" w:hAnsi="Arial" w:cs="Arial"/>
          <w:b/>
          <w:bCs/>
        </w:rPr>
        <w:t>2</w:t>
      </w:r>
      <w:r w:rsidR="00254739">
        <w:rPr>
          <w:rFonts w:ascii="Arial" w:hAnsi="Arial" w:cs="Arial"/>
          <w:b/>
          <w:bCs/>
        </w:rPr>
        <w:t>6</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4964D3">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8"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6" w:name="_FORMALIZACIÓN_DEL_CONTRATO"/>
      <w:bookmarkStart w:id="997" w:name="_Toc434004120"/>
      <w:bookmarkStart w:id="998" w:name="_Toc149156129"/>
      <w:bookmarkEnd w:id="996"/>
      <w:r w:rsidRPr="00EF4A7F">
        <w:rPr>
          <w:rFonts w:cs="Arial"/>
          <w:bCs/>
          <w:color w:val="244061" w:themeColor="accent1" w:themeShade="80"/>
          <w:sz w:val="20"/>
        </w:rPr>
        <w:t>FORMALIZACIÓN DEL CONTRATO</w:t>
      </w:r>
      <w:bookmarkEnd w:id="990"/>
      <w:bookmarkEnd w:id="991"/>
      <w:bookmarkEnd w:id="992"/>
      <w:bookmarkEnd w:id="993"/>
      <w:bookmarkEnd w:id="994"/>
      <w:bookmarkEnd w:id="995"/>
      <w:bookmarkEnd w:id="997"/>
      <w:bookmarkEnd w:id="998"/>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999" w:name="_Toc427242093"/>
      <w:bookmarkStart w:id="1000" w:name="_Toc487209338"/>
      <w:bookmarkStart w:id="1001" w:name="_Toc383788328"/>
      <w:bookmarkStart w:id="1002" w:name="_Toc491180979"/>
      <w:bookmarkStart w:id="1003" w:name="_Toc488428651"/>
      <w:bookmarkStart w:id="1004" w:name="_Toc428879805"/>
      <w:bookmarkStart w:id="1005" w:name="_Toc492377939"/>
      <w:bookmarkStart w:id="1006" w:name="_Toc498523218"/>
      <w:bookmarkStart w:id="1007" w:name="_Toc505704896"/>
      <w:bookmarkStart w:id="1008" w:name="_Toc464498321"/>
      <w:bookmarkStart w:id="1009" w:name="_Toc464498726"/>
      <w:bookmarkStart w:id="1010" w:name="_Toc94701552"/>
      <w:bookmarkStart w:id="1011" w:name="_Toc382992978"/>
      <w:bookmarkStart w:id="1012" w:name="_Toc493501641"/>
      <w:bookmarkStart w:id="1013" w:name="_Toc89112355"/>
      <w:bookmarkStart w:id="1014" w:name="_Toc104199014"/>
      <w:bookmarkStart w:id="1015" w:name="_Toc383184951"/>
      <w:bookmarkStart w:id="1016" w:name="_Toc409002234"/>
      <w:bookmarkStart w:id="1017" w:name="_Toc494211600"/>
      <w:bookmarkStart w:id="1018" w:name="_Toc19704279"/>
      <w:bookmarkStart w:id="1019" w:name="_Toc390935291"/>
      <w:bookmarkStart w:id="1020" w:name="_Toc23410255"/>
      <w:bookmarkStart w:id="1021" w:name="_Toc452121398"/>
      <w:bookmarkStart w:id="1022" w:name="_Toc422232855"/>
      <w:bookmarkStart w:id="1023" w:name="_Toc96092335"/>
      <w:bookmarkStart w:id="1024" w:name="_Toc510612339"/>
      <w:bookmarkStart w:id="1025" w:name="_Toc496883337"/>
      <w:bookmarkStart w:id="1026" w:name="_Toc3539006"/>
      <w:bookmarkStart w:id="1027" w:name="_Toc447120331"/>
      <w:bookmarkStart w:id="1028" w:name="_Toc23958021"/>
      <w:bookmarkStart w:id="1029" w:name="_Toc127378572"/>
      <w:bookmarkStart w:id="1030" w:name="_Toc127981530"/>
      <w:bookmarkStart w:id="1031" w:name="_Toc144317499"/>
      <w:bookmarkStart w:id="1032" w:name="_Toc149156130"/>
      <w:bookmarkStart w:id="1033" w:name="_Toc309618080"/>
      <w:bookmarkEnd w:id="625"/>
      <w:bookmarkEnd w:id="626"/>
      <w:bookmarkEnd w:id="627"/>
      <w:bookmarkEnd w:id="628"/>
      <w:bookmarkEnd w:id="629"/>
      <w:bookmarkEnd w:id="630"/>
      <w:bookmarkEnd w:id="631"/>
      <w:bookmarkEnd w:id="632"/>
      <w:bookmarkEnd w:id="633"/>
      <w:bookmarkEnd w:id="634"/>
      <w:bookmarkEnd w:id="635"/>
      <w:bookmarkEnd w:id="636"/>
      <w:bookmarkEnd w:id="637"/>
      <w:r w:rsidRPr="00EF4A7F">
        <w:rPr>
          <w:rFonts w:cs="Arial"/>
          <w:bCs/>
          <w:color w:val="244061" w:themeColor="accent1" w:themeShade="80"/>
          <w:sz w:val="20"/>
        </w:rPr>
        <w:t>Para la suscripción del contrato para personas físicas y morales:</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4" w:name="_Toc104199015"/>
      <w:bookmarkStart w:id="1035" w:name="_Toc127378573"/>
      <w:bookmarkStart w:id="1036" w:name="_Toc127981531"/>
      <w:bookmarkStart w:id="1037" w:name="_Toc144317500"/>
      <w:bookmarkStart w:id="1038" w:name="_Toc149156131"/>
      <w:r w:rsidRPr="00EF4A7F">
        <w:rPr>
          <w:rFonts w:cs="Arial"/>
          <w:bCs/>
          <w:color w:val="244061" w:themeColor="accent1" w:themeShade="80"/>
          <w:sz w:val="20"/>
        </w:rPr>
        <w:t>Documentación que deberá entregar el Licitante que resulte adjudicado:</w:t>
      </w:r>
      <w:bookmarkEnd w:id="1034"/>
      <w:bookmarkEnd w:id="1035"/>
      <w:bookmarkEnd w:id="1036"/>
      <w:bookmarkEnd w:id="1037"/>
      <w:bookmarkEnd w:id="1038"/>
    </w:p>
    <w:p w14:paraId="40CE3984" w14:textId="139080B6" w:rsidR="00CC1403" w:rsidRPr="00EF4A7F" w:rsidRDefault="00624CF1">
      <w:pPr>
        <w:ind w:left="709"/>
        <w:jc w:val="both"/>
        <w:rPr>
          <w:rFonts w:ascii="Arial" w:hAnsi="Arial" w:cs="Arial"/>
          <w:color w:val="000000"/>
          <w:lang w:val="es-ES" w:eastAsia="es-MX"/>
        </w:rPr>
      </w:pPr>
      <w:bookmarkStart w:id="1039" w:name="_Toc314094155"/>
      <w:bookmarkStart w:id="1040" w:name="_Toc314086232"/>
      <w:bookmarkStart w:id="1041" w:name="_Toc316316326"/>
      <w:bookmarkStart w:id="1042" w:name="_Toc409002235"/>
      <w:bookmarkStart w:id="1043" w:name="_Toc382992979"/>
      <w:bookmarkStart w:id="1044" w:name="_Toc314030216"/>
      <w:bookmarkStart w:id="1045" w:name="_Toc314086092"/>
      <w:bookmarkStart w:id="1046" w:name="_Toc314804576"/>
      <w:bookmarkStart w:id="1047" w:name="_Toc314085334"/>
      <w:bookmarkStart w:id="1048" w:name="_Toc390935292"/>
      <w:bookmarkStart w:id="1049" w:name="_Toc383184952"/>
      <w:bookmarkStart w:id="1050" w:name="_Toc383788329"/>
      <w:bookmarkStart w:id="1051" w:name="_Toc329602590"/>
      <w:bookmarkStart w:id="1052" w:name="_Toc327181274"/>
      <w:bookmarkStart w:id="1053" w:name="_Toc316315440"/>
      <w:bookmarkStart w:id="1054" w:name="_Toc315905524"/>
      <w:bookmarkEnd w:id="1033"/>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9"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0"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 xml:space="preserve">Comprobante de domicilio fiscal con una antigüedad no mayor a dos meses (recibo telefónico, </w:t>
      </w:r>
      <w:r w:rsidRPr="00EF4A7F">
        <w:rPr>
          <w:rFonts w:ascii="Arial" w:hAnsi="Arial" w:cs="Arial"/>
          <w:color w:val="000000"/>
          <w:lang w:val="es-ES" w:eastAsia="es-MX"/>
        </w:rPr>
        <w:lastRenderedPageBreak/>
        <w:t>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 xml:space="preserve">Lo </w:t>
      </w:r>
      <w:r w:rsidRPr="00EF4A7F">
        <w:rPr>
          <w:rFonts w:ascii="Arial" w:hAnsi="Arial" w:cs="Arial"/>
          <w:b/>
          <w:bCs/>
          <w:color w:val="000000"/>
          <w:lang w:eastAsia="es-MX"/>
        </w:rPr>
        <w:lastRenderedPageBreak/>
        <w:t>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1"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2"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5" w:name="_Toc104199016"/>
      <w:bookmarkStart w:id="1056" w:name="_Toc127378574"/>
      <w:bookmarkStart w:id="1057" w:name="_Toc127981532"/>
      <w:bookmarkStart w:id="1058" w:name="_Toc144317501"/>
      <w:bookmarkStart w:id="1059"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5"/>
      <w:bookmarkEnd w:id="1056"/>
      <w:bookmarkEnd w:id="1057"/>
      <w:bookmarkEnd w:id="1058"/>
      <w:bookmarkEnd w:id="1059"/>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3"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4"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5"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w:t>
      </w:r>
      <w:r w:rsidRPr="00EF4A7F">
        <w:rPr>
          <w:rFonts w:ascii="Arial" w:hAnsi="Arial" w:cs="Arial"/>
          <w:color w:val="000000"/>
          <w:lang w:val="es-ES" w:eastAsia="es-MX"/>
        </w:rPr>
        <w:lastRenderedPageBreak/>
        <w:t>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6"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7"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8"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39"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0"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0" w:name="_Toc464498322"/>
      <w:bookmarkStart w:id="1061" w:name="_Toc464498727"/>
      <w:bookmarkStart w:id="1062" w:name="_Toc96092336"/>
      <w:bookmarkStart w:id="1063" w:name="_Toc491180980"/>
      <w:bookmarkStart w:id="1064" w:name="_Toc510612340"/>
      <w:bookmarkStart w:id="1065" w:name="_Toc3539007"/>
      <w:bookmarkStart w:id="1066" w:name="_Toc488428652"/>
      <w:bookmarkStart w:id="1067" w:name="_Toc94701553"/>
      <w:bookmarkStart w:id="1068" w:name="_Toc487209339"/>
      <w:bookmarkStart w:id="1069" w:name="_Toc492377940"/>
      <w:bookmarkStart w:id="1070" w:name="_Toc19704280"/>
      <w:bookmarkStart w:id="1071" w:name="_Toc23410256"/>
      <w:bookmarkStart w:id="1072" w:name="_Toc452121399"/>
      <w:bookmarkStart w:id="1073" w:name="_Toc447120332"/>
      <w:bookmarkStart w:id="1074" w:name="_Toc494211601"/>
      <w:bookmarkStart w:id="1075" w:name="_Toc493501642"/>
      <w:bookmarkStart w:id="1076" w:name="_Toc104199017"/>
      <w:bookmarkStart w:id="1077" w:name="_Toc498523219"/>
      <w:bookmarkStart w:id="1078" w:name="_Toc505704897"/>
      <w:bookmarkStart w:id="1079" w:name="_Toc89112356"/>
      <w:bookmarkStart w:id="1080" w:name="_Toc496883338"/>
      <w:bookmarkStart w:id="1081" w:name="_Toc23958022"/>
      <w:bookmarkStart w:id="1082" w:name="_Toc127378575"/>
      <w:bookmarkStart w:id="1083" w:name="_Toc127981533"/>
      <w:bookmarkStart w:id="1084" w:name="_Toc144317502"/>
      <w:bookmarkStart w:id="1085" w:name="_Toc149156133"/>
      <w:bookmarkStart w:id="1086" w:name="_Toc428879806"/>
      <w:bookmarkStart w:id="1087" w:name="_Toc427242094"/>
      <w:bookmarkStart w:id="1088" w:name="_Toc422232856"/>
      <w:r w:rsidRPr="00EF4A7F">
        <w:rPr>
          <w:rFonts w:cs="Arial"/>
          <w:bCs/>
          <w:color w:val="244061" w:themeColor="accent1" w:themeShade="80"/>
          <w:sz w:val="20"/>
        </w:rPr>
        <w:t>Posterior a la firma del contrato, para personas físicas y morales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89" w:name="_Toc89112357"/>
      <w:bookmarkStart w:id="1090" w:name="_Toc94701554"/>
      <w:bookmarkStart w:id="1091" w:name="_Toc96092337"/>
      <w:bookmarkStart w:id="1092" w:name="_Toc104199018"/>
      <w:bookmarkStart w:id="1093" w:name="_Toc127378576"/>
      <w:bookmarkStart w:id="1094" w:name="_Toc127981534"/>
      <w:bookmarkStart w:id="1095" w:name="_Toc144317503"/>
      <w:bookmarkStart w:id="1096" w:name="_Toc149156134"/>
      <w:r w:rsidRPr="00EF4A7F">
        <w:rPr>
          <w:rFonts w:cs="Arial"/>
          <w:bCs/>
          <w:color w:val="244061" w:themeColor="accent1" w:themeShade="80"/>
          <w:sz w:val="20"/>
        </w:rPr>
        <w:t>Garantía de cumplimiento del contrato:</w:t>
      </w:r>
    </w:p>
    <w:p w14:paraId="2D1ADE1B" w14:textId="3A1FE7C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 xml:space="preserve">iento) del monto total del contrato, sin incluir el impuesto al valor </w:t>
      </w:r>
      <w:r w:rsidRPr="00B80C8F">
        <w:rPr>
          <w:rFonts w:ascii="Arial" w:hAnsi="Arial" w:cs="Arial"/>
          <w:lang w:val="es-ES"/>
        </w:rPr>
        <w:t>agregado</w:t>
      </w:r>
      <w:r w:rsidR="00B74AFB" w:rsidRPr="00B80C8F">
        <w:rPr>
          <w:rFonts w:ascii="Arial" w:hAnsi="Arial" w:cs="Arial"/>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2BA5F9BA" w:rsidR="00550B96" w:rsidRDefault="00550B96" w:rsidP="00550B96">
      <w:pPr>
        <w:ind w:left="709"/>
        <w:jc w:val="both"/>
        <w:rPr>
          <w:rFonts w:ascii="Arial" w:hAnsi="Arial" w:cs="Arial"/>
          <w:lang w:val="es-ES"/>
        </w:rPr>
      </w:pPr>
      <w:r w:rsidRPr="00550B96">
        <w:rPr>
          <w:rFonts w:ascii="Arial" w:hAnsi="Arial" w:cs="Arial"/>
          <w:lang w:val="es-ES"/>
        </w:rPr>
        <w:t xml:space="preserve">La garantía de cumplimiento del contrato deberá ser en </w:t>
      </w:r>
      <w:r w:rsidR="006339BE">
        <w:rPr>
          <w:rFonts w:ascii="Arial" w:hAnsi="Arial" w:cs="Arial"/>
          <w:lang w:val="es-ES"/>
        </w:rPr>
        <w:t>dólares amer</w:t>
      </w:r>
      <w:r w:rsidRPr="00550B96">
        <w:rPr>
          <w:rFonts w:ascii="Arial" w:hAnsi="Arial" w:cs="Arial"/>
          <w:lang w:val="es-ES"/>
        </w:rPr>
        <w:t>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5F973223"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6339BE">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455D7420" w:rsidR="00DB3B41" w:rsidRDefault="00550B96" w:rsidP="00550B96">
      <w:pPr>
        <w:ind w:left="709"/>
        <w:jc w:val="both"/>
        <w:rPr>
          <w:rFonts w:ascii="Arial" w:hAnsi="Arial" w:cs="Arial"/>
          <w:lang w:val="es-ES"/>
        </w:rPr>
      </w:pPr>
      <w:r w:rsidRPr="00550B96">
        <w:rPr>
          <w:rFonts w:ascii="Arial" w:hAnsi="Arial" w:cs="Arial"/>
          <w:lang w:val="es-ES"/>
        </w:rPr>
        <w:lastRenderedPageBreak/>
        <w:t xml:space="preserve">El criterio con respecto a las obligaciones que se garantizan será </w:t>
      </w:r>
      <w:r w:rsidR="006339BE">
        <w:rPr>
          <w:rFonts w:ascii="Arial" w:hAnsi="Arial" w:cs="Arial"/>
          <w:lang w:val="es-ES"/>
        </w:rPr>
        <w:t>in</w:t>
      </w:r>
      <w:r w:rsidRPr="00550B96">
        <w:rPr>
          <w:rFonts w:ascii="Arial" w:hAnsi="Arial" w:cs="Arial"/>
          <w:lang w:val="es-ES"/>
        </w:rPr>
        <w:t xml:space="preserve">divisible; es decir, que en caso de incumplimiento del contrato que motive la rescisión del mismo, la garantía se aplicará sobre el monto </w:t>
      </w:r>
      <w:r w:rsidR="006339BE">
        <w:rPr>
          <w:rFonts w:ascii="Arial" w:hAnsi="Arial" w:cs="Arial"/>
          <w:lang w:val="es-ES"/>
        </w:rPr>
        <w:t>total del contrato.</w:t>
      </w:r>
    </w:p>
    <w:bookmarkEnd w:id="1089"/>
    <w:bookmarkEnd w:id="1090"/>
    <w:bookmarkEnd w:id="1091"/>
    <w:bookmarkEnd w:id="1092"/>
    <w:bookmarkEnd w:id="1093"/>
    <w:bookmarkEnd w:id="1094"/>
    <w:bookmarkEnd w:id="1095"/>
    <w:bookmarkEnd w:id="1096"/>
    <w:p w14:paraId="622F36A7" w14:textId="77777777" w:rsidR="00DB3B41" w:rsidRPr="001F1642" w:rsidRDefault="00DB3B41" w:rsidP="00407B7D">
      <w:pPr>
        <w:jc w:val="both"/>
        <w:rPr>
          <w:rFonts w:ascii="Arial" w:hAnsi="Arial" w:cs="Arial"/>
          <w:lang w:val="es-ES"/>
        </w:rPr>
      </w:pPr>
    </w:p>
    <w:p w14:paraId="43E3A9FA" w14:textId="61A37467" w:rsidR="006B1F60" w:rsidRPr="006A002D" w:rsidRDefault="00624CF1" w:rsidP="007146AC">
      <w:pPr>
        <w:pStyle w:val="Ttulo1"/>
        <w:numPr>
          <w:ilvl w:val="0"/>
          <w:numId w:val="52"/>
        </w:numPr>
        <w:spacing w:before="120" w:after="120"/>
        <w:jc w:val="both"/>
        <w:rPr>
          <w:rFonts w:cs="Arial"/>
          <w:bCs/>
          <w:color w:val="244061" w:themeColor="accent1" w:themeShade="80"/>
          <w:sz w:val="20"/>
        </w:rPr>
      </w:pPr>
      <w:bookmarkStart w:id="1097" w:name="_Toc149156135"/>
      <w:r w:rsidRPr="006A002D">
        <w:rPr>
          <w:rFonts w:cs="Arial"/>
          <w:bCs/>
          <w:color w:val="244061" w:themeColor="accent1" w:themeShade="80"/>
          <w:sz w:val="20"/>
        </w:rPr>
        <w:t>PENAS CONVENCIONALES</w:t>
      </w:r>
      <w:bookmarkStart w:id="1098" w:name="_Toc314094169"/>
      <w:bookmarkStart w:id="1099" w:name="_Toc309618095"/>
      <w:bookmarkStart w:id="1100" w:name="_Toc311547462"/>
      <w:bookmarkEnd w:id="469"/>
      <w:bookmarkEnd w:id="638"/>
      <w:bookmarkEnd w:id="639"/>
      <w:bookmarkEnd w:id="640"/>
      <w:bookmarkEnd w:id="641"/>
      <w:bookmarkEnd w:id="642"/>
      <w:bookmarkEnd w:id="643"/>
      <w:bookmarkEnd w:id="644"/>
      <w:bookmarkEnd w:id="645"/>
      <w:bookmarkEnd w:id="646"/>
      <w:bookmarkEnd w:id="647"/>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86"/>
      <w:bookmarkEnd w:id="1087"/>
      <w:bookmarkEnd w:id="1088"/>
      <w:bookmarkEnd w:id="1097"/>
    </w:p>
    <w:p w14:paraId="12CC95EE" w14:textId="77777777" w:rsidR="00085FAF" w:rsidRPr="00085FAF" w:rsidRDefault="00624CF1" w:rsidP="00085FAF">
      <w:pPr>
        <w:pStyle w:val="Textoindependiente"/>
        <w:ind w:left="709" w:right="-1"/>
        <w:rPr>
          <w:rFonts w:cs="Arial"/>
          <w:sz w:val="20"/>
          <w:lang w:val="es-ES"/>
        </w:rPr>
      </w:pPr>
      <w:r w:rsidRPr="006A002D">
        <w:rPr>
          <w:rFonts w:cs="Arial"/>
          <w:sz w:val="20"/>
          <w:lang w:eastAsia="en-US"/>
        </w:rPr>
        <w:t xml:space="preserve">Con base </w:t>
      </w:r>
      <w:r w:rsidRPr="006A002D">
        <w:rPr>
          <w:rFonts w:cs="Arial"/>
          <w:sz w:val="20"/>
          <w:lang w:val="es-ES"/>
        </w:rPr>
        <w:t>en el artículo 62 del REGLAMENTO</w:t>
      </w:r>
      <w:r w:rsidR="005F3D9E" w:rsidRPr="006A002D">
        <w:rPr>
          <w:rFonts w:cs="Arial"/>
          <w:sz w:val="20"/>
          <w:lang w:val="es-ES"/>
        </w:rPr>
        <w:t xml:space="preserve"> </w:t>
      </w:r>
      <w:r w:rsidRPr="006A002D">
        <w:rPr>
          <w:rFonts w:cs="Arial"/>
          <w:sz w:val="20"/>
          <w:lang w:val="es-ES"/>
        </w:rPr>
        <w:t xml:space="preserve">y 145 de las POBALINES, </w:t>
      </w:r>
      <w:r w:rsidR="00AB17A9" w:rsidRPr="006A002D">
        <w:rPr>
          <w:rFonts w:cs="Arial"/>
          <w:sz w:val="20"/>
          <w:lang w:val="es-ES"/>
        </w:rPr>
        <w:t xml:space="preserve">si el PROVEEDOR, incurre en algún atraso </w:t>
      </w:r>
      <w:r w:rsidR="00085FAF" w:rsidRPr="006A002D">
        <w:rPr>
          <w:rFonts w:cs="Arial"/>
          <w:sz w:val="20"/>
          <w:lang w:val="es-ES"/>
        </w:rPr>
        <w:t>en la activación del servicio, se le aplicará una pena convencional del 1% (uno por ciento) por cada día hábil de atraso</w:t>
      </w:r>
      <w:r w:rsidR="00085FAF" w:rsidRPr="00085FAF">
        <w:rPr>
          <w:rFonts w:cs="Arial"/>
          <w:sz w:val="20"/>
          <w:lang w:val="es-ES"/>
        </w:rPr>
        <w:t xml:space="preserve">, calculado sobre el monto total del contrato, no entregadas oportunamente. </w:t>
      </w:r>
    </w:p>
    <w:p w14:paraId="4DA08322" w14:textId="77777777" w:rsidR="00085FAF" w:rsidRPr="00085FAF" w:rsidRDefault="00085FAF" w:rsidP="00085FAF">
      <w:pPr>
        <w:pStyle w:val="Textoindependiente"/>
        <w:ind w:left="709" w:right="-1"/>
        <w:rPr>
          <w:rFonts w:cs="Arial"/>
          <w:sz w:val="20"/>
          <w:lang w:val="es-ES"/>
        </w:rPr>
      </w:pPr>
      <w:r w:rsidRPr="00085FAF">
        <w:rPr>
          <w:rFonts w:cs="Arial"/>
          <w:sz w:val="20"/>
          <w:lang w:val="es-ES"/>
        </w:rPr>
        <w:t xml:space="preserve"> </w:t>
      </w:r>
    </w:p>
    <w:p w14:paraId="4B004DEC" w14:textId="1E69E217" w:rsidR="00201389" w:rsidRDefault="00085FAF" w:rsidP="00085FAF">
      <w:pPr>
        <w:pStyle w:val="Textoindependiente"/>
        <w:ind w:left="709" w:right="-1"/>
        <w:rPr>
          <w:rFonts w:cs="Arial"/>
          <w:sz w:val="20"/>
          <w:lang w:val="es-ES"/>
        </w:rPr>
      </w:pPr>
      <w:r w:rsidRPr="00085FAF">
        <w:rPr>
          <w:rFonts w:cs="Arial"/>
          <w:sz w:val="20"/>
          <w:lang w:val="es-ES"/>
        </w:rPr>
        <w:t xml:space="preserve">Por otra parte, si el </w:t>
      </w:r>
      <w:r>
        <w:rPr>
          <w:rFonts w:cs="Arial"/>
          <w:sz w:val="20"/>
          <w:lang w:val="es-ES"/>
        </w:rPr>
        <w:t>PROVEEDOR</w:t>
      </w:r>
      <w:r w:rsidRPr="00085FAF">
        <w:rPr>
          <w:rFonts w:cs="Arial"/>
          <w:sz w:val="20"/>
          <w:lang w:val="es-ES"/>
        </w:rPr>
        <w:t xml:space="preserve"> incurre en algún atraso en la presentación de los entregables referidos en el numeral </w:t>
      </w:r>
      <w:r w:rsidRPr="00085FAF">
        <w:rPr>
          <w:rFonts w:cs="Arial"/>
          <w:b/>
          <w:bCs/>
          <w:sz w:val="20"/>
          <w:lang w:val="es-ES"/>
        </w:rPr>
        <w:t>5. ENTREGABLES DE LA OPERACIÓN DEL SERVICIO DE IMÁGENES DE SATÉLITE</w:t>
      </w:r>
      <w:r w:rsidRPr="00085FAF">
        <w:rPr>
          <w:rFonts w:cs="Arial"/>
          <w:sz w:val="20"/>
          <w:lang w:val="es-ES"/>
        </w:rPr>
        <w:t xml:space="preserve"> del Anexo </w:t>
      </w:r>
      <w:r>
        <w:rPr>
          <w:rFonts w:cs="Arial"/>
          <w:sz w:val="20"/>
          <w:lang w:val="es-ES"/>
        </w:rPr>
        <w:t>1 “Especificaciones técnicas”</w:t>
      </w:r>
      <w:r w:rsidRPr="00085FAF">
        <w:rPr>
          <w:rFonts w:cs="Arial"/>
          <w:sz w:val="20"/>
          <w:lang w:val="es-ES"/>
        </w:rPr>
        <w:t>, se aplicarán penas convencionales conforme a lo siguiente:</w:t>
      </w:r>
    </w:p>
    <w:p w14:paraId="5F13575B" w14:textId="040B3772" w:rsidR="00B80C8F" w:rsidRDefault="00B80C8F" w:rsidP="00085FAF">
      <w:pPr>
        <w:pStyle w:val="Textoindependiente"/>
        <w:ind w:left="709" w:right="-1"/>
        <w:rPr>
          <w:rFonts w:cs="Arial"/>
          <w:sz w:val="20"/>
          <w:lang w:val="es-ES"/>
        </w:rPr>
      </w:pPr>
    </w:p>
    <w:tbl>
      <w:tblPr>
        <w:tblW w:w="8763" w:type="dxa"/>
        <w:jc w:val="right"/>
        <w:tblBorders>
          <w:top w:val="single" w:sz="8" w:space="0" w:color="512F73"/>
          <w:left w:val="single" w:sz="8" w:space="0" w:color="512F73"/>
          <w:bottom w:val="single" w:sz="8" w:space="0" w:color="512F73"/>
          <w:right w:val="single" w:sz="8" w:space="0" w:color="512F73"/>
          <w:insideH w:val="single" w:sz="8" w:space="0" w:color="512F73"/>
          <w:insideV w:val="single" w:sz="8" w:space="0" w:color="512F73"/>
        </w:tblBorders>
        <w:tblCellMar>
          <w:left w:w="70" w:type="dxa"/>
          <w:right w:w="70" w:type="dxa"/>
        </w:tblCellMar>
        <w:tblLook w:val="04A0" w:firstRow="1" w:lastRow="0" w:firstColumn="1" w:lastColumn="0" w:noHBand="0" w:noVBand="1"/>
      </w:tblPr>
      <w:tblGrid>
        <w:gridCol w:w="2121"/>
        <w:gridCol w:w="668"/>
        <w:gridCol w:w="3118"/>
        <w:gridCol w:w="2856"/>
      </w:tblGrid>
      <w:tr w:rsidR="002A1B9B" w:rsidRPr="00B80C8F" w14:paraId="7D17C3BA" w14:textId="77777777" w:rsidTr="002A1B9B">
        <w:trPr>
          <w:trHeight w:val="358"/>
          <w:jc w:val="right"/>
        </w:trPr>
        <w:tc>
          <w:tcPr>
            <w:tcW w:w="2121" w:type="dxa"/>
            <w:shd w:val="clear" w:color="auto" w:fill="512F73"/>
            <w:vAlign w:val="center"/>
            <w:hideMark/>
          </w:tcPr>
          <w:p w14:paraId="0B1430CF" w14:textId="77777777" w:rsidR="002A1B9B" w:rsidRPr="00B80C8F" w:rsidRDefault="002A1B9B" w:rsidP="00B80C8F">
            <w:pPr>
              <w:jc w:val="center"/>
              <w:rPr>
                <w:rFonts w:ascii="Arial" w:hAnsi="Arial" w:cs="Arial"/>
                <w:b/>
                <w:bCs/>
                <w:color w:val="FFFFFF"/>
                <w:sz w:val="16"/>
                <w:szCs w:val="16"/>
                <w:lang w:eastAsia="es-MX"/>
              </w:rPr>
            </w:pPr>
            <w:r w:rsidRPr="00B80C8F">
              <w:rPr>
                <w:rFonts w:ascii="Arial" w:hAnsi="Arial" w:cs="Arial"/>
                <w:b/>
                <w:bCs/>
                <w:color w:val="FFFFFF"/>
                <w:sz w:val="16"/>
                <w:szCs w:val="16"/>
                <w:lang w:val="es-ES" w:eastAsia="es-MX"/>
              </w:rPr>
              <w:t>Referencia</w:t>
            </w:r>
          </w:p>
        </w:tc>
        <w:tc>
          <w:tcPr>
            <w:tcW w:w="668" w:type="dxa"/>
            <w:shd w:val="clear" w:color="auto" w:fill="512F73"/>
            <w:vAlign w:val="center"/>
            <w:hideMark/>
          </w:tcPr>
          <w:p w14:paraId="20A11DD0" w14:textId="77777777" w:rsidR="002A1B9B" w:rsidRPr="00B80C8F" w:rsidRDefault="002A1B9B" w:rsidP="00B80C8F">
            <w:pPr>
              <w:jc w:val="center"/>
              <w:rPr>
                <w:rFonts w:ascii="Arial" w:hAnsi="Arial" w:cs="Arial"/>
                <w:b/>
                <w:bCs/>
                <w:color w:val="FFFFFF"/>
                <w:sz w:val="16"/>
                <w:szCs w:val="16"/>
                <w:lang w:eastAsia="es-MX"/>
              </w:rPr>
            </w:pPr>
            <w:r w:rsidRPr="00B80C8F">
              <w:rPr>
                <w:rFonts w:ascii="Arial" w:hAnsi="Arial" w:cs="Arial"/>
                <w:b/>
                <w:bCs/>
                <w:color w:val="FFFFFF"/>
                <w:sz w:val="16"/>
                <w:szCs w:val="16"/>
                <w:lang w:val="es-ES" w:eastAsia="es-MX"/>
              </w:rPr>
              <w:t>ítem</w:t>
            </w:r>
          </w:p>
        </w:tc>
        <w:tc>
          <w:tcPr>
            <w:tcW w:w="3118" w:type="dxa"/>
            <w:shd w:val="clear" w:color="auto" w:fill="512F73"/>
            <w:vAlign w:val="center"/>
            <w:hideMark/>
          </w:tcPr>
          <w:p w14:paraId="60017945" w14:textId="77777777" w:rsidR="002A1B9B" w:rsidRPr="00B80C8F" w:rsidRDefault="002A1B9B" w:rsidP="00B80C8F">
            <w:pPr>
              <w:jc w:val="center"/>
              <w:rPr>
                <w:rFonts w:ascii="Arial" w:hAnsi="Arial" w:cs="Arial"/>
                <w:b/>
                <w:bCs/>
                <w:color w:val="FFFFFF"/>
                <w:sz w:val="16"/>
                <w:szCs w:val="16"/>
                <w:lang w:eastAsia="es-MX"/>
              </w:rPr>
            </w:pPr>
            <w:r w:rsidRPr="00B80C8F">
              <w:rPr>
                <w:rFonts w:ascii="Arial" w:hAnsi="Arial" w:cs="Arial"/>
                <w:b/>
                <w:bCs/>
                <w:color w:val="FFFFFF"/>
                <w:sz w:val="16"/>
                <w:szCs w:val="16"/>
                <w:lang w:val="es-ES" w:eastAsia="es-MX"/>
              </w:rPr>
              <w:t>Entregable</w:t>
            </w:r>
          </w:p>
        </w:tc>
        <w:tc>
          <w:tcPr>
            <w:tcW w:w="2856" w:type="dxa"/>
            <w:shd w:val="clear" w:color="auto" w:fill="512F73"/>
            <w:vAlign w:val="center"/>
            <w:hideMark/>
          </w:tcPr>
          <w:p w14:paraId="33963B90" w14:textId="77777777" w:rsidR="002A1B9B" w:rsidRPr="00B80C8F" w:rsidRDefault="002A1B9B" w:rsidP="00B80C8F">
            <w:pPr>
              <w:jc w:val="center"/>
              <w:rPr>
                <w:rFonts w:ascii="Arial" w:hAnsi="Arial" w:cs="Arial"/>
                <w:b/>
                <w:bCs/>
                <w:color w:val="FFFFFF"/>
                <w:sz w:val="16"/>
                <w:szCs w:val="16"/>
                <w:lang w:eastAsia="es-MX"/>
              </w:rPr>
            </w:pPr>
            <w:r w:rsidRPr="00B80C8F">
              <w:rPr>
                <w:rFonts w:ascii="Arial" w:hAnsi="Arial" w:cs="Arial"/>
                <w:b/>
                <w:bCs/>
                <w:color w:val="FFFFFF"/>
                <w:sz w:val="16"/>
                <w:szCs w:val="16"/>
                <w:lang w:val="es-ES" w:eastAsia="es-MX"/>
              </w:rPr>
              <w:t>Porcentaje de penalización</w:t>
            </w:r>
          </w:p>
        </w:tc>
      </w:tr>
      <w:tr w:rsidR="002A1B9B" w:rsidRPr="00B80C8F" w14:paraId="69668CD4" w14:textId="77777777" w:rsidTr="002A1B9B">
        <w:trPr>
          <w:trHeight w:val="618"/>
          <w:jc w:val="right"/>
        </w:trPr>
        <w:tc>
          <w:tcPr>
            <w:tcW w:w="2121" w:type="dxa"/>
            <w:vAlign w:val="center"/>
          </w:tcPr>
          <w:p w14:paraId="13BCBAD2" w14:textId="014E276B" w:rsidR="002A1B9B" w:rsidRPr="00B80C8F" w:rsidRDefault="002A1B9B" w:rsidP="00B80C8F">
            <w:pPr>
              <w:jc w:val="center"/>
              <w:rPr>
                <w:rFonts w:ascii="Arial" w:hAnsi="Arial" w:cs="Arial"/>
                <w:color w:val="000000"/>
                <w:sz w:val="16"/>
                <w:szCs w:val="16"/>
                <w:lang w:eastAsia="es-MX"/>
              </w:rPr>
            </w:pPr>
            <w:r w:rsidRPr="00B80C8F">
              <w:rPr>
                <w:rFonts w:ascii="Arial" w:eastAsia="Calibri" w:hAnsi="Arial" w:cs="Arial"/>
                <w:sz w:val="16"/>
                <w:szCs w:val="16"/>
                <w:lang w:val="es-ES" w:eastAsia="en-US"/>
              </w:rPr>
              <w:t xml:space="preserve">Numeral 2, párrafo 11 del Anexo </w:t>
            </w:r>
            <w:r>
              <w:rPr>
                <w:rFonts w:ascii="Arial" w:eastAsia="Calibri" w:hAnsi="Arial" w:cs="Arial"/>
                <w:sz w:val="16"/>
                <w:szCs w:val="16"/>
                <w:lang w:val="es-ES" w:eastAsia="en-US"/>
              </w:rPr>
              <w:t>1 “Especificaciones técnicas” de la presente convocatoria.</w:t>
            </w:r>
          </w:p>
        </w:tc>
        <w:tc>
          <w:tcPr>
            <w:tcW w:w="668" w:type="dxa"/>
            <w:shd w:val="clear" w:color="auto" w:fill="auto"/>
            <w:vAlign w:val="center"/>
          </w:tcPr>
          <w:p w14:paraId="4A57D4B1" w14:textId="77777777" w:rsidR="002A1B9B" w:rsidRPr="00B80C8F" w:rsidRDefault="002A1B9B" w:rsidP="00B80C8F">
            <w:pPr>
              <w:jc w:val="center"/>
              <w:rPr>
                <w:rFonts w:ascii="Arial" w:hAnsi="Arial" w:cs="Arial"/>
                <w:color w:val="000000"/>
                <w:sz w:val="16"/>
                <w:szCs w:val="16"/>
                <w:lang w:eastAsia="es-MX"/>
              </w:rPr>
            </w:pPr>
            <w:r w:rsidRPr="00B80C8F">
              <w:rPr>
                <w:rFonts w:ascii="Arial" w:hAnsi="Arial" w:cs="Arial"/>
                <w:color w:val="000000"/>
                <w:sz w:val="16"/>
                <w:szCs w:val="16"/>
                <w:lang w:eastAsia="es-MX"/>
              </w:rPr>
              <w:t>1</w:t>
            </w:r>
          </w:p>
        </w:tc>
        <w:tc>
          <w:tcPr>
            <w:tcW w:w="3118" w:type="dxa"/>
            <w:vAlign w:val="center"/>
          </w:tcPr>
          <w:p w14:paraId="2687724E" w14:textId="77777777" w:rsidR="002A1B9B" w:rsidRPr="00B80C8F" w:rsidRDefault="002A1B9B" w:rsidP="00B80C8F">
            <w:pPr>
              <w:jc w:val="both"/>
              <w:rPr>
                <w:rFonts w:ascii="Arial" w:hAnsi="Arial" w:cs="Arial"/>
                <w:color w:val="000000"/>
                <w:sz w:val="16"/>
                <w:szCs w:val="16"/>
                <w:lang w:eastAsia="es-MX"/>
              </w:rPr>
            </w:pPr>
            <w:r w:rsidRPr="00B80C8F">
              <w:rPr>
                <w:rFonts w:ascii="Arial" w:eastAsia="Calibri" w:hAnsi="Arial" w:cs="Arial"/>
                <w:sz w:val="16"/>
                <w:szCs w:val="16"/>
                <w:lang w:val="es-ES" w:eastAsia="en-US"/>
              </w:rPr>
              <w:t>Documento con</w:t>
            </w:r>
            <w:r w:rsidRPr="00B80C8F">
              <w:rPr>
                <w:rFonts w:ascii="Arial" w:eastAsia="Calibri" w:hAnsi="Arial" w:cs="Arial"/>
                <w:sz w:val="16"/>
                <w:szCs w:val="24"/>
                <w:lang w:val="es-ES" w:eastAsia="en-US"/>
              </w:rPr>
              <w:t xml:space="preserve"> credenciales de acceso a la plataforma que proporcione para prestar el servicio.</w:t>
            </w:r>
          </w:p>
        </w:tc>
        <w:tc>
          <w:tcPr>
            <w:tcW w:w="2856" w:type="dxa"/>
            <w:shd w:val="clear" w:color="auto" w:fill="auto"/>
            <w:vAlign w:val="center"/>
            <w:hideMark/>
          </w:tcPr>
          <w:p w14:paraId="3538D24F" w14:textId="77777777" w:rsidR="002A1B9B" w:rsidRPr="00B80C8F" w:rsidRDefault="002A1B9B" w:rsidP="00B80C8F">
            <w:pPr>
              <w:jc w:val="both"/>
              <w:rPr>
                <w:rFonts w:ascii="Arial" w:hAnsi="Arial" w:cs="Arial"/>
                <w:color w:val="000000"/>
                <w:sz w:val="16"/>
                <w:szCs w:val="16"/>
                <w:lang w:eastAsia="es-MX"/>
              </w:rPr>
            </w:pPr>
            <w:r w:rsidRPr="00B80C8F">
              <w:rPr>
                <w:rFonts w:ascii="Arial" w:hAnsi="Arial" w:cs="Arial"/>
                <w:color w:val="000000"/>
                <w:sz w:val="16"/>
                <w:szCs w:val="16"/>
                <w:lang w:val="es-ES" w:eastAsia="es-MX"/>
              </w:rPr>
              <w:t xml:space="preserve">1% (uno por ciento) por cada día hábil de atraso calculado sobre el monto total del contrato. </w:t>
            </w:r>
          </w:p>
        </w:tc>
      </w:tr>
      <w:tr w:rsidR="002A1B9B" w:rsidRPr="00B80C8F" w14:paraId="2FD50185" w14:textId="77777777" w:rsidTr="002A1B9B">
        <w:trPr>
          <w:trHeight w:val="845"/>
          <w:jc w:val="right"/>
        </w:trPr>
        <w:tc>
          <w:tcPr>
            <w:tcW w:w="2121" w:type="dxa"/>
            <w:vAlign w:val="center"/>
          </w:tcPr>
          <w:p w14:paraId="1E357FA7" w14:textId="76850620" w:rsidR="002A1B9B" w:rsidRPr="00B80C8F" w:rsidRDefault="002A1B9B" w:rsidP="00B80C8F">
            <w:pPr>
              <w:jc w:val="center"/>
              <w:rPr>
                <w:rFonts w:ascii="Arial" w:hAnsi="Arial" w:cs="Arial"/>
                <w:color w:val="000000"/>
                <w:sz w:val="16"/>
                <w:szCs w:val="16"/>
                <w:lang w:eastAsia="es-MX"/>
              </w:rPr>
            </w:pPr>
            <w:r w:rsidRPr="00B80C8F">
              <w:rPr>
                <w:rFonts w:ascii="Arial" w:eastAsia="Calibri" w:hAnsi="Arial" w:cs="Arial"/>
                <w:sz w:val="16"/>
                <w:szCs w:val="16"/>
                <w:lang w:val="es-ES" w:eastAsia="en-US"/>
              </w:rPr>
              <w:t xml:space="preserve">Numeral 2, párrafo 3 del Anexo </w:t>
            </w:r>
            <w:r>
              <w:rPr>
                <w:rFonts w:ascii="Arial" w:eastAsia="Calibri" w:hAnsi="Arial" w:cs="Arial"/>
                <w:sz w:val="16"/>
                <w:szCs w:val="16"/>
                <w:lang w:val="es-ES" w:eastAsia="en-US"/>
              </w:rPr>
              <w:t>1 “Especificaciones técnicas” de la presente convocatoria.</w:t>
            </w:r>
          </w:p>
        </w:tc>
        <w:tc>
          <w:tcPr>
            <w:tcW w:w="668" w:type="dxa"/>
            <w:shd w:val="clear" w:color="auto" w:fill="auto"/>
            <w:vAlign w:val="center"/>
          </w:tcPr>
          <w:p w14:paraId="056EECF5" w14:textId="77777777" w:rsidR="002A1B9B" w:rsidRPr="00B80C8F" w:rsidRDefault="002A1B9B" w:rsidP="00B80C8F">
            <w:pPr>
              <w:jc w:val="center"/>
              <w:rPr>
                <w:rFonts w:ascii="Arial" w:hAnsi="Arial" w:cs="Arial"/>
                <w:color w:val="000000"/>
                <w:sz w:val="16"/>
                <w:szCs w:val="16"/>
                <w:lang w:eastAsia="es-MX"/>
              </w:rPr>
            </w:pPr>
            <w:r w:rsidRPr="00B80C8F">
              <w:rPr>
                <w:rFonts w:ascii="Arial" w:hAnsi="Arial" w:cs="Arial"/>
                <w:color w:val="000000"/>
                <w:sz w:val="16"/>
                <w:szCs w:val="16"/>
                <w:lang w:eastAsia="es-MX"/>
              </w:rPr>
              <w:t>2</w:t>
            </w:r>
          </w:p>
        </w:tc>
        <w:tc>
          <w:tcPr>
            <w:tcW w:w="3118" w:type="dxa"/>
            <w:vAlign w:val="center"/>
          </w:tcPr>
          <w:p w14:paraId="0B852AD4" w14:textId="77777777" w:rsidR="002A1B9B" w:rsidRPr="00B80C8F" w:rsidRDefault="002A1B9B" w:rsidP="00B80C8F">
            <w:pPr>
              <w:jc w:val="both"/>
              <w:rPr>
                <w:rFonts w:ascii="Arial" w:hAnsi="Arial" w:cs="Arial"/>
                <w:color w:val="000000"/>
                <w:sz w:val="16"/>
                <w:szCs w:val="16"/>
                <w:lang w:eastAsia="es-MX"/>
              </w:rPr>
            </w:pPr>
            <w:r w:rsidRPr="00B80C8F">
              <w:rPr>
                <w:rFonts w:ascii="Arial" w:eastAsia="Calibri" w:hAnsi="Arial" w:cs="Arial"/>
                <w:sz w:val="16"/>
                <w:szCs w:val="16"/>
                <w:lang w:val="es-ES" w:eastAsia="en-US"/>
              </w:rPr>
              <w:t>Documento mensual donde se acredite que se cumplió con el 95% de la disponibilidad del servicio</w:t>
            </w:r>
          </w:p>
        </w:tc>
        <w:tc>
          <w:tcPr>
            <w:tcW w:w="2856" w:type="dxa"/>
            <w:shd w:val="clear" w:color="auto" w:fill="auto"/>
            <w:vAlign w:val="center"/>
            <w:hideMark/>
          </w:tcPr>
          <w:p w14:paraId="0EC8C6DC" w14:textId="77777777" w:rsidR="002A1B9B" w:rsidRPr="00B80C8F" w:rsidRDefault="002A1B9B" w:rsidP="00B80C8F">
            <w:pPr>
              <w:jc w:val="both"/>
              <w:rPr>
                <w:rFonts w:ascii="Arial" w:hAnsi="Arial" w:cs="Arial"/>
                <w:color w:val="000000"/>
                <w:sz w:val="16"/>
                <w:szCs w:val="16"/>
                <w:lang w:eastAsia="es-MX"/>
              </w:rPr>
            </w:pPr>
            <w:r w:rsidRPr="00B80C8F">
              <w:rPr>
                <w:rFonts w:ascii="Arial" w:hAnsi="Arial" w:cs="Arial"/>
                <w:color w:val="000000"/>
                <w:sz w:val="16"/>
                <w:szCs w:val="16"/>
                <w:lang w:val="es-ES" w:eastAsia="es-MX"/>
              </w:rPr>
              <w:t>0.1% (cero punto uno por ciento) por cada día hábil de atraso calculado sobre el monto total del contrato.</w:t>
            </w:r>
          </w:p>
        </w:tc>
      </w:tr>
      <w:tr w:rsidR="002A1B9B" w:rsidRPr="00B80C8F" w14:paraId="06E5C089" w14:textId="77777777" w:rsidTr="002A1B9B">
        <w:trPr>
          <w:trHeight w:val="601"/>
          <w:jc w:val="right"/>
        </w:trPr>
        <w:tc>
          <w:tcPr>
            <w:tcW w:w="2121" w:type="dxa"/>
            <w:vAlign w:val="center"/>
          </w:tcPr>
          <w:p w14:paraId="19A81174" w14:textId="4F916F32" w:rsidR="002A1B9B" w:rsidRPr="00B80C8F" w:rsidRDefault="002A1B9B" w:rsidP="00B80C8F">
            <w:pPr>
              <w:jc w:val="center"/>
              <w:rPr>
                <w:rFonts w:ascii="Arial" w:hAnsi="Arial" w:cs="Arial"/>
                <w:color w:val="000000"/>
                <w:sz w:val="16"/>
                <w:szCs w:val="16"/>
                <w:lang w:eastAsia="es-MX"/>
              </w:rPr>
            </w:pPr>
            <w:r w:rsidRPr="00B80C8F">
              <w:rPr>
                <w:rFonts w:ascii="Arial" w:eastAsia="Calibri" w:hAnsi="Arial" w:cs="Arial"/>
                <w:sz w:val="16"/>
                <w:szCs w:val="16"/>
                <w:lang w:val="es-ES" w:eastAsia="en-US"/>
              </w:rPr>
              <w:t xml:space="preserve">Numeral 2, párrafo 12 del Anexo </w:t>
            </w:r>
            <w:r>
              <w:rPr>
                <w:rFonts w:ascii="Arial" w:eastAsia="Calibri" w:hAnsi="Arial" w:cs="Arial"/>
                <w:sz w:val="16"/>
                <w:szCs w:val="16"/>
                <w:lang w:val="es-ES" w:eastAsia="en-US"/>
              </w:rPr>
              <w:t>1 “Especificaciones técnicas” de la presente convocatoria.</w:t>
            </w:r>
          </w:p>
        </w:tc>
        <w:tc>
          <w:tcPr>
            <w:tcW w:w="668" w:type="dxa"/>
            <w:shd w:val="clear" w:color="auto" w:fill="auto"/>
            <w:vAlign w:val="center"/>
          </w:tcPr>
          <w:p w14:paraId="5FB24337" w14:textId="77777777" w:rsidR="002A1B9B" w:rsidRPr="00B80C8F" w:rsidRDefault="002A1B9B" w:rsidP="00B80C8F">
            <w:pPr>
              <w:jc w:val="center"/>
              <w:rPr>
                <w:rFonts w:ascii="Arial" w:hAnsi="Arial" w:cs="Arial"/>
                <w:color w:val="000000"/>
                <w:sz w:val="16"/>
                <w:szCs w:val="16"/>
                <w:lang w:eastAsia="es-MX"/>
              </w:rPr>
            </w:pPr>
            <w:r w:rsidRPr="00B80C8F">
              <w:rPr>
                <w:rFonts w:ascii="Arial" w:hAnsi="Arial" w:cs="Arial"/>
                <w:color w:val="000000"/>
                <w:sz w:val="16"/>
                <w:szCs w:val="16"/>
                <w:lang w:eastAsia="es-MX"/>
              </w:rPr>
              <w:t>3</w:t>
            </w:r>
          </w:p>
        </w:tc>
        <w:tc>
          <w:tcPr>
            <w:tcW w:w="3118" w:type="dxa"/>
            <w:vAlign w:val="center"/>
          </w:tcPr>
          <w:p w14:paraId="54C97809" w14:textId="77777777" w:rsidR="002A1B9B" w:rsidRPr="00B80C8F" w:rsidRDefault="002A1B9B" w:rsidP="00B80C8F">
            <w:pPr>
              <w:jc w:val="both"/>
              <w:rPr>
                <w:rFonts w:ascii="Arial" w:hAnsi="Arial" w:cs="Arial"/>
                <w:color w:val="000000"/>
                <w:sz w:val="16"/>
                <w:szCs w:val="16"/>
                <w:lang w:eastAsia="es-MX"/>
              </w:rPr>
            </w:pPr>
            <w:r w:rsidRPr="00B80C8F">
              <w:rPr>
                <w:rFonts w:ascii="Arial" w:eastAsia="Calibri" w:hAnsi="Arial" w:cs="Arial"/>
                <w:sz w:val="16"/>
                <w:szCs w:val="16"/>
                <w:lang w:val="es-ES" w:eastAsia="en-US"/>
              </w:rPr>
              <w:t>Documento que ampare el derecho de uso ilimitado de las imágenes satelitales consultadas, con fines de análisis espaciales del propio Instituto durante el tiempo de la vigencia del contrato</w:t>
            </w:r>
          </w:p>
        </w:tc>
        <w:tc>
          <w:tcPr>
            <w:tcW w:w="2856" w:type="dxa"/>
            <w:shd w:val="clear" w:color="auto" w:fill="auto"/>
            <w:vAlign w:val="center"/>
            <w:hideMark/>
          </w:tcPr>
          <w:p w14:paraId="500ED00E" w14:textId="77777777" w:rsidR="002A1B9B" w:rsidRPr="00B80C8F" w:rsidRDefault="002A1B9B" w:rsidP="00B80C8F">
            <w:pPr>
              <w:jc w:val="both"/>
              <w:rPr>
                <w:rFonts w:ascii="Arial" w:hAnsi="Arial" w:cs="Arial"/>
                <w:color w:val="000000"/>
                <w:sz w:val="16"/>
                <w:szCs w:val="16"/>
                <w:lang w:eastAsia="es-MX"/>
              </w:rPr>
            </w:pPr>
            <w:r w:rsidRPr="00B80C8F">
              <w:rPr>
                <w:rFonts w:ascii="Arial" w:hAnsi="Arial" w:cs="Arial"/>
                <w:color w:val="000000"/>
                <w:sz w:val="16"/>
                <w:szCs w:val="16"/>
                <w:lang w:val="es-ES" w:eastAsia="es-MX"/>
              </w:rPr>
              <w:t>0.1% (cero punto uno por ciento) por cada día hábil de atraso calculado sobre el monto total del contrato.</w:t>
            </w:r>
          </w:p>
        </w:tc>
      </w:tr>
      <w:tr w:rsidR="002A1B9B" w:rsidRPr="00B80C8F" w14:paraId="755D1FB9" w14:textId="77777777" w:rsidTr="002A1B9B">
        <w:trPr>
          <w:trHeight w:val="601"/>
          <w:jc w:val="right"/>
        </w:trPr>
        <w:tc>
          <w:tcPr>
            <w:tcW w:w="2121" w:type="dxa"/>
            <w:vAlign w:val="center"/>
          </w:tcPr>
          <w:p w14:paraId="3717EAE9" w14:textId="231C4F13" w:rsidR="002A1B9B" w:rsidRPr="00B80C8F" w:rsidRDefault="002A1B9B" w:rsidP="00B80C8F">
            <w:pPr>
              <w:jc w:val="center"/>
              <w:rPr>
                <w:rFonts w:ascii="Arial" w:eastAsia="Calibri" w:hAnsi="Arial" w:cs="Arial"/>
                <w:sz w:val="16"/>
                <w:szCs w:val="16"/>
                <w:lang w:val="es-ES" w:eastAsia="en-US"/>
              </w:rPr>
            </w:pPr>
            <w:r w:rsidRPr="00B80C8F">
              <w:rPr>
                <w:rFonts w:ascii="Arial" w:eastAsia="Calibri" w:hAnsi="Arial" w:cs="Arial"/>
                <w:sz w:val="16"/>
                <w:szCs w:val="16"/>
                <w:lang w:val="es-ES" w:eastAsia="en-US"/>
              </w:rPr>
              <w:t xml:space="preserve">Numeral 3, párrafo 1 del Anexo </w:t>
            </w:r>
            <w:r>
              <w:rPr>
                <w:rFonts w:ascii="Arial" w:eastAsia="Calibri" w:hAnsi="Arial" w:cs="Arial"/>
                <w:sz w:val="16"/>
                <w:szCs w:val="16"/>
                <w:lang w:val="es-ES" w:eastAsia="en-US"/>
              </w:rPr>
              <w:t>1 “Especificaciones técnicas” de la presente convocatoria.</w:t>
            </w:r>
          </w:p>
        </w:tc>
        <w:tc>
          <w:tcPr>
            <w:tcW w:w="668" w:type="dxa"/>
            <w:shd w:val="clear" w:color="auto" w:fill="auto"/>
            <w:vAlign w:val="center"/>
          </w:tcPr>
          <w:p w14:paraId="2B9BCDC1" w14:textId="77777777" w:rsidR="002A1B9B" w:rsidRPr="00B80C8F" w:rsidRDefault="002A1B9B" w:rsidP="00B80C8F">
            <w:pPr>
              <w:jc w:val="center"/>
              <w:rPr>
                <w:rFonts w:ascii="Arial" w:hAnsi="Arial" w:cs="Arial"/>
                <w:color w:val="000000"/>
                <w:sz w:val="16"/>
                <w:szCs w:val="16"/>
                <w:lang w:eastAsia="es-MX"/>
              </w:rPr>
            </w:pPr>
            <w:r w:rsidRPr="00B80C8F">
              <w:rPr>
                <w:rFonts w:ascii="Arial" w:hAnsi="Arial" w:cs="Arial"/>
                <w:color w:val="000000"/>
                <w:sz w:val="16"/>
                <w:szCs w:val="16"/>
                <w:lang w:eastAsia="es-MX"/>
              </w:rPr>
              <w:t>4</w:t>
            </w:r>
          </w:p>
        </w:tc>
        <w:tc>
          <w:tcPr>
            <w:tcW w:w="3118" w:type="dxa"/>
            <w:vAlign w:val="center"/>
          </w:tcPr>
          <w:p w14:paraId="1331282D" w14:textId="77777777" w:rsidR="002A1B9B" w:rsidRPr="00B80C8F" w:rsidRDefault="002A1B9B" w:rsidP="00B80C8F">
            <w:pPr>
              <w:jc w:val="both"/>
              <w:rPr>
                <w:rFonts w:ascii="Arial" w:eastAsia="Calibri" w:hAnsi="Arial" w:cs="Arial"/>
                <w:sz w:val="16"/>
                <w:szCs w:val="16"/>
                <w:lang w:val="es-ES" w:eastAsia="en-US"/>
              </w:rPr>
            </w:pPr>
            <w:r w:rsidRPr="00B80C8F">
              <w:rPr>
                <w:rFonts w:ascii="Arial" w:eastAsia="Calibri" w:hAnsi="Arial" w:cs="Arial"/>
                <w:sz w:val="16"/>
                <w:szCs w:val="16"/>
                <w:lang w:val="es-ES" w:eastAsia="en-US"/>
              </w:rPr>
              <w:t>Transferencia de conocimientos</w:t>
            </w:r>
          </w:p>
        </w:tc>
        <w:tc>
          <w:tcPr>
            <w:tcW w:w="2856" w:type="dxa"/>
            <w:shd w:val="clear" w:color="auto" w:fill="auto"/>
            <w:vAlign w:val="center"/>
          </w:tcPr>
          <w:p w14:paraId="5FDF0FA0" w14:textId="77777777" w:rsidR="002A1B9B" w:rsidRPr="00B80C8F" w:rsidRDefault="002A1B9B" w:rsidP="00B80C8F">
            <w:pPr>
              <w:jc w:val="both"/>
              <w:rPr>
                <w:rFonts w:ascii="Arial" w:hAnsi="Arial" w:cs="Arial"/>
                <w:color w:val="000000"/>
                <w:sz w:val="16"/>
                <w:szCs w:val="16"/>
                <w:lang w:val="es-ES" w:eastAsia="es-MX"/>
              </w:rPr>
            </w:pPr>
            <w:r w:rsidRPr="00B80C8F">
              <w:rPr>
                <w:rFonts w:ascii="Arial" w:hAnsi="Arial" w:cs="Arial"/>
                <w:color w:val="000000"/>
                <w:sz w:val="16"/>
                <w:szCs w:val="16"/>
                <w:lang w:val="es-ES" w:eastAsia="es-MX"/>
              </w:rPr>
              <w:t>0.1% (cero punto uno por ciento) por cada día hábil de atraso calculado sobre el monto total del contrato.</w:t>
            </w:r>
          </w:p>
        </w:tc>
      </w:tr>
      <w:tr w:rsidR="002A1B9B" w:rsidRPr="00B80C8F" w14:paraId="20ADBE0F" w14:textId="77777777" w:rsidTr="002A1B9B">
        <w:trPr>
          <w:trHeight w:val="601"/>
          <w:jc w:val="right"/>
        </w:trPr>
        <w:tc>
          <w:tcPr>
            <w:tcW w:w="2121" w:type="dxa"/>
            <w:vAlign w:val="center"/>
          </w:tcPr>
          <w:p w14:paraId="1096F957" w14:textId="2BA82947" w:rsidR="002A1B9B" w:rsidRPr="00B80C8F" w:rsidRDefault="002A1B9B" w:rsidP="00B80C8F">
            <w:pPr>
              <w:jc w:val="center"/>
              <w:rPr>
                <w:rFonts w:ascii="Arial" w:eastAsia="Calibri" w:hAnsi="Arial" w:cs="Arial"/>
                <w:sz w:val="16"/>
                <w:szCs w:val="16"/>
                <w:lang w:val="es-ES" w:eastAsia="en-US"/>
              </w:rPr>
            </w:pPr>
            <w:r w:rsidRPr="00B80C8F">
              <w:rPr>
                <w:rFonts w:ascii="Arial" w:eastAsia="Calibri" w:hAnsi="Arial" w:cs="Arial"/>
                <w:sz w:val="16"/>
                <w:szCs w:val="16"/>
                <w:lang w:val="es-ES" w:eastAsia="en-US"/>
              </w:rPr>
              <w:t xml:space="preserve">Numeral 3, párrafo 2 del Anexo </w:t>
            </w:r>
            <w:r>
              <w:rPr>
                <w:rFonts w:ascii="Arial" w:eastAsia="Calibri" w:hAnsi="Arial" w:cs="Arial"/>
                <w:sz w:val="16"/>
                <w:szCs w:val="16"/>
                <w:lang w:val="es-ES" w:eastAsia="en-US"/>
              </w:rPr>
              <w:t>1 “Especificaciones técnicas” de la presente convocatoria.</w:t>
            </w:r>
          </w:p>
        </w:tc>
        <w:tc>
          <w:tcPr>
            <w:tcW w:w="668" w:type="dxa"/>
            <w:shd w:val="clear" w:color="auto" w:fill="auto"/>
            <w:vAlign w:val="center"/>
          </w:tcPr>
          <w:p w14:paraId="0AE83F46" w14:textId="77777777" w:rsidR="002A1B9B" w:rsidRPr="00B80C8F" w:rsidRDefault="002A1B9B" w:rsidP="00B80C8F">
            <w:pPr>
              <w:jc w:val="center"/>
              <w:rPr>
                <w:rFonts w:ascii="Arial" w:hAnsi="Arial" w:cs="Arial"/>
                <w:color w:val="000000"/>
                <w:sz w:val="16"/>
                <w:szCs w:val="16"/>
                <w:lang w:eastAsia="es-MX"/>
              </w:rPr>
            </w:pPr>
            <w:r w:rsidRPr="00B80C8F">
              <w:rPr>
                <w:rFonts w:ascii="Arial" w:hAnsi="Arial" w:cs="Arial"/>
                <w:color w:val="000000"/>
                <w:sz w:val="16"/>
                <w:szCs w:val="16"/>
                <w:lang w:eastAsia="es-MX"/>
              </w:rPr>
              <w:t>5</w:t>
            </w:r>
          </w:p>
        </w:tc>
        <w:tc>
          <w:tcPr>
            <w:tcW w:w="3118" w:type="dxa"/>
            <w:vAlign w:val="center"/>
          </w:tcPr>
          <w:p w14:paraId="0AD00A8B" w14:textId="77777777" w:rsidR="002A1B9B" w:rsidRPr="00B80C8F" w:rsidRDefault="002A1B9B" w:rsidP="00B80C8F">
            <w:pPr>
              <w:jc w:val="both"/>
              <w:rPr>
                <w:rFonts w:ascii="Arial" w:eastAsia="Calibri" w:hAnsi="Arial" w:cs="Arial"/>
                <w:sz w:val="16"/>
                <w:szCs w:val="16"/>
                <w:lang w:val="es-ES" w:eastAsia="en-US"/>
              </w:rPr>
            </w:pPr>
            <w:r w:rsidRPr="00B80C8F">
              <w:rPr>
                <w:rFonts w:ascii="Arial" w:eastAsia="Calibri" w:hAnsi="Arial" w:cs="Arial"/>
                <w:sz w:val="16"/>
                <w:szCs w:val="16"/>
                <w:lang w:val="es-ES" w:eastAsia="en-US"/>
              </w:rPr>
              <w:t>Transferencia de conocimientos sobre las nuevas funcionalidades</w:t>
            </w:r>
          </w:p>
        </w:tc>
        <w:tc>
          <w:tcPr>
            <w:tcW w:w="2856" w:type="dxa"/>
            <w:shd w:val="clear" w:color="auto" w:fill="auto"/>
            <w:vAlign w:val="center"/>
          </w:tcPr>
          <w:p w14:paraId="6A312D1E" w14:textId="77777777" w:rsidR="002A1B9B" w:rsidRPr="00B80C8F" w:rsidRDefault="002A1B9B" w:rsidP="00B80C8F">
            <w:pPr>
              <w:jc w:val="both"/>
              <w:rPr>
                <w:rFonts w:ascii="Arial" w:hAnsi="Arial" w:cs="Arial"/>
                <w:color w:val="000000"/>
                <w:sz w:val="16"/>
                <w:szCs w:val="16"/>
                <w:lang w:val="es-ES" w:eastAsia="es-MX"/>
              </w:rPr>
            </w:pPr>
            <w:r w:rsidRPr="00B80C8F">
              <w:rPr>
                <w:rFonts w:ascii="Arial" w:hAnsi="Arial" w:cs="Arial"/>
                <w:color w:val="000000"/>
                <w:sz w:val="16"/>
                <w:szCs w:val="16"/>
                <w:lang w:val="es-ES" w:eastAsia="es-MX"/>
              </w:rPr>
              <w:t>0.1% (cero punto uno por ciento) por cada día hábil de atraso calculado sobre el monto total del contrato.</w:t>
            </w:r>
          </w:p>
        </w:tc>
      </w:tr>
      <w:tr w:rsidR="002A1B9B" w:rsidRPr="00B80C8F" w14:paraId="28426DE9" w14:textId="77777777" w:rsidTr="002A1B9B">
        <w:trPr>
          <w:trHeight w:val="878"/>
          <w:jc w:val="right"/>
        </w:trPr>
        <w:tc>
          <w:tcPr>
            <w:tcW w:w="2121" w:type="dxa"/>
            <w:vAlign w:val="center"/>
          </w:tcPr>
          <w:p w14:paraId="4460F75A" w14:textId="6F52C305" w:rsidR="002A1B9B" w:rsidRPr="00B80C8F" w:rsidRDefault="002A1B9B" w:rsidP="00B80C8F">
            <w:pPr>
              <w:jc w:val="center"/>
              <w:rPr>
                <w:rFonts w:ascii="Arial" w:hAnsi="Arial" w:cs="Arial"/>
                <w:color w:val="000000"/>
                <w:sz w:val="16"/>
                <w:szCs w:val="16"/>
                <w:lang w:eastAsia="es-MX"/>
              </w:rPr>
            </w:pPr>
            <w:r w:rsidRPr="00B80C8F">
              <w:rPr>
                <w:rFonts w:ascii="Arial" w:eastAsia="Calibri" w:hAnsi="Arial" w:cs="Arial"/>
                <w:sz w:val="16"/>
                <w:szCs w:val="16"/>
                <w:lang w:val="es-ES" w:eastAsia="en-US"/>
              </w:rPr>
              <w:t xml:space="preserve">Numeral 3, párrafo 4 del Anexo </w:t>
            </w:r>
            <w:r>
              <w:rPr>
                <w:rFonts w:ascii="Arial" w:eastAsia="Calibri" w:hAnsi="Arial" w:cs="Arial"/>
                <w:sz w:val="16"/>
                <w:szCs w:val="16"/>
                <w:lang w:val="es-ES" w:eastAsia="en-US"/>
              </w:rPr>
              <w:t>1 “Especificaciones técnicas” de la presente convocatoria.</w:t>
            </w:r>
          </w:p>
        </w:tc>
        <w:tc>
          <w:tcPr>
            <w:tcW w:w="668" w:type="dxa"/>
            <w:shd w:val="clear" w:color="auto" w:fill="auto"/>
            <w:vAlign w:val="center"/>
          </w:tcPr>
          <w:p w14:paraId="56FE107C" w14:textId="77777777" w:rsidR="002A1B9B" w:rsidRPr="00B80C8F" w:rsidRDefault="002A1B9B" w:rsidP="00B80C8F">
            <w:pPr>
              <w:jc w:val="center"/>
              <w:rPr>
                <w:rFonts w:ascii="Arial" w:hAnsi="Arial" w:cs="Arial"/>
                <w:color w:val="000000"/>
                <w:sz w:val="16"/>
                <w:szCs w:val="16"/>
                <w:lang w:eastAsia="es-MX"/>
              </w:rPr>
            </w:pPr>
            <w:r w:rsidRPr="00B80C8F">
              <w:rPr>
                <w:rFonts w:ascii="Arial" w:hAnsi="Arial" w:cs="Arial"/>
                <w:color w:val="000000"/>
                <w:sz w:val="16"/>
                <w:szCs w:val="16"/>
                <w:lang w:eastAsia="es-MX"/>
              </w:rPr>
              <w:t>6</w:t>
            </w:r>
          </w:p>
        </w:tc>
        <w:tc>
          <w:tcPr>
            <w:tcW w:w="3118" w:type="dxa"/>
            <w:vAlign w:val="center"/>
          </w:tcPr>
          <w:p w14:paraId="6BCB4840" w14:textId="77777777" w:rsidR="002A1B9B" w:rsidRPr="00B80C8F" w:rsidRDefault="002A1B9B" w:rsidP="00B80C8F">
            <w:pPr>
              <w:jc w:val="both"/>
              <w:rPr>
                <w:rFonts w:ascii="Arial" w:hAnsi="Arial" w:cs="Arial"/>
                <w:color w:val="000000"/>
                <w:sz w:val="16"/>
                <w:szCs w:val="16"/>
                <w:lang w:eastAsia="es-MX"/>
              </w:rPr>
            </w:pPr>
            <w:r w:rsidRPr="00B80C8F">
              <w:rPr>
                <w:rFonts w:ascii="Arial" w:eastAsia="Calibri" w:hAnsi="Arial" w:cs="Arial"/>
                <w:sz w:val="16"/>
                <w:szCs w:val="16"/>
                <w:lang w:val="es-ES" w:eastAsia="en-US"/>
              </w:rPr>
              <w:t>Documento que acredite la Transferencia de conocimientos</w:t>
            </w:r>
          </w:p>
        </w:tc>
        <w:tc>
          <w:tcPr>
            <w:tcW w:w="2856" w:type="dxa"/>
            <w:shd w:val="clear" w:color="auto" w:fill="auto"/>
            <w:vAlign w:val="center"/>
            <w:hideMark/>
          </w:tcPr>
          <w:p w14:paraId="709FABF8" w14:textId="77777777" w:rsidR="002A1B9B" w:rsidRPr="00B80C8F" w:rsidRDefault="002A1B9B" w:rsidP="00B80C8F">
            <w:pPr>
              <w:jc w:val="both"/>
              <w:rPr>
                <w:rFonts w:ascii="Arial" w:hAnsi="Arial" w:cs="Arial"/>
                <w:color w:val="000000"/>
                <w:sz w:val="16"/>
                <w:szCs w:val="16"/>
                <w:lang w:eastAsia="es-MX"/>
              </w:rPr>
            </w:pPr>
            <w:r w:rsidRPr="00B80C8F">
              <w:rPr>
                <w:rFonts w:ascii="Arial" w:hAnsi="Arial" w:cs="Arial"/>
                <w:color w:val="000000"/>
                <w:sz w:val="16"/>
                <w:szCs w:val="16"/>
                <w:lang w:val="es-ES" w:eastAsia="es-MX"/>
              </w:rPr>
              <w:t>0.1% (cero punto uno por ciento) por cada día hábil de atraso calculado sobre el monto total del contrato.</w:t>
            </w:r>
          </w:p>
        </w:tc>
      </w:tr>
      <w:tr w:rsidR="002A1B9B" w:rsidRPr="00B80C8F" w14:paraId="35D63A18" w14:textId="77777777" w:rsidTr="002A1B9B">
        <w:trPr>
          <w:trHeight w:val="738"/>
          <w:jc w:val="right"/>
        </w:trPr>
        <w:tc>
          <w:tcPr>
            <w:tcW w:w="2121" w:type="dxa"/>
            <w:vAlign w:val="center"/>
          </w:tcPr>
          <w:p w14:paraId="177F468F" w14:textId="74511CAB" w:rsidR="002A1B9B" w:rsidRPr="00B80C8F" w:rsidRDefault="002A1B9B" w:rsidP="00B80C8F">
            <w:pPr>
              <w:jc w:val="center"/>
              <w:rPr>
                <w:rFonts w:ascii="Arial" w:hAnsi="Arial" w:cs="Arial"/>
                <w:color w:val="000000"/>
                <w:sz w:val="16"/>
                <w:szCs w:val="16"/>
                <w:lang w:eastAsia="es-MX"/>
              </w:rPr>
            </w:pPr>
            <w:r w:rsidRPr="00B80C8F">
              <w:rPr>
                <w:rFonts w:ascii="Arial" w:eastAsia="Calibri" w:hAnsi="Arial" w:cs="Arial"/>
                <w:sz w:val="16"/>
                <w:szCs w:val="16"/>
                <w:lang w:val="es-ES" w:eastAsia="en-US"/>
              </w:rPr>
              <w:t xml:space="preserve">Numeral 3, párrafo 5 del Anexo </w:t>
            </w:r>
            <w:r>
              <w:rPr>
                <w:rFonts w:ascii="Arial" w:eastAsia="Calibri" w:hAnsi="Arial" w:cs="Arial"/>
                <w:sz w:val="16"/>
                <w:szCs w:val="16"/>
                <w:lang w:val="es-ES" w:eastAsia="en-US"/>
              </w:rPr>
              <w:t>1 “Especificaciones técnicas” de la presente convocatoria.</w:t>
            </w:r>
          </w:p>
        </w:tc>
        <w:tc>
          <w:tcPr>
            <w:tcW w:w="668" w:type="dxa"/>
            <w:shd w:val="clear" w:color="auto" w:fill="auto"/>
            <w:vAlign w:val="center"/>
          </w:tcPr>
          <w:p w14:paraId="08C2974C" w14:textId="77777777" w:rsidR="002A1B9B" w:rsidRPr="00B80C8F" w:rsidRDefault="002A1B9B" w:rsidP="00B80C8F">
            <w:pPr>
              <w:jc w:val="center"/>
              <w:rPr>
                <w:rFonts w:ascii="Arial" w:hAnsi="Arial" w:cs="Arial"/>
                <w:color w:val="000000"/>
                <w:sz w:val="16"/>
                <w:szCs w:val="16"/>
                <w:lang w:eastAsia="es-MX"/>
              </w:rPr>
            </w:pPr>
            <w:r w:rsidRPr="00B80C8F">
              <w:rPr>
                <w:rFonts w:ascii="Arial" w:hAnsi="Arial" w:cs="Arial"/>
                <w:color w:val="000000"/>
                <w:sz w:val="16"/>
                <w:szCs w:val="16"/>
                <w:lang w:eastAsia="es-MX"/>
              </w:rPr>
              <w:t>7</w:t>
            </w:r>
          </w:p>
        </w:tc>
        <w:tc>
          <w:tcPr>
            <w:tcW w:w="3118" w:type="dxa"/>
            <w:vAlign w:val="center"/>
          </w:tcPr>
          <w:p w14:paraId="2C32ECB1" w14:textId="77777777" w:rsidR="002A1B9B" w:rsidRPr="00B80C8F" w:rsidRDefault="002A1B9B" w:rsidP="00B80C8F">
            <w:pPr>
              <w:jc w:val="both"/>
              <w:rPr>
                <w:rFonts w:ascii="Arial" w:hAnsi="Arial" w:cs="Arial"/>
                <w:color w:val="000000"/>
                <w:sz w:val="16"/>
                <w:szCs w:val="16"/>
                <w:lang w:eastAsia="es-MX"/>
              </w:rPr>
            </w:pPr>
            <w:r w:rsidRPr="00B80C8F">
              <w:rPr>
                <w:rFonts w:ascii="Arial" w:eastAsia="Calibri" w:hAnsi="Arial" w:cs="Arial"/>
                <w:sz w:val="16"/>
                <w:szCs w:val="16"/>
                <w:lang w:val="es-ES" w:eastAsia="en-US"/>
              </w:rPr>
              <w:t>Documento que acredite la Transferencia de conocimientos por actualización</w:t>
            </w:r>
          </w:p>
        </w:tc>
        <w:tc>
          <w:tcPr>
            <w:tcW w:w="2856" w:type="dxa"/>
            <w:shd w:val="clear" w:color="auto" w:fill="auto"/>
            <w:vAlign w:val="center"/>
            <w:hideMark/>
          </w:tcPr>
          <w:p w14:paraId="38AF10FA" w14:textId="77777777" w:rsidR="002A1B9B" w:rsidRPr="00B80C8F" w:rsidRDefault="002A1B9B" w:rsidP="00B80C8F">
            <w:pPr>
              <w:jc w:val="both"/>
              <w:rPr>
                <w:rFonts w:ascii="Arial" w:hAnsi="Arial" w:cs="Arial"/>
                <w:color w:val="000000"/>
                <w:sz w:val="16"/>
                <w:szCs w:val="16"/>
                <w:lang w:eastAsia="es-MX"/>
              </w:rPr>
            </w:pPr>
            <w:r w:rsidRPr="00B80C8F">
              <w:rPr>
                <w:rFonts w:ascii="Arial" w:hAnsi="Arial" w:cs="Arial"/>
                <w:color w:val="000000"/>
                <w:sz w:val="16"/>
                <w:szCs w:val="16"/>
                <w:lang w:val="es-ES" w:eastAsia="es-MX"/>
              </w:rPr>
              <w:t>0.1% (cero punto uno por ciento) por cada día hábil de atraso calculado sobre el monto total del contrato.</w:t>
            </w:r>
          </w:p>
        </w:tc>
      </w:tr>
      <w:tr w:rsidR="002A1B9B" w:rsidRPr="00B80C8F" w14:paraId="7B4A0B0E" w14:textId="77777777" w:rsidTr="002A1B9B">
        <w:trPr>
          <w:trHeight w:val="738"/>
          <w:jc w:val="right"/>
        </w:trPr>
        <w:tc>
          <w:tcPr>
            <w:tcW w:w="2121" w:type="dxa"/>
            <w:vAlign w:val="center"/>
          </w:tcPr>
          <w:p w14:paraId="767F6A1B" w14:textId="77777777" w:rsidR="002A1B9B" w:rsidRPr="00B80C8F" w:rsidRDefault="002A1B9B" w:rsidP="00B80C8F">
            <w:pPr>
              <w:jc w:val="center"/>
              <w:rPr>
                <w:rFonts w:ascii="Arial" w:eastAsia="Calibri" w:hAnsi="Arial" w:cs="Arial"/>
                <w:sz w:val="16"/>
                <w:szCs w:val="16"/>
                <w:lang w:val="es-ES" w:eastAsia="en-US"/>
              </w:rPr>
            </w:pPr>
            <w:r w:rsidRPr="00B80C8F">
              <w:rPr>
                <w:rFonts w:ascii="Arial" w:eastAsia="Calibri" w:hAnsi="Arial" w:cs="Arial"/>
                <w:sz w:val="16"/>
                <w:szCs w:val="16"/>
                <w:lang w:val="es-ES" w:eastAsia="en-US"/>
              </w:rPr>
              <w:t>Numeral 3, tabla 3. Niveles de Servicio</w:t>
            </w:r>
          </w:p>
        </w:tc>
        <w:tc>
          <w:tcPr>
            <w:tcW w:w="668" w:type="dxa"/>
            <w:shd w:val="clear" w:color="auto" w:fill="auto"/>
            <w:vAlign w:val="center"/>
          </w:tcPr>
          <w:p w14:paraId="11168147" w14:textId="77777777" w:rsidR="002A1B9B" w:rsidRPr="00B80C8F" w:rsidRDefault="002A1B9B" w:rsidP="00B80C8F">
            <w:pPr>
              <w:jc w:val="center"/>
              <w:rPr>
                <w:rFonts w:ascii="Arial" w:hAnsi="Arial" w:cs="Arial"/>
                <w:color w:val="000000"/>
                <w:sz w:val="16"/>
                <w:szCs w:val="16"/>
                <w:lang w:eastAsia="es-MX"/>
              </w:rPr>
            </w:pPr>
            <w:r w:rsidRPr="00B80C8F">
              <w:rPr>
                <w:rFonts w:ascii="Arial" w:hAnsi="Arial" w:cs="Arial"/>
                <w:color w:val="000000"/>
                <w:sz w:val="16"/>
                <w:szCs w:val="16"/>
                <w:lang w:eastAsia="es-MX"/>
              </w:rPr>
              <w:t>8</w:t>
            </w:r>
          </w:p>
        </w:tc>
        <w:tc>
          <w:tcPr>
            <w:tcW w:w="3118" w:type="dxa"/>
            <w:vAlign w:val="center"/>
          </w:tcPr>
          <w:p w14:paraId="276A30D3" w14:textId="77777777" w:rsidR="002A1B9B" w:rsidRPr="00B80C8F" w:rsidRDefault="002A1B9B" w:rsidP="00B80C8F">
            <w:pPr>
              <w:jc w:val="both"/>
              <w:rPr>
                <w:rFonts w:ascii="Arial" w:eastAsia="Calibri" w:hAnsi="Arial" w:cs="Arial"/>
                <w:sz w:val="16"/>
                <w:szCs w:val="16"/>
                <w:lang w:val="es-ES" w:eastAsia="en-US"/>
              </w:rPr>
            </w:pPr>
            <w:r w:rsidRPr="00B80C8F">
              <w:rPr>
                <w:rFonts w:ascii="Arial" w:eastAsia="Calibri" w:hAnsi="Arial" w:cs="Arial"/>
                <w:sz w:val="16"/>
                <w:szCs w:val="16"/>
                <w:lang w:val="es-ES" w:eastAsia="en-US"/>
              </w:rPr>
              <w:t>Servicio de soporte técnico cumpliendo con los niveles de servicio.</w:t>
            </w:r>
          </w:p>
        </w:tc>
        <w:tc>
          <w:tcPr>
            <w:tcW w:w="2856" w:type="dxa"/>
            <w:shd w:val="clear" w:color="auto" w:fill="auto"/>
            <w:vAlign w:val="center"/>
          </w:tcPr>
          <w:p w14:paraId="2FDFD2B0" w14:textId="77777777" w:rsidR="002A1B9B" w:rsidRPr="00B80C8F" w:rsidRDefault="002A1B9B" w:rsidP="00B80C8F">
            <w:pPr>
              <w:jc w:val="both"/>
              <w:rPr>
                <w:rFonts w:ascii="Arial" w:hAnsi="Arial" w:cs="Arial"/>
                <w:color w:val="000000"/>
                <w:sz w:val="16"/>
                <w:szCs w:val="16"/>
                <w:lang w:val="es-ES" w:eastAsia="es-MX"/>
              </w:rPr>
            </w:pPr>
            <w:r w:rsidRPr="00B80C8F">
              <w:rPr>
                <w:rFonts w:ascii="Arial" w:hAnsi="Arial" w:cs="Arial"/>
                <w:color w:val="000000"/>
                <w:sz w:val="16"/>
                <w:szCs w:val="16"/>
                <w:lang w:val="es-ES" w:eastAsia="es-MX"/>
              </w:rPr>
              <w:t>0.01% (cero punto cero uno por ciento) por cada hora de atraso en la resolución de la falla del servicio, conforme a los niveles establecidos en la tabla, calculado sobre el monto total del contrato.</w:t>
            </w:r>
          </w:p>
        </w:tc>
      </w:tr>
      <w:tr w:rsidR="002A1B9B" w:rsidRPr="00B80C8F" w14:paraId="169B13BB" w14:textId="77777777" w:rsidTr="002A1B9B">
        <w:trPr>
          <w:trHeight w:val="738"/>
          <w:jc w:val="right"/>
        </w:trPr>
        <w:tc>
          <w:tcPr>
            <w:tcW w:w="2121" w:type="dxa"/>
            <w:vAlign w:val="center"/>
          </w:tcPr>
          <w:p w14:paraId="6296FF2F" w14:textId="4DFCF54F" w:rsidR="002A1B9B" w:rsidRPr="00B80C8F" w:rsidRDefault="002A1B9B" w:rsidP="00B80C8F">
            <w:pPr>
              <w:jc w:val="center"/>
              <w:rPr>
                <w:rFonts w:ascii="Arial" w:hAnsi="Arial" w:cs="Arial"/>
                <w:color w:val="000000"/>
                <w:sz w:val="16"/>
                <w:szCs w:val="16"/>
                <w:lang w:val="es-ES" w:eastAsia="es-MX"/>
              </w:rPr>
            </w:pPr>
            <w:r w:rsidRPr="00B80C8F">
              <w:rPr>
                <w:rFonts w:ascii="Arial" w:eastAsia="Calibri" w:hAnsi="Arial" w:cs="Arial"/>
                <w:sz w:val="16"/>
                <w:szCs w:val="16"/>
                <w:lang w:val="es-ES" w:eastAsia="en-US"/>
              </w:rPr>
              <w:t xml:space="preserve">Numeral 4, párrafo 3 del Anexo </w:t>
            </w:r>
            <w:r>
              <w:rPr>
                <w:rFonts w:ascii="Arial" w:eastAsia="Calibri" w:hAnsi="Arial" w:cs="Arial"/>
                <w:sz w:val="16"/>
                <w:szCs w:val="16"/>
                <w:lang w:val="es-ES" w:eastAsia="en-US"/>
              </w:rPr>
              <w:t>1 “Especificaciones técnicas” de la presente convocatoria.</w:t>
            </w:r>
          </w:p>
        </w:tc>
        <w:tc>
          <w:tcPr>
            <w:tcW w:w="668" w:type="dxa"/>
            <w:shd w:val="clear" w:color="auto" w:fill="auto"/>
            <w:vAlign w:val="center"/>
          </w:tcPr>
          <w:p w14:paraId="55C8ABE1" w14:textId="77777777" w:rsidR="002A1B9B" w:rsidRPr="00B80C8F" w:rsidRDefault="002A1B9B" w:rsidP="00B80C8F">
            <w:pPr>
              <w:jc w:val="center"/>
              <w:rPr>
                <w:rFonts w:ascii="Arial" w:hAnsi="Arial" w:cs="Arial"/>
                <w:color w:val="000000"/>
                <w:sz w:val="16"/>
                <w:szCs w:val="16"/>
                <w:lang w:val="es-ES" w:eastAsia="es-MX"/>
              </w:rPr>
            </w:pPr>
            <w:r w:rsidRPr="00B80C8F">
              <w:rPr>
                <w:rFonts w:ascii="Arial" w:hAnsi="Arial" w:cs="Arial"/>
                <w:color w:val="000000"/>
                <w:sz w:val="16"/>
                <w:szCs w:val="16"/>
                <w:lang w:val="es-ES" w:eastAsia="es-MX"/>
              </w:rPr>
              <w:t>9</w:t>
            </w:r>
          </w:p>
        </w:tc>
        <w:tc>
          <w:tcPr>
            <w:tcW w:w="3118" w:type="dxa"/>
            <w:vAlign w:val="center"/>
          </w:tcPr>
          <w:p w14:paraId="0E76AF9B" w14:textId="77777777" w:rsidR="002A1B9B" w:rsidRPr="00B80C8F" w:rsidRDefault="002A1B9B" w:rsidP="00B80C8F">
            <w:pPr>
              <w:jc w:val="both"/>
              <w:rPr>
                <w:rFonts w:ascii="Arial" w:hAnsi="Arial" w:cs="Arial"/>
                <w:color w:val="000000"/>
                <w:sz w:val="16"/>
                <w:szCs w:val="16"/>
                <w:lang w:val="es-ES" w:eastAsia="es-MX"/>
              </w:rPr>
            </w:pPr>
            <w:r w:rsidRPr="00B80C8F">
              <w:rPr>
                <w:rFonts w:ascii="Arial" w:eastAsia="Calibri" w:hAnsi="Arial" w:cs="Arial"/>
                <w:sz w:val="16"/>
                <w:szCs w:val="16"/>
                <w:lang w:val="es-ES" w:eastAsia="en-US"/>
              </w:rPr>
              <w:t>Documento donde establezca las condiciones del soporte técnico que atiende el fabricante</w:t>
            </w:r>
          </w:p>
        </w:tc>
        <w:tc>
          <w:tcPr>
            <w:tcW w:w="2856" w:type="dxa"/>
            <w:shd w:val="clear" w:color="auto" w:fill="auto"/>
            <w:vAlign w:val="center"/>
          </w:tcPr>
          <w:p w14:paraId="7A3B911E" w14:textId="77777777" w:rsidR="002A1B9B" w:rsidRPr="00B80C8F" w:rsidRDefault="002A1B9B" w:rsidP="00B80C8F">
            <w:pPr>
              <w:jc w:val="both"/>
              <w:rPr>
                <w:rFonts w:ascii="Arial" w:hAnsi="Arial" w:cs="Arial"/>
                <w:color w:val="000000"/>
                <w:sz w:val="16"/>
                <w:szCs w:val="16"/>
                <w:lang w:val="es-ES" w:eastAsia="es-MX"/>
              </w:rPr>
            </w:pPr>
            <w:r w:rsidRPr="00B80C8F">
              <w:rPr>
                <w:rFonts w:ascii="Arial" w:hAnsi="Arial" w:cs="Arial"/>
                <w:color w:val="000000"/>
                <w:sz w:val="16"/>
                <w:szCs w:val="16"/>
                <w:lang w:val="es-ES" w:eastAsia="es-MX"/>
              </w:rPr>
              <w:t>0.1% (cero punto uno por ciento) por cada hora de atraso en la resolución de la falla del servicio, conforme los niveles establecidos en la tabla, calculado sobre el monto total del contrato.</w:t>
            </w:r>
          </w:p>
        </w:tc>
      </w:tr>
      <w:tr w:rsidR="002A1B9B" w:rsidRPr="00B80C8F" w14:paraId="05A803D3" w14:textId="77777777" w:rsidTr="002A1B9B">
        <w:trPr>
          <w:trHeight w:val="875"/>
          <w:jc w:val="right"/>
        </w:trPr>
        <w:tc>
          <w:tcPr>
            <w:tcW w:w="2121" w:type="dxa"/>
            <w:vAlign w:val="center"/>
          </w:tcPr>
          <w:p w14:paraId="5650B83C" w14:textId="6599E296" w:rsidR="002A1B9B" w:rsidRPr="00B80C8F" w:rsidRDefault="002A1B9B" w:rsidP="00B80C8F">
            <w:pPr>
              <w:jc w:val="center"/>
              <w:rPr>
                <w:rFonts w:ascii="Arial" w:hAnsi="Arial" w:cs="Arial"/>
                <w:color w:val="000000"/>
                <w:sz w:val="16"/>
                <w:szCs w:val="16"/>
                <w:lang w:eastAsia="es-MX"/>
              </w:rPr>
            </w:pPr>
            <w:r w:rsidRPr="00B80C8F">
              <w:rPr>
                <w:rFonts w:ascii="Arial" w:eastAsia="Calibri" w:hAnsi="Arial" w:cs="Arial"/>
                <w:sz w:val="16"/>
                <w:szCs w:val="16"/>
                <w:lang w:val="es-ES" w:eastAsia="en-US"/>
              </w:rPr>
              <w:lastRenderedPageBreak/>
              <w:t xml:space="preserve">Numeral 4, párrafo 4 del Anexo </w:t>
            </w:r>
            <w:r>
              <w:rPr>
                <w:rFonts w:ascii="Arial" w:eastAsia="Calibri" w:hAnsi="Arial" w:cs="Arial"/>
                <w:sz w:val="16"/>
                <w:szCs w:val="16"/>
                <w:lang w:val="es-ES" w:eastAsia="en-US"/>
              </w:rPr>
              <w:t>1 “Especificaciones técnicas” de la presente convocatoria.</w:t>
            </w:r>
          </w:p>
        </w:tc>
        <w:tc>
          <w:tcPr>
            <w:tcW w:w="668" w:type="dxa"/>
            <w:shd w:val="clear" w:color="auto" w:fill="auto"/>
            <w:vAlign w:val="center"/>
          </w:tcPr>
          <w:p w14:paraId="71B8C4B0" w14:textId="77777777" w:rsidR="002A1B9B" w:rsidRPr="00B80C8F" w:rsidRDefault="002A1B9B" w:rsidP="00B80C8F">
            <w:pPr>
              <w:jc w:val="center"/>
              <w:rPr>
                <w:rFonts w:ascii="Arial" w:hAnsi="Arial" w:cs="Arial"/>
                <w:color w:val="000000"/>
                <w:sz w:val="16"/>
                <w:szCs w:val="16"/>
                <w:lang w:eastAsia="es-MX"/>
              </w:rPr>
            </w:pPr>
            <w:r w:rsidRPr="00B80C8F">
              <w:rPr>
                <w:rFonts w:ascii="Arial" w:hAnsi="Arial" w:cs="Arial"/>
                <w:color w:val="000000"/>
                <w:sz w:val="16"/>
                <w:szCs w:val="16"/>
                <w:lang w:eastAsia="es-MX"/>
              </w:rPr>
              <w:t>10</w:t>
            </w:r>
          </w:p>
        </w:tc>
        <w:tc>
          <w:tcPr>
            <w:tcW w:w="3118" w:type="dxa"/>
            <w:vAlign w:val="center"/>
          </w:tcPr>
          <w:p w14:paraId="585E8D8C" w14:textId="77777777" w:rsidR="002A1B9B" w:rsidRPr="00B80C8F" w:rsidRDefault="002A1B9B" w:rsidP="00B80C8F">
            <w:pPr>
              <w:jc w:val="both"/>
              <w:rPr>
                <w:rFonts w:ascii="Arial" w:hAnsi="Arial" w:cs="Arial"/>
                <w:color w:val="000000"/>
                <w:sz w:val="16"/>
                <w:szCs w:val="16"/>
                <w:lang w:eastAsia="es-MX"/>
              </w:rPr>
            </w:pPr>
            <w:r w:rsidRPr="00B80C8F">
              <w:rPr>
                <w:rFonts w:ascii="Arial" w:eastAsia="Calibri" w:hAnsi="Arial" w:cs="Arial"/>
                <w:sz w:val="16"/>
                <w:szCs w:val="16"/>
                <w:lang w:val="es-ES" w:eastAsia="en-US"/>
              </w:rPr>
              <w:t>Documento de procedimiento de atención de soporte técnico</w:t>
            </w:r>
          </w:p>
        </w:tc>
        <w:tc>
          <w:tcPr>
            <w:tcW w:w="2856" w:type="dxa"/>
            <w:shd w:val="clear" w:color="auto" w:fill="auto"/>
            <w:vAlign w:val="center"/>
            <w:hideMark/>
          </w:tcPr>
          <w:p w14:paraId="3E690635" w14:textId="77777777" w:rsidR="002A1B9B" w:rsidRPr="00B80C8F" w:rsidRDefault="002A1B9B" w:rsidP="00B80C8F">
            <w:pPr>
              <w:jc w:val="both"/>
              <w:rPr>
                <w:rFonts w:ascii="Arial" w:hAnsi="Arial" w:cs="Arial"/>
                <w:color w:val="000000"/>
                <w:sz w:val="16"/>
                <w:szCs w:val="16"/>
                <w:lang w:eastAsia="es-MX"/>
              </w:rPr>
            </w:pPr>
            <w:r w:rsidRPr="00B80C8F">
              <w:rPr>
                <w:rFonts w:ascii="Arial" w:hAnsi="Arial" w:cs="Arial"/>
                <w:color w:val="000000"/>
                <w:sz w:val="16"/>
                <w:szCs w:val="16"/>
                <w:lang w:val="es-ES" w:eastAsia="es-MX"/>
              </w:rPr>
              <w:t>0.1% (cero punto uno por ciento) por cada día hábil de atraso calculado sobre el monto total del contrato.</w:t>
            </w:r>
          </w:p>
        </w:tc>
      </w:tr>
      <w:tr w:rsidR="002A1B9B" w:rsidRPr="00B80C8F" w14:paraId="74F40DA3" w14:textId="77777777" w:rsidTr="002A1B9B">
        <w:trPr>
          <w:trHeight w:val="620"/>
          <w:jc w:val="right"/>
        </w:trPr>
        <w:tc>
          <w:tcPr>
            <w:tcW w:w="2121" w:type="dxa"/>
            <w:vAlign w:val="center"/>
          </w:tcPr>
          <w:p w14:paraId="19A761F0" w14:textId="37F9232F" w:rsidR="002A1B9B" w:rsidRPr="00B80C8F" w:rsidRDefault="002A1B9B" w:rsidP="00B80C8F">
            <w:pPr>
              <w:jc w:val="center"/>
              <w:rPr>
                <w:rFonts w:ascii="Arial" w:hAnsi="Arial" w:cs="Arial"/>
                <w:color w:val="000000"/>
                <w:sz w:val="16"/>
                <w:szCs w:val="16"/>
                <w:lang w:eastAsia="es-MX"/>
              </w:rPr>
            </w:pPr>
            <w:r w:rsidRPr="00B80C8F">
              <w:rPr>
                <w:rFonts w:ascii="Arial" w:eastAsia="Calibri" w:hAnsi="Arial" w:cs="Arial"/>
                <w:sz w:val="16"/>
                <w:szCs w:val="16"/>
                <w:lang w:val="es-ES" w:eastAsia="en-US"/>
              </w:rPr>
              <w:t xml:space="preserve">Numeral 4, párrafo 5 del Anexo </w:t>
            </w:r>
            <w:r>
              <w:rPr>
                <w:rFonts w:ascii="Arial" w:eastAsia="Calibri" w:hAnsi="Arial" w:cs="Arial"/>
                <w:sz w:val="16"/>
                <w:szCs w:val="16"/>
                <w:lang w:val="es-ES" w:eastAsia="en-US"/>
              </w:rPr>
              <w:t>1 “Especificaciones técnicas” de la presente convocatoria.</w:t>
            </w:r>
          </w:p>
        </w:tc>
        <w:tc>
          <w:tcPr>
            <w:tcW w:w="668" w:type="dxa"/>
            <w:shd w:val="clear" w:color="auto" w:fill="auto"/>
            <w:vAlign w:val="center"/>
          </w:tcPr>
          <w:p w14:paraId="4564F513" w14:textId="77777777" w:rsidR="002A1B9B" w:rsidRPr="00B80C8F" w:rsidRDefault="002A1B9B" w:rsidP="00B80C8F">
            <w:pPr>
              <w:jc w:val="center"/>
              <w:rPr>
                <w:rFonts w:ascii="Arial" w:hAnsi="Arial" w:cs="Arial"/>
                <w:color w:val="000000"/>
                <w:sz w:val="16"/>
                <w:szCs w:val="16"/>
                <w:lang w:eastAsia="es-MX"/>
              </w:rPr>
            </w:pPr>
            <w:r w:rsidRPr="00B80C8F">
              <w:rPr>
                <w:rFonts w:ascii="Arial" w:hAnsi="Arial" w:cs="Arial"/>
                <w:color w:val="000000"/>
                <w:sz w:val="16"/>
                <w:szCs w:val="16"/>
                <w:lang w:eastAsia="es-MX"/>
              </w:rPr>
              <w:t>11</w:t>
            </w:r>
          </w:p>
        </w:tc>
        <w:tc>
          <w:tcPr>
            <w:tcW w:w="3118" w:type="dxa"/>
            <w:vAlign w:val="center"/>
          </w:tcPr>
          <w:p w14:paraId="4D1ABF48" w14:textId="77777777" w:rsidR="002A1B9B" w:rsidRPr="00B80C8F" w:rsidRDefault="002A1B9B" w:rsidP="00B80C8F">
            <w:pPr>
              <w:jc w:val="both"/>
              <w:rPr>
                <w:rFonts w:ascii="Arial" w:hAnsi="Arial" w:cs="Arial"/>
                <w:color w:val="000000"/>
                <w:sz w:val="16"/>
                <w:szCs w:val="16"/>
                <w:lang w:eastAsia="es-MX"/>
              </w:rPr>
            </w:pPr>
            <w:r w:rsidRPr="00B80C8F">
              <w:rPr>
                <w:rFonts w:ascii="Arial" w:eastAsia="Calibri" w:hAnsi="Arial" w:cs="Arial"/>
                <w:sz w:val="16"/>
                <w:szCs w:val="16"/>
                <w:lang w:val="es-ES" w:eastAsia="en-US"/>
              </w:rPr>
              <w:t>Documento que ampare la prestación del servicio de soporte técnico</w:t>
            </w:r>
          </w:p>
        </w:tc>
        <w:tc>
          <w:tcPr>
            <w:tcW w:w="2856" w:type="dxa"/>
            <w:shd w:val="clear" w:color="auto" w:fill="auto"/>
            <w:vAlign w:val="center"/>
            <w:hideMark/>
          </w:tcPr>
          <w:p w14:paraId="1628FDC8" w14:textId="77777777" w:rsidR="002A1B9B" w:rsidRPr="00B80C8F" w:rsidRDefault="002A1B9B" w:rsidP="00B80C8F">
            <w:pPr>
              <w:rPr>
                <w:rFonts w:ascii="Arial" w:hAnsi="Arial" w:cs="Arial"/>
                <w:color w:val="000000"/>
                <w:sz w:val="16"/>
                <w:szCs w:val="16"/>
                <w:lang w:eastAsia="es-MX"/>
              </w:rPr>
            </w:pPr>
            <w:r w:rsidRPr="00B80C8F">
              <w:rPr>
                <w:rFonts w:ascii="Arial" w:hAnsi="Arial" w:cs="Arial"/>
                <w:color w:val="000000"/>
                <w:sz w:val="16"/>
                <w:szCs w:val="16"/>
                <w:lang w:val="es-ES" w:eastAsia="es-MX"/>
              </w:rPr>
              <w:t>0.1% (cero punto uno por ciento) por cada día hábil de atraso calculado sobre el monto total del contrato.</w:t>
            </w:r>
          </w:p>
        </w:tc>
      </w:tr>
    </w:tbl>
    <w:p w14:paraId="32734E40" w14:textId="77777777" w:rsidR="00201389" w:rsidRDefault="00201389" w:rsidP="00F71B59">
      <w:pPr>
        <w:jc w:val="both"/>
        <w:rPr>
          <w:rFonts w:ascii="Arial" w:hAnsi="Arial" w:cs="Arial"/>
          <w:lang w:eastAsia="es-MX"/>
        </w:rPr>
      </w:pPr>
    </w:p>
    <w:p w14:paraId="23072A9F" w14:textId="3435ECAD"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1" w:name="_Toc434004124"/>
      <w:bookmarkStart w:id="1102" w:name="_Toc149156136"/>
      <w:r w:rsidRPr="00EF4A7F">
        <w:rPr>
          <w:rFonts w:cs="Arial"/>
          <w:bCs/>
          <w:color w:val="244061" w:themeColor="accent1" w:themeShade="80"/>
          <w:sz w:val="20"/>
        </w:rPr>
        <w:t>DEDUCCIONES</w:t>
      </w:r>
      <w:bookmarkEnd w:id="1101"/>
      <w:bookmarkEnd w:id="1102"/>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3" w:name="_Toc149156137"/>
      <w:r w:rsidRPr="00EF4A7F">
        <w:rPr>
          <w:rFonts w:cs="Arial"/>
          <w:bCs/>
          <w:color w:val="244061" w:themeColor="accent1" w:themeShade="80"/>
          <w:sz w:val="20"/>
        </w:rPr>
        <w:t>PRÓRROGAS</w:t>
      </w:r>
      <w:bookmarkEnd w:id="1103"/>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4" w:name="_Toc434004125"/>
      <w:bookmarkStart w:id="1105" w:name="_Toc149156138"/>
      <w:r w:rsidRPr="00EF4A7F">
        <w:rPr>
          <w:rFonts w:cs="Arial"/>
          <w:bCs/>
          <w:color w:val="244061" w:themeColor="accent1" w:themeShade="80"/>
          <w:sz w:val="20"/>
        </w:rPr>
        <w:t>TERMINACIÓN ANTICIPADA DEL CONTRATO</w:t>
      </w:r>
      <w:bookmarkEnd w:id="1104"/>
      <w:bookmarkEnd w:id="1105"/>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lastRenderedPageBreak/>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6"/>
      <w:bookmarkStart w:id="1107" w:name="_Toc314094157"/>
      <w:bookmarkStart w:id="1108" w:name="_Toc309618084"/>
      <w:bookmarkStart w:id="1109" w:name="_Toc314086234"/>
      <w:bookmarkStart w:id="1110" w:name="_Toc314085336"/>
      <w:bookmarkStart w:id="1111" w:name="_Toc149156139"/>
      <w:r w:rsidRPr="00EF4A7F">
        <w:rPr>
          <w:rFonts w:cs="Arial"/>
          <w:bCs/>
          <w:color w:val="244061" w:themeColor="accent1" w:themeShade="80"/>
          <w:sz w:val="20"/>
        </w:rPr>
        <w:t>RESCISIÓN DEL CONTRATO</w:t>
      </w:r>
      <w:bookmarkEnd w:id="1106"/>
      <w:bookmarkEnd w:id="1107"/>
      <w:bookmarkEnd w:id="1108"/>
      <w:bookmarkEnd w:id="1109"/>
      <w:bookmarkEnd w:id="1110"/>
      <w:bookmarkEnd w:id="1111"/>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2" w:name="_Toc434004127"/>
      <w:bookmarkStart w:id="1113" w:name="_Toc149156140"/>
      <w:r w:rsidRPr="00EF4A7F">
        <w:rPr>
          <w:rFonts w:cs="Arial"/>
          <w:bCs/>
          <w:color w:val="244061" w:themeColor="accent1" w:themeShade="80"/>
          <w:sz w:val="20"/>
        </w:rPr>
        <w:t>MODIFICACIONES AL CONTRATO Y CANTIDADES ADICIONALES QUE PODRÁN CONTRATARSE</w:t>
      </w:r>
      <w:bookmarkEnd w:id="1112"/>
      <w:bookmarkEnd w:id="1113"/>
    </w:p>
    <w:p w14:paraId="40DB8F3D" w14:textId="4424746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 xml:space="preserve">De conformidad con el artículo 61 cuarto párrafo del REGLAMENTO, cualquier modificación al contrato deberá formalizarse por escrito por las partes, mediante la suscripción de convenios </w:t>
      </w:r>
      <w:r w:rsidRPr="00EF4A7F">
        <w:rPr>
          <w:rFonts w:ascii="Arial" w:hAnsi="Arial" w:cs="Arial"/>
        </w:rPr>
        <w:lastRenderedPageBreak/>
        <w:t>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4" w:name="_Toc298407635"/>
      <w:bookmarkStart w:id="1115" w:name="_Toc314085338"/>
      <w:bookmarkStart w:id="1116" w:name="_Toc309618086"/>
      <w:bookmarkStart w:id="1117" w:name="_Toc303777776"/>
      <w:bookmarkStart w:id="1118" w:name="_Toc434004128"/>
      <w:bookmarkStart w:id="1119" w:name="_Toc314086236"/>
      <w:bookmarkStart w:id="1120" w:name="_Toc287290904"/>
      <w:bookmarkStart w:id="1121" w:name="_Toc314094159"/>
      <w:bookmarkStart w:id="1122" w:name="_Toc149156141"/>
      <w:r w:rsidRPr="00EF4A7F">
        <w:rPr>
          <w:rFonts w:cs="Arial"/>
          <w:bCs/>
          <w:color w:val="244061" w:themeColor="accent1" w:themeShade="80"/>
          <w:sz w:val="20"/>
        </w:rPr>
        <w:t xml:space="preserve">CAUSAS PARA DESECHAR LAS PROPOSICIONES; DECLARACIÓN DE LICITACIÓN DESIERTA Y CANCELACIÓN DE </w:t>
      </w:r>
      <w:bookmarkEnd w:id="1114"/>
      <w:bookmarkEnd w:id="1115"/>
      <w:bookmarkEnd w:id="1116"/>
      <w:bookmarkEnd w:id="1117"/>
      <w:bookmarkEnd w:id="1118"/>
      <w:bookmarkEnd w:id="1119"/>
      <w:bookmarkEnd w:id="1120"/>
      <w:bookmarkEnd w:id="1121"/>
      <w:r w:rsidRPr="00EF4A7F">
        <w:rPr>
          <w:rFonts w:cs="Arial"/>
          <w:bCs/>
          <w:color w:val="244061" w:themeColor="accent1" w:themeShade="80"/>
          <w:sz w:val="20"/>
        </w:rPr>
        <w:t>LICITACIÓN</w:t>
      </w:r>
      <w:bookmarkEnd w:id="1122"/>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3" w:name="_Toc396148616"/>
      <w:bookmarkStart w:id="1124" w:name="_Toc405207202"/>
      <w:bookmarkStart w:id="1125" w:name="_Toc314086097"/>
      <w:bookmarkStart w:id="1126" w:name="_Toc315905529"/>
      <w:bookmarkStart w:id="1127" w:name="_Toc390246841"/>
      <w:bookmarkStart w:id="1128" w:name="_Toc382993277"/>
      <w:bookmarkStart w:id="1129" w:name="_Toc287290905"/>
      <w:bookmarkStart w:id="1130" w:name="_Toc307995595"/>
      <w:bookmarkStart w:id="1131" w:name="_Toc390699260"/>
      <w:bookmarkStart w:id="1132" w:name="_Toc301965405"/>
      <w:bookmarkStart w:id="1133" w:name="_Toc316315445"/>
      <w:bookmarkStart w:id="1134" w:name="_Toc327181279"/>
      <w:bookmarkStart w:id="1135" w:name="_Toc494211610"/>
      <w:bookmarkStart w:id="1136" w:name="_Toc464498329"/>
      <w:bookmarkStart w:id="1137" w:name="_Toc510612349"/>
      <w:bookmarkStart w:id="1138" w:name="_Toc314030221"/>
      <w:bookmarkStart w:id="1139" w:name="_Toc493501652"/>
      <w:bookmarkStart w:id="1140" w:name="_Toc316316331"/>
      <w:bookmarkStart w:id="1141" w:name="_Toc294270262"/>
      <w:bookmarkStart w:id="1142" w:name="_Toc414448139"/>
      <w:bookmarkStart w:id="1143" w:name="_Toc23410264"/>
      <w:bookmarkStart w:id="1144" w:name="_Toc329602595"/>
      <w:bookmarkStart w:id="1145" w:name="_Toc23958030"/>
      <w:bookmarkStart w:id="1146" w:name="_Toc96092345"/>
      <w:bookmarkStart w:id="1147" w:name="_Toc89112366"/>
      <w:bookmarkStart w:id="1148" w:name="_Toc464498734"/>
      <w:bookmarkStart w:id="1149" w:name="_Toc505704905"/>
      <w:bookmarkStart w:id="1150" w:name="_Toc434004010"/>
      <w:bookmarkStart w:id="1151" w:name="_Toc104199026"/>
      <w:bookmarkStart w:id="1152" w:name="_Toc498523227"/>
      <w:bookmarkStart w:id="1153" w:name="_Toc314086237"/>
      <w:bookmarkStart w:id="1154" w:name="_Toc434004129"/>
      <w:bookmarkStart w:id="1155" w:name="_Toc314094160"/>
      <w:bookmarkStart w:id="1156" w:name="_Toc19704289"/>
      <w:bookmarkStart w:id="1157" w:name="_Toc492377950"/>
      <w:bookmarkStart w:id="1158" w:name="_Toc298407636"/>
      <w:bookmarkStart w:id="1159" w:name="_Toc314085339"/>
      <w:bookmarkStart w:id="1160" w:name="_Toc314804581"/>
      <w:bookmarkStart w:id="1161" w:name="_Toc301965572"/>
      <w:bookmarkStart w:id="1162" w:name="_Toc308181774"/>
      <w:bookmarkStart w:id="1163" w:name="_Toc488428662"/>
      <w:bookmarkStart w:id="1164" w:name="_Toc309618087"/>
      <w:bookmarkStart w:id="1165" w:name="_Toc491180988"/>
      <w:bookmarkStart w:id="1166" w:name="_Toc487209348"/>
      <w:bookmarkStart w:id="1167" w:name="_Toc94701562"/>
      <w:bookmarkStart w:id="1168" w:name="_Toc3539016"/>
      <w:bookmarkStart w:id="1169" w:name="_Toc496883346"/>
      <w:bookmarkStart w:id="1170" w:name="_Toc127378584"/>
      <w:bookmarkStart w:id="1171" w:name="_Toc127981542"/>
      <w:bookmarkStart w:id="1172" w:name="_Toc144317511"/>
      <w:bookmarkStart w:id="1173" w:name="_Toc149156142"/>
      <w:r w:rsidRPr="00EF4A7F">
        <w:rPr>
          <w:rFonts w:cs="Arial"/>
          <w:bCs/>
          <w:sz w:val="20"/>
          <w:u w:val="single"/>
        </w:rPr>
        <w:t>Causas para desechar las proposiciones</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w:t>
      </w:r>
      <w:r w:rsidRPr="00EF4A7F">
        <w:rPr>
          <w:rFonts w:ascii="Arial" w:eastAsia="MS Mincho" w:hAnsi="Arial" w:cs="Arial"/>
        </w:rPr>
        <w:lastRenderedPageBreak/>
        <w:t xml:space="preserve">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4" w:name="_Toc307995596"/>
      <w:bookmarkStart w:id="1175" w:name="_Toc314804582"/>
      <w:bookmarkStart w:id="1176" w:name="_Toc316316332"/>
      <w:bookmarkStart w:id="1177" w:name="_Toc405207203"/>
      <w:bookmarkStart w:id="1178" w:name="_Toc314030222"/>
      <w:bookmarkStart w:id="1179" w:name="_Toc316315446"/>
      <w:bookmarkStart w:id="1180" w:name="_Toc327181280"/>
      <w:bookmarkStart w:id="1181" w:name="_Toc298407637"/>
      <w:bookmarkStart w:id="1182" w:name="_Toc292192868"/>
      <w:bookmarkStart w:id="1183" w:name="_Toc301965573"/>
      <w:bookmarkStart w:id="1184" w:name="_Toc314085340"/>
      <w:bookmarkStart w:id="1185" w:name="_Toc314086098"/>
      <w:bookmarkStart w:id="1186" w:name="_Toc314086238"/>
      <w:bookmarkStart w:id="1187" w:name="_Toc309618088"/>
      <w:bookmarkStart w:id="1188" w:name="_Toc314094161"/>
      <w:bookmarkStart w:id="1189" w:name="_Toc390699261"/>
      <w:bookmarkStart w:id="1190" w:name="_Toc294270263"/>
      <w:bookmarkStart w:id="1191" w:name="_Toc308181775"/>
      <w:bookmarkStart w:id="1192" w:name="_Toc396148617"/>
      <w:bookmarkStart w:id="1193" w:name="_Toc414448140"/>
      <w:bookmarkStart w:id="1194" w:name="_Toc287290906"/>
      <w:bookmarkStart w:id="1195" w:name="_Toc301965406"/>
      <w:bookmarkStart w:id="1196" w:name="_Toc510612350"/>
      <w:bookmarkStart w:id="1197" w:name="_Toc23958031"/>
      <w:bookmarkStart w:id="1198" w:name="_Toc434004011"/>
      <w:bookmarkStart w:id="1199" w:name="_Toc493501653"/>
      <w:bookmarkStart w:id="1200" w:name="_Toc505704906"/>
      <w:bookmarkStart w:id="1201" w:name="_Toc487209349"/>
      <w:bookmarkStart w:id="1202" w:name="_Toc96092346"/>
      <w:bookmarkStart w:id="1203" w:name="_Toc464498735"/>
      <w:bookmarkStart w:id="1204" w:name="_Toc496883347"/>
      <w:bookmarkStart w:id="1205" w:name="_Toc464498330"/>
      <w:bookmarkStart w:id="1206" w:name="_Toc104199027"/>
      <w:bookmarkStart w:id="1207" w:name="_Toc315905530"/>
      <w:bookmarkStart w:id="1208" w:name="_Toc23410265"/>
      <w:bookmarkStart w:id="1209" w:name="_Toc19704290"/>
      <w:bookmarkStart w:id="1210" w:name="_Toc94701563"/>
      <w:bookmarkStart w:id="1211" w:name="_Toc434004130"/>
      <w:bookmarkStart w:id="1212" w:name="_Toc329602596"/>
      <w:bookmarkStart w:id="1213" w:name="_Toc390246842"/>
      <w:bookmarkStart w:id="1214" w:name="_Toc492377951"/>
      <w:bookmarkStart w:id="1215" w:name="_Toc494211611"/>
      <w:bookmarkStart w:id="1216" w:name="_Toc498523228"/>
      <w:bookmarkStart w:id="1217" w:name="_Toc382993278"/>
      <w:bookmarkStart w:id="1218" w:name="_Toc89112367"/>
      <w:bookmarkStart w:id="1219" w:name="_Toc491180989"/>
      <w:bookmarkStart w:id="1220" w:name="_Toc488428663"/>
      <w:bookmarkStart w:id="1221" w:name="_Toc3539017"/>
      <w:bookmarkStart w:id="1222" w:name="_Toc127378585"/>
      <w:bookmarkStart w:id="1223" w:name="_Toc127981543"/>
      <w:bookmarkStart w:id="1224" w:name="_Toc144317512"/>
      <w:bookmarkStart w:id="1225" w:name="_Toc149156143"/>
      <w:r w:rsidRPr="00EF4A7F">
        <w:rPr>
          <w:rFonts w:cs="Arial"/>
          <w:bCs/>
          <w:sz w:val="20"/>
          <w:u w:val="single"/>
        </w:rPr>
        <w:t>Declaración de procedimiento desierto.</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6" w:name="_Toc292192869"/>
      <w:bookmarkStart w:id="1227" w:name="_Toc315905531"/>
      <w:bookmarkStart w:id="1228" w:name="_Toc298407638"/>
      <w:bookmarkStart w:id="1229" w:name="_Toc327181281"/>
      <w:bookmarkStart w:id="1230" w:name="_Toc288678531"/>
      <w:bookmarkStart w:id="1231" w:name="_Toc329602597"/>
      <w:bookmarkStart w:id="1232" w:name="_Toc314804583"/>
      <w:bookmarkStart w:id="1233" w:name="_Toc314030223"/>
      <w:bookmarkStart w:id="1234" w:name="_Toc301965574"/>
      <w:bookmarkStart w:id="1235" w:name="_Toc288651033"/>
      <w:bookmarkStart w:id="1236" w:name="_Toc316316333"/>
      <w:bookmarkStart w:id="1237" w:name="_Toc316315447"/>
      <w:bookmarkStart w:id="1238" w:name="_Toc314086099"/>
      <w:bookmarkStart w:id="1239" w:name="_Toc301965407"/>
      <w:bookmarkStart w:id="1240" w:name="_Toc314085341"/>
      <w:bookmarkStart w:id="1241" w:name="_Toc314094162"/>
      <w:bookmarkStart w:id="1242" w:name="_Toc288637095"/>
      <w:bookmarkStart w:id="1243" w:name="_Toc309618089"/>
      <w:bookmarkStart w:id="1244" w:name="_Toc308181776"/>
      <w:bookmarkStart w:id="1245" w:name="_Toc314086239"/>
      <w:bookmarkStart w:id="1246" w:name="_Toc287290911"/>
      <w:bookmarkStart w:id="1247"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8" w:name="_Toc390699262"/>
      <w:bookmarkStart w:id="1249" w:name="_Toc434004131"/>
      <w:bookmarkStart w:id="1250" w:name="_Toc434004012"/>
      <w:bookmarkStart w:id="1251" w:name="_Toc405207204"/>
      <w:bookmarkStart w:id="1252" w:name="_Toc491180990"/>
      <w:bookmarkStart w:id="1253" w:name="_Toc493501654"/>
      <w:bookmarkStart w:id="1254" w:name="_Toc464498331"/>
      <w:bookmarkStart w:id="1255" w:name="_Toc494211612"/>
      <w:bookmarkStart w:id="1256" w:name="_Toc496883348"/>
      <w:bookmarkStart w:id="1257" w:name="_Toc382993279"/>
      <w:bookmarkStart w:id="1258" w:name="_Toc396148618"/>
      <w:bookmarkStart w:id="1259" w:name="_Toc414448141"/>
      <w:bookmarkStart w:id="1260" w:name="_Toc464498736"/>
      <w:bookmarkStart w:id="1261" w:name="_Toc488428664"/>
      <w:bookmarkStart w:id="1262" w:name="_Toc89112368"/>
      <w:bookmarkStart w:id="1263" w:name="_Toc505704907"/>
      <w:bookmarkStart w:id="1264" w:name="_Toc492377952"/>
      <w:bookmarkStart w:id="1265" w:name="_Toc390246843"/>
      <w:bookmarkStart w:id="1266" w:name="_Toc487209350"/>
      <w:bookmarkStart w:id="1267" w:name="_Toc96092347"/>
      <w:bookmarkStart w:id="1268" w:name="_Toc19704291"/>
      <w:bookmarkStart w:id="1269" w:name="_Toc94701564"/>
      <w:bookmarkStart w:id="1270" w:name="_Toc498523229"/>
      <w:bookmarkStart w:id="1271" w:name="_Toc23410266"/>
      <w:bookmarkStart w:id="1272" w:name="_Toc3539018"/>
      <w:bookmarkStart w:id="1273" w:name="_Toc23958032"/>
      <w:bookmarkStart w:id="1274" w:name="_Toc510612351"/>
      <w:bookmarkStart w:id="1275" w:name="_Toc104199028"/>
      <w:bookmarkStart w:id="1276" w:name="_Toc127378586"/>
      <w:bookmarkStart w:id="1277" w:name="_Toc127981544"/>
      <w:bookmarkStart w:id="1278" w:name="_Toc144317513"/>
      <w:bookmarkStart w:id="1279" w:name="_Toc149156144"/>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Pr="00EF4A7F">
        <w:rPr>
          <w:rFonts w:cs="Arial"/>
          <w:bCs/>
          <w:sz w:val="20"/>
          <w:u w:val="single"/>
        </w:rPr>
        <w:t>Cancelación del procedimiento de licitación.</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0" w:name="_Toc314094165"/>
      <w:bookmarkStart w:id="1281" w:name="_Toc314086242"/>
      <w:bookmarkStart w:id="1282" w:name="_Toc314085344"/>
      <w:bookmarkStart w:id="1283" w:name="_Toc434004132"/>
      <w:bookmarkStart w:id="1284" w:name="_Toc149156145"/>
      <w:r w:rsidRPr="00EF4A7F">
        <w:rPr>
          <w:rFonts w:cs="Arial"/>
          <w:bCs/>
          <w:color w:val="244061" w:themeColor="accent1" w:themeShade="80"/>
          <w:sz w:val="20"/>
        </w:rPr>
        <w:t>INFRACCIONES Y SANCIONES</w:t>
      </w:r>
      <w:bookmarkEnd w:id="1280"/>
      <w:bookmarkEnd w:id="1281"/>
      <w:bookmarkEnd w:id="1282"/>
      <w:bookmarkEnd w:id="1283"/>
      <w:bookmarkEnd w:id="1284"/>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5" w:name="_Toc434004133"/>
      <w:bookmarkStart w:id="1286" w:name="_Toc309618092"/>
      <w:bookmarkStart w:id="1287" w:name="_Toc292192875"/>
      <w:bookmarkStart w:id="1288" w:name="_Toc314086243"/>
      <w:bookmarkStart w:id="1289" w:name="_Toc314085345"/>
      <w:bookmarkStart w:id="1290" w:name="_Toc298407642"/>
      <w:bookmarkStart w:id="1291" w:name="_Toc314094166"/>
      <w:bookmarkStart w:id="1292" w:name="_Toc149156146"/>
      <w:r w:rsidRPr="00EF4A7F">
        <w:rPr>
          <w:rFonts w:cs="Arial"/>
          <w:bCs/>
          <w:color w:val="244061" w:themeColor="accent1" w:themeShade="80"/>
          <w:sz w:val="20"/>
        </w:rPr>
        <w:t>INCONFORMIDADES</w:t>
      </w:r>
      <w:bookmarkEnd w:id="1285"/>
      <w:bookmarkEnd w:id="1286"/>
      <w:bookmarkEnd w:id="1287"/>
      <w:bookmarkEnd w:id="1288"/>
      <w:bookmarkEnd w:id="1289"/>
      <w:bookmarkEnd w:id="1290"/>
      <w:bookmarkEnd w:id="1291"/>
      <w:bookmarkEnd w:id="1292"/>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3" w:name="_Toc298407644"/>
      <w:bookmarkStart w:id="1294" w:name="_Toc292192876"/>
      <w:bookmarkStart w:id="1295" w:name="_Toc314086245"/>
      <w:bookmarkStart w:id="1296" w:name="_Toc309618094"/>
      <w:bookmarkStart w:id="1297" w:name="_Toc314085347"/>
      <w:bookmarkStart w:id="1298" w:name="_Toc287290912"/>
      <w:bookmarkStart w:id="1299"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0" w:name="_Toc434004134"/>
      <w:bookmarkStart w:id="1301" w:name="_Toc314705823"/>
      <w:bookmarkStart w:id="1302" w:name="_Toc298407643"/>
      <w:bookmarkStart w:id="1303" w:name="_Toc309618093"/>
      <w:bookmarkStart w:id="1304" w:name="_Toc149156147"/>
      <w:r w:rsidRPr="00EF4A7F">
        <w:rPr>
          <w:rFonts w:cs="Arial"/>
          <w:bCs/>
          <w:color w:val="244061" w:themeColor="accent1" w:themeShade="80"/>
          <w:sz w:val="20"/>
        </w:rPr>
        <w:t>SOLICITUD DE INFORMACIÓN</w:t>
      </w:r>
      <w:bookmarkEnd w:id="1300"/>
      <w:bookmarkEnd w:id="1301"/>
      <w:bookmarkEnd w:id="1302"/>
      <w:bookmarkEnd w:id="1303"/>
      <w:bookmarkEnd w:id="1304"/>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5" w:name="_Toc434004135"/>
      <w:bookmarkStart w:id="1306" w:name="_Toc149156148"/>
      <w:r w:rsidRPr="00EF4A7F">
        <w:rPr>
          <w:rFonts w:cs="Arial"/>
          <w:bCs/>
          <w:color w:val="244061" w:themeColor="accent1" w:themeShade="80"/>
          <w:sz w:val="20"/>
        </w:rPr>
        <w:lastRenderedPageBreak/>
        <w:t>NO NEGOCIABILIDAD DE LAS CONDICIONES CONTENIDAS EN ESTA CONVOCATORIA Y EN LAS PROPOSICIONES</w:t>
      </w:r>
      <w:bookmarkEnd w:id="1293"/>
      <w:bookmarkEnd w:id="1294"/>
      <w:bookmarkEnd w:id="1295"/>
      <w:bookmarkEnd w:id="1296"/>
      <w:bookmarkEnd w:id="1297"/>
      <w:bookmarkEnd w:id="1298"/>
      <w:bookmarkEnd w:id="1299"/>
      <w:bookmarkEnd w:id="1305"/>
      <w:bookmarkEnd w:id="1306"/>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7" w:name="_Toc149156149"/>
      <w:r w:rsidRPr="00EF4A7F">
        <w:rPr>
          <w:rFonts w:cs="Arial"/>
          <w:color w:val="CC0066"/>
          <w:kern w:val="32"/>
          <w:sz w:val="28"/>
        </w:rPr>
        <w:lastRenderedPageBreak/>
        <w:t>ANEXO 1</w:t>
      </w:r>
      <w:bookmarkEnd w:id="1098"/>
      <w:bookmarkEnd w:id="1099"/>
      <w:bookmarkEnd w:id="1307"/>
    </w:p>
    <w:p w14:paraId="326B3140" w14:textId="50C30834" w:rsidR="00ED2EE2" w:rsidRPr="00ED2EE2" w:rsidRDefault="00624CF1" w:rsidP="00ED2EE2">
      <w:pPr>
        <w:pStyle w:val="Ttulo1"/>
        <w:shd w:val="clear" w:color="auto" w:fill="D9D9D9" w:themeFill="background1" w:themeFillShade="D9"/>
        <w:rPr>
          <w:rFonts w:cs="Arial"/>
          <w:kern w:val="32"/>
          <w:sz w:val="28"/>
          <w:szCs w:val="32"/>
        </w:rPr>
      </w:pPr>
      <w:bookmarkStart w:id="1308" w:name="_Toc496883354"/>
      <w:bookmarkStart w:id="1309" w:name="_Toc452121414"/>
      <w:bookmarkStart w:id="1310" w:name="_Toc89112374"/>
      <w:bookmarkStart w:id="1311" w:name="_Toc505704913"/>
      <w:bookmarkStart w:id="1312" w:name="_Toc23958038"/>
      <w:bookmarkStart w:id="1313" w:name="_Toc491180996"/>
      <w:bookmarkStart w:id="1314" w:name="_Toc488428670"/>
      <w:bookmarkStart w:id="1315" w:name="_Toc464498337"/>
      <w:bookmarkStart w:id="1316" w:name="_Toc94701570"/>
      <w:bookmarkStart w:id="1317" w:name="_Toc492377958"/>
      <w:bookmarkStart w:id="1318" w:name="_Toc510612357"/>
      <w:bookmarkStart w:id="1319" w:name="_Toc464498742"/>
      <w:bookmarkStart w:id="1320" w:name="_Toc494211618"/>
      <w:bookmarkStart w:id="1321" w:name="_Toc498523235"/>
      <w:bookmarkStart w:id="1322" w:name="_Toc487209356"/>
      <w:bookmarkStart w:id="1323" w:name="_Toc19704297"/>
      <w:bookmarkStart w:id="1324" w:name="_Toc104199034"/>
      <w:bookmarkStart w:id="1325" w:name="_Toc96092353"/>
      <w:bookmarkStart w:id="1326" w:name="_Toc3539024"/>
      <w:bookmarkStart w:id="1327" w:name="_Toc493501660"/>
      <w:bookmarkStart w:id="1328" w:name="_Toc23410272"/>
      <w:bookmarkStart w:id="1329" w:name="_Toc127378592"/>
      <w:bookmarkStart w:id="1330" w:name="_Toc127981550"/>
      <w:bookmarkStart w:id="1331" w:name="_Toc144317519"/>
      <w:bookmarkStart w:id="1332" w:name="_Toc149156150"/>
      <w:r w:rsidRPr="00EF4A7F">
        <w:rPr>
          <w:rFonts w:cs="Arial"/>
          <w:kern w:val="32"/>
          <w:sz w:val="28"/>
          <w:szCs w:val="32"/>
        </w:rPr>
        <w:t>Especificaciones Técnicas</w:t>
      </w:r>
      <w:bookmarkStart w:id="1333" w:name="_Toc149156151"/>
      <w:bookmarkStart w:id="1334" w:name="_Toc314094171"/>
      <w:bookmarkStart w:id="1335" w:name="_Toc309618101"/>
      <w:bookmarkStart w:id="1336" w:name="_Toc314085350"/>
      <w:bookmarkStart w:id="1337" w:name="_Toc289064607"/>
      <w:bookmarkEnd w:id="1100"/>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554D2BF5" w14:textId="77777777" w:rsidR="00ED2EE2" w:rsidRPr="00ED2EE2" w:rsidRDefault="00ED2EE2" w:rsidP="00ED2EE2">
      <w:pPr>
        <w:keepNext/>
        <w:numPr>
          <w:ilvl w:val="0"/>
          <w:numId w:val="116"/>
        </w:numPr>
        <w:spacing w:before="240" w:after="180" w:line="240" w:lineRule="atLeast"/>
        <w:outlineLvl w:val="0"/>
        <w:rPr>
          <w:rFonts w:ascii="Arial" w:hAnsi="Arial" w:cs="Arial"/>
          <w:b/>
          <w:bCs/>
          <w:caps/>
          <w:kern w:val="32"/>
          <w:lang w:val="es-ES"/>
        </w:rPr>
      </w:pPr>
      <w:bookmarkStart w:id="1338" w:name="_Toc170740515"/>
      <w:r w:rsidRPr="00ED2EE2">
        <w:rPr>
          <w:rFonts w:ascii="Arial" w:hAnsi="Arial" w:cs="Arial"/>
          <w:b/>
          <w:bCs/>
          <w:caps/>
          <w:kern w:val="32"/>
          <w:lang w:val="es-ES"/>
        </w:rPr>
        <w:t>D</w:t>
      </w:r>
      <w:r w:rsidRPr="00ED2EE2">
        <w:rPr>
          <w:rFonts w:ascii="Arial" w:hAnsi="Arial" w:cs="Arial"/>
          <w:b/>
          <w:bCs/>
          <w:kern w:val="32"/>
          <w:lang w:val="es-ES"/>
        </w:rPr>
        <w:t>escripción general</w:t>
      </w:r>
      <w:bookmarkEnd w:id="1338"/>
    </w:p>
    <w:p w14:paraId="0C9C2954" w14:textId="77777777" w:rsidR="00ED2EE2" w:rsidRPr="00ED2EE2" w:rsidRDefault="00ED2EE2" w:rsidP="00ED2EE2">
      <w:pPr>
        <w:spacing w:before="240" w:line="288" w:lineRule="auto"/>
        <w:ind w:left="360"/>
        <w:jc w:val="both"/>
        <w:rPr>
          <w:rFonts w:ascii="Arial" w:eastAsia="Arial" w:hAnsi="Arial" w:cs="Arial"/>
          <w:iCs/>
          <w:lang w:eastAsia="en-US"/>
        </w:rPr>
      </w:pPr>
      <w:r w:rsidRPr="00ED2EE2">
        <w:rPr>
          <w:rFonts w:ascii="Arial" w:eastAsia="Arial" w:hAnsi="Arial" w:cs="Arial"/>
          <w:iCs/>
          <w:lang w:eastAsia="en-US"/>
        </w:rPr>
        <w:t>La Dirección Ejecutiva del Registro Federal de Electores del Instituto Nacional Electoral, a quien en lo sucesivo se le denominará el “Instituto”, requiere la contratación del “Servicio de visualización de imágenes satelitales de alta resolución” para dar seguimiento a los trabajos de actualización de la cartografía electoral.</w:t>
      </w:r>
    </w:p>
    <w:p w14:paraId="5DEA2E64" w14:textId="77777777" w:rsidR="00ED2EE2" w:rsidRPr="00ED2EE2" w:rsidRDefault="00ED2EE2" w:rsidP="00ED2EE2">
      <w:pPr>
        <w:keepNext/>
        <w:numPr>
          <w:ilvl w:val="0"/>
          <w:numId w:val="116"/>
        </w:numPr>
        <w:spacing w:before="240" w:after="180" w:line="240" w:lineRule="atLeast"/>
        <w:outlineLvl w:val="0"/>
        <w:rPr>
          <w:rFonts w:ascii="Arial" w:hAnsi="Arial" w:cs="Arial"/>
          <w:b/>
          <w:bCs/>
          <w:caps/>
          <w:kern w:val="32"/>
          <w:lang w:val="es-ES"/>
        </w:rPr>
      </w:pPr>
      <w:bookmarkStart w:id="1339" w:name="_Toc170740516"/>
      <w:r w:rsidRPr="00ED2EE2">
        <w:rPr>
          <w:rFonts w:ascii="Arial" w:hAnsi="Arial" w:cs="Arial"/>
          <w:b/>
          <w:bCs/>
          <w:caps/>
          <w:kern w:val="32"/>
          <w:lang w:val="es-ES"/>
        </w:rPr>
        <w:t>E</w:t>
      </w:r>
      <w:r w:rsidRPr="00ED2EE2">
        <w:rPr>
          <w:rFonts w:ascii="Arial" w:hAnsi="Arial" w:cs="Arial"/>
          <w:b/>
          <w:bCs/>
          <w:kern w:val="32"/>
          <w:lang w:val="es-ES"/>
        </w:rPr>
        <w:t>specificaciones técnicas</w:t>
      </w:r>
      <w:bookmarkEnd w:id="1339"/>
    </w:p>
    <w:p w14:paraId="7C0298FA" w14:textId="77777777" w:rsidR="00ED2EE2" w:rsidRPr="00ED2EE2" w:rsidRDefault="00ED2EE2" w:rsidP="00ED2EE2">
      <w:pPr>
        <w:ind w:left="284"/>
        <w:jc w:val="both"/>
        <w:rPr>
          <w:rFonts w:ascii="Arial" w:eastAsia="Arial" w:hAnsi="Arial" w:cs="Arial"/>
          <w:iCs/>
          <w:lang w:eastAsia="en-US"/>
        </w:rPr>
      </w:pPr>
      <w:r w:rsidRPr="00ED2EE2">
        <w:rPr>
          <w:rFonts w:ascii="Arial" w:eastAsia="Arial" w:hAnsi="Arial" w:cs="Arial"/>
          <w:iCs/>
          <w:lang w:eastAsia="en-US"/>
        </w:rPr>
        <w:t>El servicio de visualización de imágenes satelitales de alta resolución debe tener las siguientes características mínimas:</w:t>
      </w:r>
    </w:p>
    <w:p w14:paraId="0AB3A92F" w14:textId="77777777" w:rsidR="00ED2EE2" w:rsidRPr="00ED2EE2" w:rsidRDefault="00ED2EE2" w:rsidP="00ED2EE2">
      <w:pPr>
        <w:ind w:firstLine="360"/>
        <w:jc w:val="both"/>
        <w:rPr>
          <w:rFonts w:ascii="Arial" w:eastAsia="Arial" w:hAnsi="Arial" w:cs="Arial"/>
          <w:iCs/>
          <w:lang w:eastAsia="en-US"/>
        </w:rPr>
      </w:pPr>
    </w:p>
    <w:tbl>
      <w:tblPr>
        <w:tblStyle w:val="Tablanormal129"/>
        <w:tblW w:w="4859" w:type="pct"/>
        <w:jc w:val="righ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7525"/>
        <w:gridCol w:w="1717"/>
      </w:tblGrid>
      <w:tr w:rsidR="00ED2EE2" w:rsidRPr="00ED2EE2" w14:paraId="636450CA" w14:textId="77777777" w:rsidTr="00AD1DFB">
        <w:trPr>
          <w:cnfStyle w:val="100000000000" w:firstRow="1" w:lastRow="0" w:firstColumn="0" w:lastColumn="0" w:oddVBand="0" w:evenVBand="0" w:oddHBand="0" w:evenHBand="0" w:firstRowFirstColumn="0" w:firstRowLastColumn="0" w:lastRowFirstColumn="0" w:lastRowLastColumn="0"/>
          <w:trHeight w:val="511"/>
          <w:jc w:val="right"/>
        </w:trPr>
        <w:tc>
          <w:tcPr>
            <w:cnfStyle w:val="001000000000" w:firstRow="0" w:lastRow="0" w:firstColumn="1" w:lastColumn="0" w:oddVBand="0" w:evenVBand="0" w:oddHBand="0" w:evenHBand="0" w:firstRowFirstColumn="0" w:firstRowLastColumn="0" w:lastRowFirstColumn="0" w:lastRowLastColumn="0"/>
            <w:tcW w:w="4071" w:type="pct"/>
            <w:shd w:val="clear" w:color="auto" w:fill="B283B9"/>
            <w:vAlign w:val="center"/>
            <w:hideMark/>
          </w:tcPr>
          <w:p w14:paraId="296E1504" w14:textId="77777777" w:rsidR="00ED2EE2" w:rsidRPr="00ED2EE2" w:rsidRDefault="00ED2EE2" w:rsidP="00ED2EE2">
            <w:pPr>
              <w:jc w:val="center"/>
              <w:rPr>
                <w:rFonts w:cs="Arial"/>
                <w:bCs w:val="0"/>
                <w:sz w:val="16"/>
                <w:szCs w:val="16"/>
                <w:lang w:eastAsia="es-MX"/>
              </w:rPr>
            </w:pPr>
            <w:r w:rsidRPr="00ED2EE2">
              <w:rPr>
                <w:rFonts w:cs="Arial"/>
                <w:sz w:val="16"/>
                <w:szCs w:val="16"/>
                <w:lang w:eastAsia="es-MX"/>
              </w:rPr>
              <w:t>Características Mínimas</w:t>
            </w:r>
          </w:p>
        </w:tc>
        <w:tc>
          <w:tcPr>
            <w:tcW w:w="929" w:type="pct"/>
            <w:shd w:val="clear" w:color="auto" w:fill="B283B9"/>
            <w:vAlign w:val="center"/>
            <w:hideMark/>
          </w:tcPr>
          <w:p w14:paraId="7F2902FB" w14:textId="77777777" w:rsidR="00ED2EE2" w:rsidRPr="00ED2EE2" w:rsidRDefault="00ED2EE2" w:rsidP="00ED2EE2">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ED2EE2">
              <w:rPr>
                <w:rFonts w:cs="Arial"/>
                <w:sz w:val="16"/>
                <w:szCs w:val="16"/>
                <w:lang w:eastAsia="es-MX"/>
              </w:rPr>
              <w:t>Vigencia del Servicio</w:t>
            </w:r>
          </w:p>
        </w:tc>
      </w:tr>
      <w:tr w:rsidR="00ED2EE2" w:rsidRPr="00ED2EE2" w14:paraId="606575AD" w14:textId="77777777" w:rsidTr="00AD1DFB">
        <w:trPr>
          <w:trHeight w:val="270"/>
          <w:jc w:val="right"/>
        </w:trPr>
        <w:tc>
          <w:tcPr>
            <w:cnfStyle w:val="001000000000" w:firstRow="0" w:lastRow="0" w:firstColumn="1" w:lastColumn="0" w:oddVBand="0" w:evenVBand="0" w:oddHBand="0" w:evenHBand="0" w:firstRowFirstColumn="0" w:firstRowLastColumn="0" w:lastRowFirstColumn="0" w:lastRowLastColumn="0"/>
            <w:tcW w:w="4071" w:type="pct"/>
            <w:vAlign w:val="center"/>
          </w:tcPr>
          <w:p w14:paraId="1A7C4E18" w14:textId="77777777" w:rsidR="00ED2EE2" w:rsidRPr="00ED2EE2" w:rsidRDefault="00ED2EE2" w:rsidP="00ED2EE2">
            <w:pPr>
              <w:numPr>
                <w:ilvl w:val="0"/>
                <w:numId w:val="121"/>
              </w:numPr>
              <w:spacing w:line="276" w:lineRule="auto"/>
              <w:ind w:left="234" w:hanging="234"/>
              <w:jc w:val="both"/>
              <w:rPr>
                <w:rFonts w:cs="Arial"/>
                <w:b w:val="0"/>
                <w:bCs w:val="0"/>
                <w:iCs/>
                <w:sz w:val="16"/>
                <w:szCs w:val="16"/>
                <w:lang w:eastAsia="en-US"/>
              </w:rPr>
            </w:pPr>
            <w:r w:rsidRPr="00ED2EE2">
              <w:rPr>
                <w:rFonts w:cs="Arial"/>
                <w:b w:val="0"/>
                <w:bCs w:val="0"/>
                <w:iCs/>
                <w:sz w:val="16"/>
                <w:szCs w:val="16"/>
                <w:lang w:eastAsia="en-US"/>
              </w:rPr>
              <w:t>Disponibilidad permanente de imágenes satelitales con cobertura total de la República Mexicana</w:t>
            </w:r>
          </w:p>
          <w:p w14:paraId="2DCCBA19" w14:textId="77777777" w:rsidR="00ED2EE2" w:rsidRPr="00ED2EE2" w:rsidRDefault="00ED2EE2" w:rsidP="00ED2EE2">
            <w:pPr>
              <w:numPr>
                <w:ilvl w:val="0"/>
                <w:numId w:val="121"/>
              </w:numPr>
              <w:spacing w:line="276" w:lineRule="auto"/>
              <w:ind w:left="234" w:hanging="234"/>
              <w:jc w:val="both"/>
              <w:rPr>
                <w:rFonts w:cs="Arial"/>
                <w:b w:val="0"/>
                <w:bCs w:val="0"/>
                <w:iCs/>
                <w:sz w:val="16"/>
                <w:szCs w:val="16"/>
                <w:lang w:eastAsia="en-US"/>
              </w:rPr>
            </w:pPr>
            <w:r w:rsidRPr="00ED2EE2">
              <w:rPr>
                <w:rFonts w:cs="Arial"/>
                <w:b w:val="0"/>
                <w:bCs w:val="0"/>
                <w:iCs/>
                <w:sz w:val="16"/>
                <w:szCs w:val="16"/>
                <w:lang w:eastAsia="en-US"/>
              </w:rPr>
              <w:t xml:space="preserve">Imágenes satelitales de alta resolución, </w:t>
            </w:r>
            <w:proofErr w:type="spellStart"/>
            <w:r w:rsidRPr="00ED2EE2">
              <w:rPr>
                <w:rFonts w:cs="Arial"/>
                <w:b w:val="0"/>
                <w:bCs w:val="0"/>
                <w:iCs/>
                <w:sz w:val="16"/>
                <w:szCs w:val="16"/>
                <w:lang w:eastAsia="en-US"/>
              </w:rPr>
              <w:t>ortorectificadas</w:t>
            </w:r>
            <w:proofErr w:type="spellEnd"/>
            <w:r w:rsidRPr="00ED2EE2">
              <w:rPr>
                <w:rFonts w:cs="Arial"/>
                <w:b w:val="0"/>
                <w:bCs w:val="0"/>
                <w:iCs/>
                <w:sz w:val="16"/>
                <w:szCs w:val="16"/>
                <w:lang w:eastAsia="en-US"/>
              </w:rPr>
              <w:t xml:space="preserve">, en color natural, de 50 centímetros cuadrados de territorio por píxel o una mejor resolución que implique menos centímetros cuadrados de territorio por píxel. </w:t>
            </w:r>
          </w:p>
          <w:p w14:paraId="220C2095" w14:textId="77777777" w:rsidR="00ED2EE2" w:rsidRPr="00ED2EE2" w:rsidRDefault="00ED2EE2" w:rsidP="00ED2EE2">
            <w:pPr>
              <w:numPr>
                <w:ilvl w:val="0"/>
                <w:numId w:val="121"/>
              </w:numPr>
              <w:spacing w:line="276" w:lineRule="auto"/>
              <w:ind w:left="234" w:hanging="234"/>
              <w:jc w:val="both"/>
              <w:rPr>
                <w:rFonts w:cs="Arial"/>
                <w:b w:val="0"/>
                <w:bCs w:val="0"/>
                <w:iCs/>
                <w:sz w:val="16"/>
                <w:szCs w:val="16"/>
                <w:lang w:eastAsia="en-US"/>
              </w:rPr>
            </w:pPr>
            <w:r w:rsidRPr="00ED2EE2">
              <w:rPr>
                <w:rFonts w:cs="Arial"/>
                <w:b w:val="0"/>
                <w:bCs w:val="0"/>
                <w:iCs/>
                <w:sz w:val="16"/>
                <w:szCs w:val="16"/>
                <w:lang w:eastAsia="en-US"/>
              </w:rPr>
              <w:t>Las imágenes deben incluir mosaicos y barridos de imagen con un mínimo de 3 bandas (rojo, verde, azul).</w:t>
            </w:r>
          </w:p>
          <w:p w14:paraId="464AC341" w14:textId="77777777" w:rsidR="00ED2EE2" w:rsidRPr="00ED2EE2" w:rsidRDefault="00ED2EE2" w:rsidP="00ED2EE2">
            <w:pPr>
              <w:numPr>
                <w:ilvl w:val="0"/>
                <w:numId w:val="121"/>
              </w:numPr>
              <w:spacing w:line="276" w:lineRule="auto"/>
              <w:ind w:left="234" w:hanging="234"/>
              <w:jc w:val="both"/>
              <w:rPr>
                <w:rFonts w:cs="Arial"/>
                <w:b w:val="0"/>
                <w:bCs w:val="0"/>
                <w:iCs/>
                <w:sz w:val="16"/>
                <w:szCs w:val="16"/>
                <w:lang w:eastAsia="en-US"/>
              </w:rPr>
            </w:pPr>
            <w:r w:rsidRPr="00ED2EE2">
              <w:rPr>
                <w:rFonts w:cs="Arial"/>
                <w:b w:val="0"/>
                <w:bCs w:val="0"/>
                <w:iCs/>
                <w:sz w:val="16"/>
                <w:szCs w:val="16"/>
                <w:lang w:eastAsia="en-US"/>
              </w:rPr>
              <w:t>Acceso a las imágenes históricas de por lo menos un año de antigüedad, así como a las que se vayan tomando durante el periodo de contratación del servicio.</w:t>
            </w:r>
          </w:p>
          <w:p w14:paraId="3D316742" w14:textId="77777777" w:rsidR="00ED2EE2" w:rsidRPr="00ED2EE2" w:rsidRDefault="00ED2EE2" w:rsidP="00ED2EE2">
            <w:pPr>
              <w:numPr>
                <w:ilvl w:val="0"/>
                <w:numId w:val="121"/>
              </w:numPr>
              <w:spacing w:line="276" w:lineRule="auto"/>
              <w:ind w:left="234" w:hanging="234"/>
              <w:jc w:val="both"/>
              <w:rPr>
                <w:rFonts w:cs="Arial"/>
                <w:b w:val="0"/>
                <w:bCs w:val="0"/>
                <w:iCs/>
                <w:sz w:val="16"/>
                <w:szCs w:val="16"/>
                <w:lang w:eastAsia="en-US"/>
              </w:rPr>
            </w:pPr>
            <w:r w:rsidRPr="00ED2EE2">
              <w:rPr>
                <w:rFonts w:cs="Arial"/>
                <w:b w:val="0"/>
                <w:bCs w:val="0"/>
                <w:iCs/>
                <w:sz w:val="16"/>
                <w:szCs w:val="16"/>
                <w:lang w:eastAsia="en-US"/>
              </w:rPr>
              <w:t>Acceso a las imágenes a partir de las siguientes 48 horas hábiles de ser tomadas.</w:t>
            </w:r>
          </w:p>
          <w:p w14:paraId="2B53363B" w14:textId="77777777" w:rsidR="00ED2EE2" w:rsidRPr="00ED2EE2" w:rsidRDefault="00ED2EE2" w:rsidP="00ED2EE2">
            <w:pPr>
              <w:numPr>
                <w:ilvl w:val="0"/>
                <w:numId w:val="121"/>
              </w:numPr>
              <w:spacing w:line="276" w:lineRule="auto"/>
              <w:ind w:left="234" w:hanging="234"/>
              <w:jc w:val="both"/>
              <w:rPr>
                <w:rFonts w:cs="Arial"/>
                <w:b w:val="0"/>
                <w:bCs w:val="0"/>
                <w:iCs/>
                <w:sz w:val="16"/>
                <w:szCs w:val="16"/>
                <w:lang w:eastAsia="en-US"/>
              </w:rPr>
            </w:pPr>
            <w:r w:rsidRPr="00ED2EE2">
              <w:rPr>
                <w:rFonts w:cs="Arial"/>
                <w:b w:val="0"/>
                <w:bCs w:val="0"/>
                <w:iCs/>
                <w:sz w:val="16"/>
                <w:szCs w:val="16"/>
                <w:lang w:eastAsia="en-US"/>
              </w:rPr>
              <w:t xml:space="preserve">Acceso a imágenes del Territorio Nacional con un máximo del 15% de nubosidad. Las imágenes que excedan este porcentaje de nubosidad no deben representar más del 25% del Territorio Nacional </w:t>
            </w:r>
            <w:bookmarkStart w:id="1340" w:name="_Hlk178244655"/>
            <w:r w:rsidRPr="00ED2EE2">
              <w:rPr>
                <w:rFonts w:cs="Arial"/>
                <w:b w:val="0"/>
                <w:bCs w:val="0"/>
                <w:iCs/>
                <w:sz w:val="16"/>
                <w:szCs w:val="16"/>
                <w:lang w:eastAsia="en-US"/>
              </w:rPr>
              <w:t>del 2022 al 2024.</w:t>
            </w:r>
          </w:p>
          <w:bookmarkEnd w:id="1340"/>
          <w:p w14:paraId="32543473" w14:textId="77777777" w:rsidR="00ED2EE2" w:rsidRPr="00ED2EE2" w:rsidRDefault="00ED2EE2" w:rsidP="00ED2EE2">
            <w:pPr>
              <w:numPr>
                <w:ilvl w:val="0"/>
                <w:numId w:val="121"/>
              </w:numPr>
              <w:spacing w:line="276" w:lineRule="auto"/>
              <w:ind w:left="234" w:hanging="234"/>
              <w:jc w:val="both"/>
              <w:rPr>
                <w:rFonts w:cs="Arial"/>
                <w:b w:val="0"/>
                <w:bCs w:val="0"/>
                <w:iCs/>
                <w:sz w:val="16"/>
                <w:szCs w:val="16"/>
                <w:lang w:eastAsia="en-US"/>
              </w:rPr>
            </w:pPr>
            <w:r w:rsidRPr="00ED2EE2">
              <w:rPr>
                <w:rFonts w:cs="Arial"/>
                <w:b w:val="0"/>
                <w:bCs w:val="0"/>
                <w:iCs/>
                <w:sz w:val="16"/>
                <w:szCs w:val="16"/>
                <w:lang w:eastAsia="en-US"/>
              </w:rPr>
              <w:t>API (</w:t>
            </w:r>
            <w:proofErr w:type="spellStart"/>
            <w:r w:rsidRPr="00ED2EE2">
              <w:rPr>
                <w:rFonts w:cs="Arial"/>
                <w:b w:val="0"/>
                <w:bCs w:val="0"/>
                <w:iCs/>
                <w:sz w:val="16"/>
                <w:szCs w:val="16"/>
                <w:lang w:eastAsia="en-US"/>
              </w:rPr>
              <w:t>application</w:t>
            </w:r>
            <w:proofErr w:type="spellEnd"/>
            <w:r w:rsidRPr="00ED2EE2">
              <w:rPr>
                <w:rFonts w:cs="Arial"/>
                <w:b w:val="0"/>
                <w:bCs w:val="0"/>
                <w:iCs/>
                <w:sz w:val="16"/>
                <w:szCs w:val="16"/>
                <w:lang w:eastAsia="en-US"/>
              </w:rPr>
              <w:t xml:space="preserve"> </w:t>
            </w:r>
            <w:proofErr w:type="spellStart"/>
            <w:r w:rsidRPr="00ED2EE2">
              <w:rPr>
                <w:rFonts w:cs="Arial"/>
                <w:b w:val="0"/>
                <w:bCs w:val="0"/>
                <w:iCs/>
                <w:sz w:val="16"/>
                <w:szCs w:val="16"/>
                <w:lang w:eastAsia="en-US"/>
              </w:rPr>
              <w:t>programming</w:t>
            </w:r>
            <w:proofErr w:type="spellEnd"/>
            <w:r w:rsidRPr="00ED2EE2">
              <w:rPr>
                <w:rFonts w:cs="Arial"/>
                <w:b w:val="0"/>
                <w:bCs w:val="0"/>
                <w:iCs/>
                <w:sz w:val="16"/>
                <w:szCs w:val="16"/>
                <w:lang w:eastAsia="en-US"/>
              </w:rPr>
              <w:t xml:space="preserve"> interface) tipo servicio web basada en los estándares y recomendaciones que emite la OGC (Open </w:t>
            </w:r>
            <w:proofErr w:type="spellStart"/>
            <w:r w:rsidRPr="00ED2EE2">
              <w:rPr>
                <w:rFonts w:cs="Arial"/>
                <w:b w:val="0"/>
                <w:bCs w:val="0"/>
                <w:iCs/>
                <w:sz w:val="16"/>
                <w:szCs w:val="16"/>
                <w:lang w:eastAsia="en-US"/>
              </w:rPr>
              <w:t>Geospatial</w:t>
            </w:r>
            <w:proofErr w:type="spellEnd"/>
            <w:r w:rsidRPr="00ED2EE2">
              <w:rPr>
                <w:rFonts w:cs="Arial"/>
                <w:b w:val="0"/>
                <w:bCs w:val="0"/>
                <w:iCs/>
                <w:sz w:val="16"/>
                <w:szCs w:val="16"/>
                <w:lang w:eastAsia="en-US"/>
              </w:rPr>
              <w:t xml:space="preserve"> </w:t>
            </w:r>
            <w:proofErr w:type="spellStart"/>
            <w:r w:rsidRPr="00ED2EE2">
              <w:rPr>
                <w:rFonts w:cs="Arial"/>
                <w:b w:val="0"/>
                <w:bCs w:val="0"/>
                <w:iCs/>
                <w:sz w:val="16"/>
                <w:szCs w:val="16"/>
                <w:lang w:eastAsia="en-US"/>
              </w:rPr>
              <w:t>Consortium</w:t>
            </w:r>
            <w:proofErr w:type="spellEnd"/>
            <w:r w:rsidRPr="00ED2EE2">
              <w:rPr>
                <w:rFonts w:cs="Arial"/>
                <w:b w:val="0"/>
                <w:bCs w:val="0"/>
                <w:iCs/>
                <w:sz w:val="16"/>
                <w:szCs w:val="16"/>
                <w:lang w:eastAsia="en-US"/>
              </w:rPr>
              <w:t>), para facilitar el uso y visualización de imágenes en aplicaciones Open-</w:t>
            </w:r>
            <w:proofErr w:type="spellStart"/>
            <w:r w:rsidRPr="00ED2EE2">
              <w:rPr>
                <w:rFonts w:cs="Arial"/>
                <w:b w:val="0"/>
                <w:bCs w:val="0"/>
                <w:iCs/>
                <w:sz w:val="16"/>
                <w:szCs w:val="16"/>
                <w:lang w:eastAsia="en-US"/>
              </w:rPr>
              <w:t>Source</w:t>
            </w:r>
            <w:proofErr w:type="spellEnd"/>
            <w:r w:rsidRPr="00ED2EE2">
              <w:rPr>
                <w:rFonts w:cs="Arial"/>
                <w:b w:val="0"/>
                <w:bCs w:val="0"/>
                <w:iCs/>
                <w:sz w:val="16"/>
                <w:szCs w:val="16"/>
                <w:lang w:eastAsia="en-US"/>
              </w:rPr>
              <w:t>, Quantum GIS.</w:t>
            </w:r>
          </w:p>
          <w:p w14:paraId="636CF066" w14:textId="77777777" w:rsidR="00ED2EE2" w:rsidRPr="00ED2EE2" w:rsidRDefault="00ED2EE2" w:rsidP="00ED2EE2">
            <w:pPr>
              <w:numPr>
                <w:ilvl w:val="0"/>
                <w:numId w:val="121"/>
              </w:numPr>
              <w:spacing w:line="276" w:lineRule="auto"/>
              <w:ind w:left="234" w:hanging="234"/>
              <w:jc w:val="both"/>
              <w:rPr>
                <w:rFonts w:cs="Arial"/>
                <w:b w:val="0"/>
                <w:bCs w:val="0"/>
                <w:iCs/>
                <w:sz w:val="16"/>
                <w:szCs w:val="16"/>
                <w:lang w:eastAsia="en-US"/>
              </w:rPr>
            </w:pPr>
            <w:r w:rsidRPr="00ED2EE2">
              <w:rPr>
                <w:rFonts w:cs="Arial"/>
                <w:b w:val="0"/>
                <w:bCs w:val="0"/>
                <w:iCs/>
                <w:sz w:val="16"/>
                <w:szCs w:val="16"/>
                <w:lang w:eastAsia="en-US"/>
              </w:rPr>
              <w:t>Acceso a visualización de 664 km</w:t>
            </w:r>
            <w:r w:rsidRPr="00ED2EE2">
              <w:rPr>
                <w:rFonts w:cs="Arial"/>
                <w:b w:val="0"/>
                <w:bCs w:val="0"/>
                <w:iCs/>
                <w:sz w:val="16"/>
                <w:szCs w:val="16"/>
                <w:vertAlign w:val="superscript"/>
                <w:lang w:eastAsia="en-US"/>
              </w:rPr>
              <w:t xml:space="preserve">2 </w:t>
            </w:r>
            <w:r w:rsidRPr="00ED2EE2">
              <w:rPr>
                <w:rFonts w:cs="Arial"/>
                <w:b w:val="0"/>
                <w:bCs w:val="0"/>
                <w:iCs/>
                <w:sz w:val="16"/>
                <w:szCs w:val="16"/>
                <w:lang w:eastAsia="en-US"/>
              </w:rPr>
              <w:t>del territorio nacional distribuidos en 4 usuarios por día</w:t>
            </w:r>
          </w:p>
          <w:p w14:paraId="654F63FA" w14:textId="77777777" w:rsidR="00ED2EE2" w:rsidRPr="00ED2EE2" w:rsidRDefault="00ED2EE2" w:rsidP="00ED2EE2">
            <w:pPr>
              <w:numPr>
                <w:ilvl w:val="0"/>
                <w:numId w:val="121"/>
              </w:numPr>
              <w:spacing w:line="276" w:lineRule="auto"/>
              <w:ind w:left="234" w:hanging="234"/>
              <w:jc w:val="both"/>
              <w:rPr>
                <w:rFonts w:cs="Arial"/>
                <w:b w:val="0"/>
                <w:bCs w:val="0"/>
                <w:iCs/>
                <w:sz w:val="16"/>
                <w:szCs w:val="16"/>
                <w:lang w:eastAsia="en-US"/>
              </w:rPr>
            </w:pPr>
            <w:r w:rsidRPr="00ED2EE2">
              <w:rPr>
                <w:rFonts w:cs="Arial"/>
                <w:b w:val="0"/>
                <w:bCs w:val="0"/>
                <w:iCs/>
                <w:sz w:val="16"/>
                <w:szCs w:val="16"/>
                <w:lang w:eastAsia="en-US"/>
              </w:rPr>
              <w:t xml:space="preserve">Interfaz web para consulta y visualización de imágenes. </w:t>
            </w:r>
          </w:p>
          <w:p w14:paraId="31BB4F61" w14:textId="77777777" w:rsidR="00ED2EE2" w:rsidRPr="00ED2EE2" w:rsidRDefault="00ED2EE2" w:rsidP="00ED2EE2">
            <w:pPr>
              <w:numPr>
                <w:ilvl w:val="0"/>
                <w:numId w:val="121"/>
              </w:numPr>
              <w:spacing w:line="276" w:lineRule="auto"/>
              <w:ind w:left="234" w:hanging="284"/>
              <w:jc w:val="both"/>
              <w:rPr>
                <w:rFonts w:cs="Arial"/>
                <w:b w:val="0"/>
                <w:bCs w:val="0"/>
                <w:iCs/>
                <w:sz w:val="16"/>
                <w:szCs w:val="16"/>
                <w:lang w:eastAsia="en-US"/>
              </w:rPr>
            </w:pPr>
            <w:r w:rsidRPr="00ED2EE2">
              <w:rPr>
                <w:rFonts w:eastAsia="Calibri" w:cs="Arial"/>
                <w:b w:val="0"/>
                <w:bCs w:val="0"/>
                <w:iCs/>
                <w:sz w:val="16"/>
                <w:szCs w:val="16"/>
                <w:lang w:eastAsia="en-US"/>
              </w:rPr>
              <w:t>Módulo que permita la localización de regiones mediante la visualización de mapas y coordenadas geográficas.</w:t>
            </w:r>
          </w:p>
          <w:p w14:paraId="79E102BE" w14:textId="77777777" w:rsidR="00ED2EE2" w:rsidRPr="00ED2EE2" w:rsidRDefault="00ED2EE2" w:rsidP="00ED2EE2">
            <w:pPr>
              <w:numPr>
                <w:ilvl w:val="0"/>
                <w:numId w:val="121"/>
              </w:numPr>
              <w:spacing w:line="276" w:lineRule="auto"/>
              <w:ind w:left="234" w:hanging="284"/>
              <w:jc w:val="both"/>
              <w:rPr>
                <w:rFonts w:cs="Arial"/>
                <w:b w:val="0"/>
                <w:bCs w:val="0"/>
                <w:iCs/>
                <w:sz w:val="16"/>
                <w:szCs w:val="16"/>
                <w:lang w:eastAsia="en-US"/>
              </w:rPr>
            </w:pPr>
            <w:r w:rsidRPr="00ED2EE2">
              <w:rPr>
                <w:rFonts w:eastAsia="Calibri" w:cs="Arial"/>
                <w:b w:val="0"/>
                <w:bCs w:val="0"/>
                <w:iCs/>
                <w:sz w:val="16"/>
                <w:szCs w:val="16"/>
                <w:lang w:eastAsia="en-US"/>
              </w:rPr>
              <w:t>Módulo de interfaz web de consumo.</w:t>
            </w:r>
          </w:p>
          <w:p w14:paraId="4833304E" w14:textId="77777777" w:rsidR="00ED2EE2" w:rsidRPr="00ED2EE2" w:rsidRDefault="00ED2EE2" w:rsidP="00ED2EE2">
            <w:pPr>
              <w:numPr>
                <w:ilvl w:val="0"/>
                <w:numId w:val="121"/>
              </w:numPr>
              <w:spacing w:line="276" w:lineRule="auto"/>
              <w:ind w:left="234" w:hanging="284"/>
              <w:jc w:val="both"/>
              <w:rPr>
                <w:rFonts w:cs="Arial"/>
                <w:b w:val="0"/>
                <w:bCs w:val="0"/>
                <w:iCs/>
                <w:sz w:val="16"/>
                <w:szCs w:val="16"/>
                <w:lang w:eastAsia="en-US"/>
              </w:rPr>
            </w:pPr>
            <w:r w:rsidRPr="00ED2EE2">
              <w:rPr>
                <w:rFonts w:cs="Arial"/>
                <w:b w:val="0"/>
                <w:bCs w:val="0"/>
                <w:iCs/>
                <w:sz w:val="16"/>
                <w:szCs w:val="16"/>
                <w:lang w:eastAsia="en-US"/>
              </w:rPr>
              <w:t>Soporte técnico del uso del servicio de imágenes satelitales.</w:t>
            </w:r>
          </w:p>
        </w:tc>
        <w:tc>
          <w:tcPr>
            <w:tcW w:w="929" w:type="pct"/>
            <w:vAlign w:val="center"/>
          </w:tcPr>
          <w:p w14:paraId="6ED0EEC9" w14:textId="77777777" w:rsidR="00ED2EE2" w:rsidRPr="00ED2EE2" w:rsidRDefault="00ED2EE2" w:rsidP="00ED2EE2">
            <w:pPr>
              <w:keepNext/>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s-MX"/>
              </w:rPr>
            </w:pPr>
            <w:r w:rsidRPr="00ED2EE2">
              <w:rPr>
                <w:rFonts w:cs="Arial"/>
                <w:iCs/>
                <w:sz w:val="16"/>
                <w:szCs w:val="16"/>
                <w:lang w:eastAsia="es-MX"/>
              </w:rPr>
              <w:t>La vigencia del servicio será de 12 meses contados a partir del 01 de enero de 2025 al 31 de diciembre de 2025.</w:t>
            </w:r>
          </w:p>
        </w:tc>
      </w:tr>
    </w:tbl>
    <w:p w14:paraId="2F6053FA" w14:textId="26150163" w:rsidR="00ED2EE2" w:rsidRPr="00ED2EE2" w:rsidRDefault="00ED2EE2" w:rsidP="00ED2EE2">
      <w:pPr>
        <w:spacing w:after="200"/>
        <w:jc w:val="center"/>
        <w:rPr>
          <w:rFonts w:ascii="Arial" w:eastAsia="Arial" w:hAnsi="Arial" w:cs="Arial"/>
          <w:lang w:eastAsia="en-US"/>
        </w:rPr>
      </w:pPr>
      <w:r w:rsidRPr="00ED2EE2">
        <w:rPr>
          <w:rFonts w:ascii="Arial" w:eastAsia="Arial" w:hAnsi="Arial" w:cs="Arial"/>
          <w:lang w:val="es-ES" w:eastAsia="en-US"/>
        </w:rPr>
        <w:t xml:space="preserve">Tabla </w:t>
      </w:r>
      <w:r w:rsidRPr="00ED2EE2">
        <w:rPr>
          <w:rFonts w:ascii="Arial" w:eastAsia="Arial" w:hAnsi="Arial" w:cs="Arial"/>
          <w:lang w:val="es-ES" w:eastAsia="en-US"/>
        </w:rPr>
        <w:fldChar w:fldCharType="begin"/>
      </w:r>
      <w:r w:rsidRPr="00ED2EE2">
        <w:rPr>
          <w:rFonts w:ascii="Arial" w:eastAsia="Arial" w:hAnsi="Arial" w:cs="Arial"/>
          <w:lang w:val="es-ES" w:eastAsia="en-US"/>
        </w:rPr>
        <w:instrText xml:space="preserve"> SEQ Tabla \* ARABIC </w:instrText>
      </w:r>
      <w:r w:rsidRPr="00ED2EE2">
        <w:rPr>
          <w:rFonts w:ascii="Arial" w:eastAsia="Arial" w:hAnsi="Arial" w:cs="Arial"/>
          <w:lang w:val="es-ES" w:eastAsia="en-US"/>
        </w:rPr>
        <w:fldChar w:fldCharType="separate"/>
      </w:r>
      <w:r w:rsidR="00627DDF">
        <w:rPr>
          <w:rFonts w:ascii="Arial" w:eastAsia="Arial" w:hAnsi="Arial" w:cs="Arial"/>
          <w:noProof/>
          <w:lang w:val="es-ES" w:eastAsia="en-US"/>
        </w:rPr>
        <w:t>1</w:t>
      </w:r>
      <w:r w:rsidRPr="00ED2EE2">
        <w:rPr>
          <w:rFonts w:ascii="Arial" w:eastAsia="Arial" w:hAnsi="Arial" w:cs="Arial"/>
          <w:lang w:val="es-ES" w:eastAsia="en-US"/>
        </w:rPr>
        <w:fldChar w:fldCharType="end"/>
      </w:r>
      <w:r w:rsidRPr="00ED2EE2">
        <w:rPr>
          <w:rFonts w:ascii="Arial" w:eastAsia="Arial" w:hAnsi="Arial" w:cs="Arial"/>
          <w:lang w:val="es-ES" w:eastAsia="en-US"/>
        </w:rPr>
        <w:t>. Características de servicio.</w:t>
      </w:r>
    </w:p>
    <w:p w14:paraId="1D826767" w14:textId="77777777" w:rsidR="00ED2EE2" w:rsidRPr="00ED2EE2" w:rsidRDefault="00ED2EE2" w:rsidP="00ED2EE2">
      <w:pPr>
        <w:spacing w:after="200"/>
        <w:ind w:left="360"/>
        <w:jc w:val="both"/>
        <w:rPr>
          <w:rFonts w:ascii="Arial" w:eastAsia="Arial" w:hAnsi="Arial" w:cs="Arial"/>
          <w:iCs/>
          <w:lang w:val="es-ES" w:eastAsia="en-US"/>
        </w:rPr>
      </w:pPr>
      <w:r w:rsidRPr="00ED2EE2">
        <w:rPr>
          <w:rFonts w:ascii="Arial" w:eastAsia="Arial" w:hAnsi="Arial" w:cs="Arial"/>
          <w:iCs/>
          <w:lang w:val="es-ES" w:eastAsia="en-US"/>
        </w:rPr>
        <w:t>El servicio web basado en la nube debe proporcionar una disponibilidad de al menos el 95% durante la vigencia del contrato, así como contar con los protocolos y mecanismos de recuperación ante interrupciones imprevistas que pongan en riesgo la disposición del servicio.</w:t>
      </w:r>
    </w:p>
    <w:p w14:paraId="2EC59C22" w14:textId="77777777" w:rsidR="00ED2EE2" w:rsidRPr="00ED2EE2" w:rsidRDefault="00ED2EE2" w:rsidP="00ED2EE2">
      <w:pPr>
        <w:spacing w:after="200"/>
        <w:ind w:left="360"/>
        <w:jc w:val="both"/>
        <w:rPr>
          <w:rFonts w:ascii="Arial" w:eastAsia="Arial" w:hAnsi="Arial" w:cs="Arial"/>
          <w:iCs/>
          <w:lang w:val="es-ES" w:eastAsia="en-US"/>
        </w:rPr>
      </w:pPr>
      <w:r w:rsidRPr="00ED2EE2">
        <w:rPr>
          <w:rFonts w:ascii="Arial" w:eastAsia="Arial" w:hAnsi="Arial" w:cs="Arial"/>
          <w:iCs/>
          <w:lang w:val="es-ES" w:eastAsia="en-US"/>
        </w:rPr>
        <w:t xml:space="preserve">El “Proveedor” dentro de los primeros </w:t>
      </w:r>
      <w:r w:rsidRPr="00ED2EE2">
        <w:rPr>
          <w:rFonts w:ascii="Arial" w:eastAsia="Arial" w:hAnsi="Arial" w:cs="Arial"/>
          <w:b/>
          <w:bCs/>
          <w:iCs/>
          <w:lang w:val="es-ES" w:eastAsia="en-US"/>
        </w:rPr>
        <w:t>5 (cinco) días hábiles</w:t>
      </w:r>
      <w:r w:rsidRPr="00ED2EE2">
        <w:rPr>
          <w:rFonts w:ascii="Arial" w:eastAsia="Arial" w:hAnsi="Arial" w:cs="Arial"/>
          <w:iCs/>
          <w:lang w:val="es-ES" w:eastAsia="en-US"/>
        </w:rPr>
        <w:t xml:space="preserve"> de cada mes, debe enviar al Supervisor del contrato documento en hoja membretada, firmado y rubricado por el representante legal, enviado por correo electrónico en formato PDF donde se acredite que se cumplió con el 95% de la disponibilidad del servicio. </w:t>
      </w:r>
    </w:p>
    <w:p w14:paraId="6E03834A" w14:textId="77777777" w:rsidR="00ED2EE2" w:rsidRPr="00ED2EE2" w:rsidRDefault="00ED2EE2" w:rsidP="00ED2EE2">
      <w:pPr>
        <w:spacing w:before="120"/>
        <w:ind w:left="360"/>
        <w:contextualSpacing/>
        <w:jc w:val="both"/>
        <w:rPr>
          <w:rFonts w:ascii="Arial" w:eastAsia="Arial" w:hAnsi="Arial" w:cs="Arial"/>
          <w:iCs/>
          <w:caps/>
          <w:color w:val="000000"/>
          <w:lang w:val="es-ES" w:eastAsia="en-US"/>
        </w:rPr>
      </w:pPr>
      <w:bookmarkStart w:id="1341" w:name="_Hlk183696176"/>
      <w:r w:rsidRPr="00ED2EE2">
        <w:rPr>
          <w:rFonts w:ascii="Arial" w:eastAsia="Arial" w:hAnsi="Arial" w:cs="Arial"/>
          <w:iCs/>
          <w:lang w:val="es-ES" w:eastAsia="en-US"/>
        </w:rPr>
        <w:t xml:space="preserve">El “Licitante” debe incluir, como parte de su propuesta técnica, copia simple de la certificación que acredite que el fabricante cumple la norma </w:t>
      </w:r>
      <w:r w:rsidRPr="00ED2EE2">
        <w:rPr>
          <w:rFonts w:ascii="Arial" w:eastAsia="Arial" w:hAnsi="Arial" w:cs="Arial"/>
          <w:b/>
          <w:bCs/>
          <w:iCs/>
          <w:lang w:val="es-ES" w:eastAsia="en-US"/>
        </w:rPr>
        <w:t>ISO/IEC 27001:2013</w:t>
      </w:r>
      <w:r w:rsidRPr="00ED2EE2">
        <w:rPr>
          <w:rFonts w:ascii="Arial" w:eastAsia="Arial" w:hAnsi="Arial" w:cs="Arial"/>
          <w:iCs/>
          <w:lang w:val="es-ES" w:eastAsia="en-US"/>
        </w:rPr>
        <w:t>,</w:t>
      </w:r>
      <w:r w:rsidRPr="00ED2EE2">
        <w:rPr>
          <w:rFonts w:ascii="Arial" w:eastAsia="Arial" w:hAnsi="Arial" w:cs="Arial"/>
          <w:b/>
          <w:bCs/>
          <w:iCs/>
          <w:lang w:val="es-ES" w:eastAsia="en-US"/>
        </w:rPr>
        <w:t xml:space="preserve"> </w:t>
      </w:r>
      <w:r w:rsidRPr="00ED2EE2">
        <w:rPr>
          <w:rFonts w:ascii="Arial" w:eastAsia="Arial" w:hAnsi="Arial" w:cs="Arial"/>
          <w:iCs/>
          <w:lang w:val="es-ES" w:eastAsia="en-US"/>
        </w:rPr>
        <w:t xml:space="preserve">que contenga nombre de la empresa certificadora, número de certificado, vigencia de certificación y firma de los responsables de la certificación; debe presentar un documento, emitido por el fabricante, donde señale que cuenta con un repositorio con imágenes con una antigüedad de al menos un año a partir de la fecha de notificación del </w:t>
      </w:r>
      <w:r w:rsidRPr="00ED2EE2">
        <w:rPr>
          <w:rFonts w:ascii="Arial" w:eastAsia="Arial" w:hAnsi="Arial" w:cs="Arial"/>
          <w:iCs/>
          <w:lang w:val="es-ES" w:eastAsia="en-US"/>
        </w:rPr>
        <w:lastRenderedPageBreak/>
        <w:t>fallo, además de comprometerse a que desde el inicio de la vigencia del contrato, pondrá a disposición del “Instituto” las imágenes que se vayan generando, a partir de las 48 horas hábiles siguientes de su captura.</w:t>
      </w:r>
    </w:p>
    <w:bookmarkEnd w:id="1341"/>
    <w:p w14:paraId="17D09DE7" w14:textId="77777777" w:rsidR="00ED2EE2" w:rsidRPr="00ED2EE2" w:rsidRDefault="00ED2EE2" w:rsidP="00ED2EE2">
      <w:pPr>
        <w:spacing w:before="120"/>
        <w:ind w:left="360"/>
        <w:contextualSpacing/>
        <w:jc w:val="both"/>
        <w:rPr>
          <w:rFonts w:ascii="Arial" w:eastAsia="Arial" w:hAnsi="Arial" w:cs="Arial"/>
          <w:iCs/>
          <w:caps/>
          <w:color w:val="000000"/>
          <w:lang w:val="es-ES" w:eastAsia="en-US"/>
        </w:rPr>
      </w:pPr>
    </w:p>
    <w:p w14:paraId="39466FAD" w14:textId="77777777" w:rsidR="00ED2EE2" w:rsidRPr="00ED2EE2" w:rsidRDefault="00ED2EE2" w:rsidP="00ED2EE2">
      <w:pPr>
        <w:ind w:left="360" w:right="-1"/>
        <w:jc w:val="both"/>
        <w:rPr>
          <w:rFonts w:ascii="Arial" w:eastAsia="Arial" w:hAnsi="Arial" w:cs="Arial"/>
          <w:iCs/>
          <w:lang w:val="es-ES" w:eastAsia="en-US"/>
        </w:rPr>
      </w:pPr>
      <w:r w:rsidRPr="00ED2EE2">
        <w:rPr>
          <w:rFonts w:ascii="Arial" w:eastAsia="Arial" w:hAnsi="Arial" w:cs="Arial"/>
          <w:iCs/>
          <w:lang w:val="es-ES" w:eastAsia="en-US"/>
        </w:rPr>
        <w:t>El “Instituto” a través de la Dirección de Cartografía Electoral, será el responsable del uso y manejo de las imágenes de satélite.</w:t>
      </w:r>
    </w:p>
    <w:p w14:paraId="5E3701A2" w14:textId="77777777" w:rsidR="00ED2EE2" w:rsidRPr="00ED2EE2" w:rsidRDefault="00ED2EE2" w:rsidP="00ED2EE2">
      <w:pPr>
        <w:ind w:left="360" w:right="-1"/>
        <w:jc w:val="both"/>
        <w:rPr>
          <w:rFonts w:ascii="Arial" w:eastAsia="Arial" w:hAnsi="Arial" w:cs="Arial"/>
          <w:iCs/>
          <w:lang w:val="es-ES" w:eastAsia="en-US"/>
        </w:rPr>
      </w:pPr>
    </w:p>
    <w:p w14:paraId="7F46901F" w14:textId="77777777" w:rsidR="00ED2EE2" w:rsidRPr="00ED2EE2" w:rsidRDefault="00ED2EE2" w:rsidP="00ED2EE2">
      <w:pPr>
        <w:ind w:left="360" w:right="-1"/>
        <w:jc w:val="both"/>
        <w:rPr>
          <w:rFonts w:ascii="Arial" w:eastAsia="Arial" w:hAnsi="Arial" w:cs="Arial"/>
          <w:iCs/>
          <w:lang w:val="es-ES" w:eastAsia="en-US"/>
        </w:rPr>
      </w:pPr>
      <w:r w:rsidRPr="00ED2EE2">
        <w:rPr>
          <w:rFonts w:ascii="Arial" w:eastAsia="Arial" w:hAnsi="Arial" w:cs="Arial"/>
          <w:iCs/>
          <w:lang w:val="es-ES" w:eastAsia="en-US"/>
        </w:rPr>
        <w:t>El “Licitante” en su propuesta técnica debe incluir un documento, catálogos, folletos y/o fichas técnicas firmado y rubricado por el representante legal donde manifiesta que las imágenes satelitales del Territorio Nacional proporcionadas por el servicio de visualización tienen un máximo de 15% de nubosidad y las imágenes que excedan este porcentaje no representan más del 25% de Territorio Nacional, así mismo que estas imágenes fueron tomadas entre los años 2022 y 2024.</w:t>
      </w:r>
    </w:p>
    <w:p w14:paraId="5113E128" w14:textId="77777777" w:rsidR="00ED2EE2" w:rsidRPr="00ED2EE2" w:rsidRDefault="00ED2EE2" w:rsidP="00ED2EE2">
      <w:pPr>
        <w:ind w:right="-1"/>
        <w:jc w:val="both"/>
        <w:rPr>
          <w:rFonts w:ascii="Arial" w:eastAsia="Arial" w:hAnsi="Arial" w:cs="Arial"/>
          <w:b/>
          <w:bCs/>
          <w:iCs/>
          <w:lang w:val="es-ES" w:eastAsia="en-US"/>
        </w:rPr>
      </w:pPr>
    </w:p>
    <w:p w14:paraId="02B1AAF4" w14:textId="77777777" w:rsidR="00ED2EE2" w:rsidRPr="00ED2EE2" w:rsidRDefault="00ED2EE2" w:rsidP="00ED2EE2">
      <w:pPr>
        <w:ind w:left="360" w:right="-1"/>
        <w:jc w:val="both"/>
        <w:rPr>
          <w:rFonts w:ascii="Arial" w:eastAsia="Arial" w:hAnsi="Arial" w:cs="Arial"/>
          <w:iCs/>
          <w:lang w:val="es-ES" w:eastAsia="en-US"/>
        </w:rPr>
      </w:pPr>
      <w:r w:rsidRPr="00ED2EE2">
        <w:rPr>
          <w:rFonts w:ascii="Arial" w:eastAsia="Arial" w:hAnsi="Arial" w:cs="Arial"/>
          <w:iCs/>
          <w:lang w:val="es-ES" w:eastAsia="en-US"/>
        </w:rPr>
        <w:t xml:space="preserve">El “Licitante” debe entregar en su propuesta técnica un documento, catálogos, folletos y/o fichas técnicas firmado y rubricado por el representante legal, donde manifieste la implementación de controles de seguridad, para que la visualización de imágenes de satélite esté restringida a los límites de la República Mexicana más un kilómetro de vecindad fuera del territorio nacional. </w:t>
      </w:r>
    </w:p>
    <w:p w14:paraId="74F809EF" w14:textId="77777777" w:rsidR="00ED2EE2" w:rsidRPr="00ED2EE2" w:rsidRDefault="00ED2EE2" w:rsidP="00ED2EE2">
      <w:pPr>
        <w:spacing w:before="240"/>
        <w:ind w:left="360" w:right="-1"/>
        <w:jc w:val="both"/>
        <w:rPr>
          <w:rFonts w:ascii="Arial" w:eastAsia="Arial" w:hAnsi="Arial" w:cs="Arial"/>
          <w:iCs/>
          <w:lang w:val="es-ES" w:eastAsia="en-US"/>
        </w:rPr>
      </w:pPr>
      <w:r w:rsidRPr="00ED2EE2">
        <w:rPr>
          <w:rFonts w:ascii="Arial" w:eastAsia="Arial" w:hAnsi="Arial" w:cs="Arial"/>
          <w:iCs/>
          <w:lang w:val="es-ES" w:eastAsia="en-US"/>
        </w:rPr>
        <w:t xml:space="preserve">El “Licitante” como parte de su propuesta técnica, debe incluir un documento en hoja membretada, emitido por el fabricante que provea el servicio de </w:t>
      </w:r>
      <w:r w:rsidRPr="00ED2EE2">
        <w:rPr>
          <w:rFonts w:ascii="Arial" w:eastAsia="Arial" w:hAnsi="Arial" w:cs="Arial"/>
          <w:iCs/>
          <w:lang w:eastAsia="en-US"/>
        </w:rPr>
        <w:t>visualización de imágenes satelitales de alta resolución</w:t>
      </w:r>
      <w:r w:rsidRPr="00ED2EE2">
        <w:rPr>
          <w:rFonts w:ascii="Arial" w:eastAsia="Arial" w:hAnsi="Arial" w:cs="Arial"/>
          <w:iCs/>
          <w:lang w:val="es-ES" w:eastAsia="en-US"/>
        </w:rPr>
        <w:t xml:space="preserve">, que lo acredite como canal autorizado para acceder y explotar la información geoespacial requerida. </w:t>
      </w:r>
    </w:p>
    <w:p w14:paraId="6AA217FA" w14:textId="77777777" w:rsidR="00ED2EE2" w:rsidRPr="00ED2EE2" w:rsidRDefault="00ED2EE2" w:rsidP="00ED2EE2">
      <w:pPr>
        <w:ind w:left="360" w:right="-1"/>
        <w:jc w:val="both"/>
        <w:rPr>
          <w:rFonts w:ascii="Arial" w:eastAsia="Arial" w:hAnsi="Arial" w:cs="Arial"/>
          <w:iCs/>
          <w:lang w:val="es-ES" w:eastAsia="en-US"/>
        </w:rPr>
      </w:pPr>
    </w:p>
    <w:p w14:paraId="677EAFDA" w14:textId="77777777" w:rsidR="00ED2EE2" w:rsidRPr="00ED2EE2" w:rsidRDefault="00ED2EE2" w:rsidP="00ED2EE2">
      <w:pPr>
        <w:ind w:left="360" w:right="-1"/>
        <w:jc w:val="both"/>
        <w:rPr>
          <w:rFonts w:ascii="Arial" w:eastAsia="Arial" w:hAnsi="Arial" w:cs="Arial"/>
          <w:iCs/>
          <w:lang w:val="es-ES" w:eastAsia="en-US"/>
        </w:rPr>
      </w:pPr>
      <w:r w:rsidRPr="00ED2EE2">
        <w:rPr>
          <w:rFonts w:ascii="Arial" w:eastAsia="Arial" w:hAnsi="Arial" w:cs="Arial"/>
          <w:iCs/>
          <w:lang w:val="es-ES" w:eastAsia="en-US"/>
        </w:rPr>
        <w:t>El “Licitante” debe incluir en su propuesta técnica, catálogos, folletos y/o fichas técnicas firmado y rubricado por el representante legal que acrediten el cumplimiento de las características técnicas establecidas en la Tabla 1 “Características del servicio” del numeral 2 “Especificaciones técnicas”, o en su defecto, información técnica extraída de internet, proveniente del sitio del fabricante, en este caso, se debe mencionar la URL para su consulta. En caso de que los catálogos, folletos y/o fichas técnicas no especifiquen alguna característica técnica, el “Licitante” debe entregar escrito, emitido por el fabricante firmada por el representante legal, en el que indique que cumple con las características no mencionadas en su catálogo, folleto y/o ficha técnica solicitados en el presente anexo técnico, describiendo la misma en dicho escrito. No se aceptará escrito que indique de manera global que el servicio cumple con todas las características técnicas solicitadas.</w:t>
      </w:r>
    </w:p>
    <w:p w14:paraId="022D3CD4" w14:textId="77777777" w:rsidR="00ED2EE2" w:rsidRPr="00ED2EE2" w:rsidRDefault="00ED2EE2" w:rsidP="00ED2EE2">
      <w:pPr>
        <w:ind w:left="360" w:right="-1"/>
        <w:jc w:val="both"/>
        <w:rPr>
          <w:rFonts w:ascii="Arial" w:eastAsia="Arial" w:hAnsi="Arial" w:cs="Arial"/>
          <w:iCs/>
          <w:lang w:val="es-ES" w:eastAsia="en-US"/>
        </w:rPr>
      </w:pPr>
    </w:p>
    <w:p w14:paraId="1C834372" w14:textId="77777777" w:rsidR="00ED2EE2" w:rsidRPr="00ED2EE2" w:rsidRDefault="00ED2EE2" w:rsidP="00ED2EE2">
      <w:pPr>
        <w:ind w:left="360" w:right="-1"/>
        <w:jc w:val="both"/>
        <w:rPr>
          <w:rFonts w:ascii="Arial" w:eastAsia="Arial" w:hAnsi="Arial" w:cs="Arial"/>
          <w:iCs/>
          <w:lang w:val="es-ES" w:eastAsia="en-US"/>
        </w:rPr>
      </w:pPr>
      <w:r w:rsidRPr="00ED2EE2">
        <w:rPr>
          <w:rFonts w:ascii="Arial" w:eastAsia="Arial" w:hAnsi="Arial" w:cs="Arial"/>
          <w:iCs/>
          <w:lang w:val="es-ES" w:eastAsia="en-US"/>
        </w:rPr>
        <w:t>Los catálogos, folletos y/o fichas técnicas podrán entregarse en el idioma español o inglés, en caso distinto deben ser acompañados de una traducción simple al español, indicando el cumplimiento de todos los requisitos técnicos solicitados.</w:t>
      </w:r>
    </w:p>
    <w:p w14:paraId="72BF2941" w14:textId="77777777" w:rsidR="00ED2EE2" w:rsidRPr="00ED2EE2" w:rsidRDefault="00ED2EE2" w:rsidP="00ED2EE2">
      <w:pPr>
        <w:ind w:left="360" w:right="-1"/>
        <w:jc w:val="both"/>
        <w:rPr>
          <w:rFonts w:ascii="Arial" w:eastAsia="Arial" w:hAnsi="Arial" w:cs="Arial"/>
          <w:iCs/>
          <w:lang w:val="es-ES" w:eastAsia="en-US"/>
        </w:rPr>
      </w:pPr>
    </w:p>
    <w:p w14:paraId="2A9EA657" w14:textId="77777777" w:rsidR="00ED2EE2" w:rsidRPr="00ED2EE2" w:rsidRDefault="00ED2EE2" w:rsidP="00ED2EE2">
      <w:pPr>
        <w:spacing w:before="120"/>
        <w:ind w:left="360"/>
        <w:contextualSpacing/>
        <w:jc w:val="both"/>
        <w:rPr>
          <w:rFonts w:ascii="Arial" w:eastAsia="Arial" w:hAnsi="Arial" w:cs="Arial"/>
          <w:iCs/>
          <w:lang w:val="es-ES" w:eastAsia="en-US"/>
        </w:rPr>
      </w:pPr>
      <w:r w:rsidRPr="00ED2EE2">
        <w:rPr>
          <w:rFonts w:ascii="Arial" w:eastAsia="Arial" w:hAnsi="Arial" w:cs="Arial"/>
          <w:iCs/>
          <w:lang w:val="es-ES" w:eastAsia="en-US"/>
        </w:rPr>
        <w:t>La oferta técnica que presente el “Licitante” debe incluir toda la información y los documentos solicitados en este Anexo Técnico. No se aceptará escrito o leyenda que solo haga referencia al mismo.</w:t>
      </w:r>
    </w:p>
    <w:p w14:paraId="236017AC" w14:textId="77777777" w:rsidR="00ED2EE2" w:rsidRPr="00ED2EE2" w:rsidRDefault="00ED2EE2" w:rsidP="00ED2EE2">
      <w:pPr>
        <w:ind w:left="360" w:right="-1"/>
        <w:jc w:val="both"/>
        <w:rPr>
          <w:rFonts w:ascii="Arial" w:eastAsia="Arial" w:hAnsi="Arial" w:cs="Arial"/>
          <w:iCs/>
          <w:lang w:val="es-ES" w:eastAsia="en-US"/>
        </w:rPr>
      </w:pPr>
    </w:p>
    <w:p w14:paraId="3878E093" w14:textId="77777777" w:rsidR="00ED2EE2" w:rsidRPr="00ED2EE2" w:rsidRDefault="00ED2EE2" w:rsidP="00ED2EE2">
      <w:pPr>
        <w:tabs>
          <w:tab w:val="left" w:pos="426"/>
        </w:tabs>
        <w:ind w:left="426" w:right="-1"/>
        <w:jc w:val="both"/>
        <w:rPr>
          <w:rFonts w:ascii="Arial" w:eastAsia="Arial" w:hAnsi="Arial" w:cs="Arial"/>
          <w:iCs/>
          <w:lang w:val="es-ES" w:eastAsia="en-US"/>
        </w:rPr>
      </w:pPr>
      <w:r w:rsidRPr="00ED2EE2">
        <w:rPr>
          <w:rFonts w:ascii="Arial" w:eastAsia="Arial" w:hAnsi="Arial" w:cs="Arial"/>
          <w:iCs/>
          <w:lang w:val="es-ES" w:eastAsia="en-US"/>
        </w:rPr>
        <w:t xml:space="preserve">El “Proveedor” debe activar el servicio para el uso del “Instituto” el </w:t>
      </w:r>
      <w:r w:rsidRPr="00ED2EE2">
        <w:rPr>
          <w:rFonts w:ascii="Arial" w:eastAsia="Arial" w:hAnsi="Arial" w:cs="Arial"/>
          <w:b/>
          <w:bCs/>
          <w:iCs/>
          <w:lang w:val="es-ES" w:eastAsia="en-US"/>
        </w:rPr>
        <w:t>01 de enero de 2025</w:t>
      </w:r>
      <w:r w:rsidRPr="00ED2EE2">
        <w:rPr>
          <w:rFonts w:ascii="Arial" w:eastAsia="Arial" w:hAnsi="Arial" w:cs="Arial"/>
          <w:iCs/>
          <w:lang w:val="es-ES" w:eastAsia="en-US"/>
        </w:rPr>
        <w:t xml:space="preserve"> y proporcionar las credenciales de acceso (URL de acceso, usuarios, contraseña o el mecanismo de control de acceso definido por el fabricante) a la plataforma web para prestar el servicio, mediante documento en hoja membretada, firmado y rubricado por el representante legal, enviado por correo electrónico en formato PDF en la fecha anteriormente establecida.</w:t>
      </w:r>
    </w:p>
    <w:p w14:paraId="104C3EFF" w14:textId="77777777" w:rsidR="00ED2EE2" w:rsidRPr="00ED2EE2" w:rsidRDefault="00ED2EE2" w:rsidP="00ED2EE2">
      <w:pPr>
        <w:tabs>
          <w:tab w:val="left" w:pos="426"/>
        </w:tabs>
        <w:ind w:left="426" w:right="-1"/>
        <w:jc w:val="both"/>
        <w:rPr>
          <w:rFonts w:ascii="Arial" w:eastAsia="Arial" w:hAnsi="Arial" w:cs="Arial"/>
          <w:iCs/>
          <w:lang w:val="es-ES" w:eastAsia="en-US"/>
        </w:rPr>
      </w:pPr>
    </w:p>
    <w:p w14:paraId="58197D13" w14:textId="77777777" w:rsidR="00ED2EE2" w:rsidRPr="00ED2EE2" w:rsidRDefault="00ED2EE2" w:rsidP="00ED2EE2">
      <w:pPr>
        <w:tabs>
          <w:tab w:val="left" w:pos="426"/>
        </w:tabs>
        <w:ind w:left="426" w:right="-1"/>
        <w:jc w:val="both"/>
        <w:rPr>
          <w:rFonts w:ascii="Arial" w:eastAsia="Arial" w:hAnsi="Arial" w:cs="Arial"/>
          <w:iCs/>
          <w:lang w:val="es-ES" w:eastAsia="en-US"/>
        </w:rPr>
      </w:pPr>
      <w:r w:rsidRPr="00ED2EE2">
        <w:rPr>
          <w:rFonts w:ascii="Arial" w:eastAsia="Arial" w:hAnsi="Arial" w:cs="Arial"/>
          <w:iCs/>
          <w:lang w:val="es-ES" w:eastAsia="en-US"/>
        </w:rPr>
        <w:t xml:space="preserve">El “Proveedor” </w:t>
      </w:r>
      <w:bookmarkStart w:id="1342" w:name="_Hlk177120954"/>
      <w:r w:rsidRPr="00ED2EE2">
        <w:rPr>
          <w:rFonts w:ascii="Arial" w:eastAsia="Arial" w:hAnsi="Arial" w:cs="Arial"/>
          <w:iCs/>
          <w:lang w:val="es-ES" w:eastAsia="en-US"/>
        </w:rPr>
        <w:t xml:space="preserve">en un periodo máximo de </w:t>
      </w:r>
      <w:r w:rsidRPr="00ED2EE2">
        <w:rPr>
          <w:rFonts w:ascii="Arial" w:eastAsia="Arial" w:hAnsi="Arial" w:cs="Arial"/>
          <w:b/>
          <w:bCs/>
          <w:iCs/>
          <w:lang w:val="es-ES" w:eastAsia="en-US"/>
        </w:rPr>
        <w:t>5 (cinco) días hábiles</w:t>
      </w:r>
      <w:r w:rsidRPr="00ED2EE2">
        <w:rPr>
          <w:rFonts w:ascii="Arial" w:eastAsia="Arial" w:hAnsi="Arial" w:cs="Arial"/>
          <w:iCs/>
          <w:lang w:val="es-ES" w:eastAsia="en-US"/>
        </w:rPr>
        <w:t xml:space="preserve"> posteriores a la activación del servicio</w:t>
      </w:r>
      <w:bookmarkEnd w:id="1342"/>
      <w:r w:rsidRPr="00ED2EE2">
        <w:rPr>
          <w:rFonts w:ascii="Arial" w:eastAsia="Arial" w:hAnsi="Arial" w:cs="Arial"/>
          <w:iCs/>
          <w:lang w:val="es-ES" w:eastAsia="en-US"/>
        </w:rPr>
        <w:t>, debe enviar al Administrador del contrato documento en hoja membretada, firmado y rubricado por el representante legal, enviado por correo electrónico en formato PDF, en el que ampare el derecho de uso ilimitado de las imágenes satelitales consultadas, con fines de análisis espaciales del propio Instituto durante el tiempo de la vigencia del contrato.</w:t>
      </w:r>
    </w:p>
    <w:p w14:paraId="64E023D5" w14:textId="77777777" w:rsidR="00ED2EE2" w:rsidRPr="00ED2EE2" w:rsidRDefault="00ED2EE2" w:rsidP="00ED2EE2">
      <w:pPr>
        <w:keepNext/>
        <w:numPr>
          <w:ilvl w:val="0"/>
          <w:numId w:val="116"/>
        </w:numPr>
        <w:spacing w:before="240" w:after="180" w:line="240" w:lineRule="atLeast"/>
        <w:outlineLvl w:val="0"/>
        <w:rPr>
          <w:rFonts w:ascii="Arial" w:hAnsi="Arial" w:cs="Arial"/>
          <w:b/>
          <w:bCs/>
          <w:caps/>
          <w:kern w:val="32"/>
          <w:lang w:val="es-ES"/>
        </w:rPr>
      </w:pPr>
      <w:bookmarkStart w:id="1343" w:name="_Toc170740517"/>
      <w:r w:rsidRPr="00ED2EE2">
        <w:rPr>
          <w:rFonts w:ascii="Arial" w:hAnsi="Arial" w:cs="Arial"/>
          <w:b/>
          <w:bCs/>
          <w:caps/>
          <w:kern w:val="32"/>
          <w:lang w:val="es-ES"/>
        </w:rPr>
        <w:lastRenderedPageBreak/>
        <w:t>T</w:t>
      </w:r>
      <w:r w:rsidRPr="00ED2EE2">
        <w:rPr>
          <w:rFonts w:ascii="Arial" w:hAnsi="Arial" w:cs="Arial"/>
          <w:b/>
          <w:bCs/>
          <w:kern w:val="32"/>
          <w:lang w:val="es-ES"/>
        </w:rPr>
        <w:t>ransferencia de conocimientos</w:t>
      </w:r>
      <w:bookmarkEnd w:id="1343"/>
    </w:p>
    <w:p w14:paraId="05CB8BBB" w14:textId="77777777" w:rsidR="00ED2EE2" w:rsidRPr="00ED2EE2" w:rsidRDefault="00ED2EE2" w:rsidP="00ED2EE2">
      <w:pPr>
        <w:ind w:left="360" w:right="-1"/>
        <w:jc w:val="both"/>
        <w:rPr>
          <w:rFonts w:ascii="Arial" w:eastAsia="Arial" w:hAnsi="Arial" w:cs="Arial"/>
          <w:iCs/>
          <w:lang w:val="es-ES" w:eastAsia="en-US"/>
        </w:rPr>
      </w:pPr>
      <w:r w:rsidRPr="00ED2EE2">
        <w:rPr>
          <w:rFonts w:ascii="Arial" w:eastAsia="Arial" w:hAnsi="Arial" w:cs="Arial"/>
          <w:iCs/>
          <w:lang w:val="es-ES" w:eastAsia="en-US"/>
        </w:rPr>
        <w:t xml:space="preserve">El “Proveedor” en un periodo máximo de </w:t>
      </w:r>
      <w:r w:rsidRPr="00ED2EE2">
        <w:rPr>
          <w:rFonts w:ascii="Arial" w:eastAsia="Arial" w:hAnsi="Arial" w:cs="Arial"/>
          <w:b/>
          <w:bCs/>
          <w:iCs/>
          <w:lang w:val="es-ES" w:eastAsia="en-US"/>
        </w:rPr>
        <w:t xml:space="preserve">10 (diez) días hábiles </w:t>
      </w:r>
      <w:r w:rsidRPr="00ED2EE2">
        <w:rPr>
          <w:rFonts w:ascii="Arial" w:eastAsia="Arial" w:hAnsi="Arial" w:cs="Arial"/>
          <w:iCs/>
          <w:lang w:val="es-ES" w:eastAsia="en-US"/>
        </w:rPr>
        <w:t>posteriores a la activación del servicio, debe impartir una transferencia de conocimientos para el uso de la plataforma, considerando lo siguiente:</w:t>
      </w:r>
    </w:p>
    <w:p w14:paraId="6CBC473E" w14:textId="77777777" w:rsidR="00ED2EE2" w:rsidRPr="00ED2EE2" w:rsidRDefault="00ED2EE2" w:rsidP="00ED2EE2">
      <w:pPr>
        <w:ind w:left="360" w:right="-1"/>
        <w:jc w:val="both"/>
        <w:rPr>
          <w:rFonts w:ascii="Arial" w:eastAsia="Arial" w:hAnsi="Arial" w:cs="Arial"/>
          <w:iCs/>
          <w:lang w:val="es-ES" w:eastAsia="en-US"/>
        </w:rPr>
      </w:pPr>
    </w:p>
    <w:tbl>
      <w:tblPr>
        <w:tblStyle w:val="Tablaconcuadrcula145"/>
        <w:tblW w:w="4857" w:type="pct"/>
        <w:jc w:val="right"/>
        <w:tblLook w:val="04A0" w:firstRow="1" w:lastRow="0" w:firstColumn="1" w:lastColumn="0" w:noHBand="0" w:noVBand="1"/>
      </w:tblPr>
      <w:tblGrid>
        <w:gridCol w:w="2348"/>
        <w:gridCol w:w="6890"/>
      </w:tblGrid>
      <w:tr w:rsidR="00ED2EE2" w:rsidRPr="00ED2EE2" w14:paraId="797D65CC" w14:textId="77777777" w:rsidTr="00AD1DFB">
        <w:trPr>
          <w:jc w:val="right"/>
        </w:trPr>
        <w:tc>
          <w:tcPr>
            <w:tcW w:w="1271" w:type="pct"/>
            <w:tcBorders>
              <w:top w:val="single" w:sz="4" w:space="0" w:color="7030A0"/>
              <w:left w:val="single" w:sz="4" w:space="0" w:color="7030A0"/>
              <w:bottom w:val="single" w:sz="4" w:space="0" w:color="7030A0"/>
              <w:right w:val="single" w:sz="4" w:space="0" w:color="7030A0"/>
            </w:tcBorders>
          </w:tcPr>
          <w:p w14:paraId="0E060C37"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 xml:space="preserve">Nombre </w:t>
            </w:r>
          </w:p>
        </w:tc>
        <w:tc>
          <w:tcPr>
            <w:tcW w:w="3729" w:type="pct"/>
            <w:tcBorders>
              <w:top w:val="single" w:sz="4" w:space="0" w:color="7030A0"/>
              <w:left w:val="single" w:sz="4" w:space="0" w:color="7030A0"/>
              <w:bottom w:val="single" w:sz="4" w:space="0" w:color="7030A0"/>
              <w:right w:val="single" w:sz="4" w:space="0" w:color="7030A0"/>
            </w:tcBorders>
          </w:tcPr>
          <w:p w14:paraId="190F42AB" w14:textId="77777777" w:rsidR="00ED2EE2" w:rsidRPr="00ED2EE2" w:rsidRDefault="00ED2EE2" w:rsidP="00ED2EE2">
            <w:pPr>
              <w:spacing w:line="276" w:lineRule="auto"/>
              <w:ind w:right="-1"/>
              <w:jc w:val="both"/>
              <w:rPr>
                <w:rFonts w:cs="Arial"/>
                <w:i/>
                <w:sz w:val="16"/>
                <w:szCs w:val="16"/>
                <w:lang w:eastAsia="en-US"/>
              </w:rPr>
            </w:pPr>
            <w:r w:rsidRPr="00ED2EE2">
              <w:rPr>
                <w:rFonts w:cs="Arial"/>
                <w:i/>
                <w:sz w:val="16"/>
                <w:szCs w:val="16"/>
                <w:lang w:eastAsia="en-US"/>
              </w:rPr>
              <w:t>“Transferencia de conocimientos en el uso de la plataforma de servicio de visualización de imágenes de satélite”</w:t>
            </w:r>
          </w:p>
        </w:tc>
      </w:tr>
      <w:tr w:rsidR="00ED2EE2" w:rsidRPr="00ED2EE2" w14:paraId="64A658F3" w14:textId="77777777" w:rsidTr="00AD1DFB">
        <w:trPr>
          <w:jc w:val="right"/>
        </w:trPr>
        <w:tc>
          <w:tcPr>
            <w:tcW w:w="1271" w:type="pct"/>
            <w:tcBorders>
              <w:top w:val="single" w:sz="4" w:space="0" w:color="7030A0"/>
              <w:left w:val="single" w:sz="4" w:space="0" w:color="7030A0"/>
              <w:bottom w:val="single" w:sz="4" w:space="0" w:color="7030A0"/>
              <w:right w:val="single" w:sz="4" w:space="0" w:color="7030A0"/>
            </w:tcBorders>
          </w:tcPr>
          <w:p w14:paraId="5AB72E7B"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Modalidad</w:t>
            </w:r>
          </w:p>
        </w:tc>
        <w:tc>
          <w:tcPr>
            <w:tcW w:w="3729" w:type="pct"/>
            <w:tcBorders>
              <w:top w:val="single" w:sz="4" w:space="0" w:color="7030A0"/>
              <w:left w:val="single" w:sz="4" w:space="0" w:color="7030A0"/>
              <w:bottom w:val="single" w:sz="4" w:space="0" w:color="7030A0"/>
              <w:right w:val="single" w:sz="4" w:space="0" w:color="7030A0"/>
            </w:tcBorders>
          </w:tcPr>
          <w:p w14:paraId="407F09C3" w14:textId="77777777" w:rsidR="00ED2EE2" w:rsidRPr="00ED2EE2" w:rsidRDefault="00ED2EE2" w:rsidP="00ED2EE2">
            <w:pPr>
              <w:spacing w:line="276" w:lineRule="auto"/>
              <w:ind w:right="-1"/>
              <w:jc w:val="both"/>
              <w:rPr>
                <w:rFonts w:cs="Arial"/>
                <w:iCs/>
                <w:sz w:val="16"/>
                <w:szCs w:val="16"/>
                <w:lang w:val="en-US" w:eastAsia="en-US"/>
              </w:rPr>
            </w:pPr>
            <w:r w:rsidRPr="00ED2EE2">
              <w:rPr>
                <w:rFonts w:cs="Arial"/>
                <w:iCs/>
                <w:sz w:val="16"/>
                <w:szCs w:val="16"/>
                <w:lang w:val="en-US" w:eastAsia="en-US"/>
              </w:rPr>
              <w:t xml:space="preserve">En </w:t>
            </w:r>
            <w:proofErr w:type="spellStart"/>
            <w:r w:rsidRPr="00ED2EE2">
              <w:rPr>
                <w:rFonts w:cs="Arial"/>
                <w:iCs/>
                <w:sz w:val="16"/>
                <w:szCs w:val="16"/>
                <w:lang w:val="en-US" w:eastAsia="en-US"/>
              </w:rPr>
              <w:t>línea</w:t>
            </w:r>
            <w:proofErr w:type="spellEnd"/>
            <w:r w:rsidRPr="00ED2EE2">
              <w:rPr>
                <w:rFonts w:cs="Arial"/>
                <w:iCs/>
                <w:sz w:val="16"/>
                <w:szCs w:val="16"/>
                <w:lang w:val="en-US" w:eastAsia="en-US"/>
              </w:rPr>
              <w:t xml:space="preserve"> (Teams, Zoom, Google Meet, Webex) </w:t>
            </w:r>
          </w:p>
        </w:tc>
      </w:tr>
      <w:tr w:rsidR="00ED2EE2" w:rsidRPr="00ED2EE2" w14:paraId="66683572" w14:textId="77777777" w:rsidTr="00AD1DFB">
        <w:trPr>
          <w:jc w:val="right"/>
        </w:trPr>
        <w:tc>
          <w:tcPr>
            <w:tcW w:w="1271" w:type="pct"/>
            <w:tcBorders>
              <w:top w:val="single" w:sz="4" w:space="0" w:color="7030A0"/>
              <w:left w:val="single" w:sz="4" w:space="0" w:color="7030A0"/>
              <w:bottom w:val="single" w:sz="4" w:space="0" w:color="7030A0"/>
              <w:right w:val="single" w:sz="4" w:space="0" w:color="7030A0"/>
            </w:tcBorders>
          </w:tcPr>
          <w:p w14:paraId="5CAF5DAF"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Número de participantes</w:t>
            </w:r>
          </w:p>
        </w:tc>
        <w:tc>
          <w:tcPr>
            <w:tcW w:w="3729" w:type="pct"/>
            <w:tcBorders>
              <w:top w:val="single" w:sz="4" w:space="0" w:color="7030A0"/>
              <w:left w:val="single" w:sz="4" w:space="0" w:color="7030A0"/>
              <w:bottom w:val="single" w:sz="4" w:space="0" w:color="7030A0"/>
              <w:right w:val="single" w:sz="4" w:space="0" w:color="7030A0"/>
            </w:tcBorders>
          </w:tcPr>
          <w:p w14:paraId="4EA9E2A2"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30</w:t>
            </w:r>
          </w:p>
        </w:tc>
      </w:tr>
      <w:tr w:rsidR="00ED2EE2" w:rsidRPr="00ED2EE2" w14:paraId="0915BADE" w14:textId="77777777" w:rsidTr="00AD1DFB">
        <w:trPr>
          <w:jc w:val="right"/>
        </w:trPr>
        <w:tc>
          <w:tcPr>
            <w:tcW w:w="1271" w:type="pct"/>
            <w:tcBorders>
              <w:top w:val="single" w:sz="4" w:space="0" w:color="7030A0"/>
              <w:left w:val="single" w:sz="4" w:space="0" w:color="7030A0"/>
              <w:bottom w:val="single" w:sz="4" w:space="0" w:color="7030A0"/>
              <w:right w:val="single" w:sz="4" w:space="0" w:color="7030A0"/>
            </w:tcBorders>
          </w:tcPr>
          <w:p w14:paraId="46D73306"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Duración</w:t>
            </w:r>
          </w:p>
        </w:tc>
        <w:tc>
          <w:tcPr>
            <w:tcW w:w="3729" w:type="pct"/>
            <w:tcBorders>
              <w:top w:val="single" w:sz="4" w:space="0" w:color="7030A0"/>
              <w:left w:val="single" w:sz="4" w:space="0" w:color="7030A0"/>
              <w:bottom w:val="single" w:sz="4" w:space="0" w:color="7030A0"/>
              <w:right w:val="single" w:sz="4" w:space="0" w:color="7030A0"/>
            </w:tcBorders>
          </w:tcPr>
          <w:p w14:paraId="48CD5A80"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3 horas</w:t>
            </w:r>
          </w:p>
        </w:tc>
      </w:tr>
      <w:tr w:rsidR="00ED2EE2" w:rsidRPr="00ED2EE2" w14:paraId="0A693BCB" w14:textId="77777777" w:rsidTr="00AD1DFB">
        <w:trPr>
          <w:jc w:val="right"/>
        </w:trPr>
        <w:tc>
          <w:tcPr>
            <w:tcW w:w="1271" w:type="pct"/>
            <w:tcBorders>
              <w:top w:val="single" w:sz="4" w:space="0" w:color="7030A0"/>
              <w:left w:val="single" w:sz="4" w:space="0" w:color="7030A0"/>
              <w:bottom w:val="single" w:sz="4" w:space="0" w:color="7030A0"/>
              <w:right w:val="single" w:sz="4" w:space="0" w:color="7030A0"/>
            </w:tcBorders>
          </w:tcPr>
          <w:p w14:paraId="21AE8C60"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Puntos que tratar</w:t>
            </w:r>
          </w:p>
        </w:tc>
        <w:tc>
          <w:tcPr>
            <w:tcW w:w="3729" w:type="pct"/>
            <w:tcBorders>
              <w:top w:val="single" w:sz="4" w:space="0" w:color="7030A0"/>
              <w:left w:val="single" w:sz="4" w:space="0" w:color="7030A0"/>
              <w:bottom w:val="single" w:sz="4" w:space="0" w:color="7030A0"/>
              <w:right w:val="single" w:sz="4" w:space="0" w:color="7030A0"/>
            </w:tcBorders>
          </w:tcPr>
          <w:p w14:paraId="404BFB6B"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 xml:space="preserve">1.- Presentación del portal web. </w:t>
            </w:r>
          </w:p>
          <w:p w14:paraId="3DF908B8"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2.- Acceso a la plataforma.</w:t>
            </w:r>
          </w:p>
          <w:p w14:paraId="15D05450"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2.- Componentes del sistema.</w:t>
            </w:r>
          </w:p>
          <w:p w14:paraId="743F2FE4"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 xml:space="preserve">3.- Uso de la plataforma. </w:t>
            </w:r>
          </w:p>
          <w:p w14:paraId="371D2BD3"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 xml:space="preserve">3.1.- Localización de zonas mediante coordenadas. </w:t>
            </w:r>
          </w:p>
          <w:p w14:paraId="75270A00"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 xml:space="preserve">3.2.- Visualización y uso de imágenes satelitales de alta resolución, </w:t>
            </w:r>
            <w:proofErr w:type="spellStart"/>
            <w:r w:rsidRPr="00ED2EE2">
              <w:rPr>
                <w:rFonts w:cs="Arial"/>
                <w:iCs/>
                <w:sz w:val="16"/>
                <w:szCs w:val="16"/>
                <w:lang w:eastAsia="en-US"/>
              </w:rPr>
              <w:t>ortorectificadas</w:t>
            </w:r>
            <w:proofErr w:type="spellEnd"/>
            <w:r w:rsidRPr="00ED2EE2">
              <w:rPr>
                <w:rFonts w:cs="Arial"/>
                <w:iCs/>
                <w:sz w:val="16"/>
                <w:szCs w:val="16"/>
                <w:lang w:eastAsia="en-US"/>
              </w:rPr>
              <w:t>, con un mínimo de 3 bandas (rojo, verde, azul).</w:t>
            </w:r>
          </w:p>
          <w:p w14:paraId="75B7A5B9"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 xml:space="preserve">3.3.- Visualización y uso de imágenes satelitales de alta resolución históricas.  </w:t>
            </w:r>
          </w:p>
          <w:p w14:paraId="215D90A3" w14:textId="77777777" w:rsidR="00ED2EE2" w:rsidRPr="00ED2EE2" w:rsidRDefault="00ED2EE2" w:rsidP="00ED2EE2">
            <w:pPr>
              <w:spacing w:line="276" w:lineRule="auto"/>
              <w:ind w:right="-1"/>
              <w:jc w:val="both"/>
              <w:rPr>
                <w:rFonts w:cs="Arial"/>
                <w:iCs/>
                <w:sz w:val="16"/>
                <w:szCs w:val="16"/>
                <w:lang w:eastAsia="en-US"/>
              </w:rPr>
            </w:pPr>
            <w:r w:rsidRPr="00ED2EE2">
              <w:rPr>
                <w:rFonts w:cs="Arial"/>
                <w:iCs/>
                <w:sz w:val="16"/>
                <w:szCs w:val="16"/>
                <w:lang w:eastAsia="en-US"/>
              </w:rPr>
              <w:t>3.4.- Uso del módulo de monitoreo instantáneo de consumo de servicio.</w:t>
            </w:r>
          </w:p>
          <w:p w14:paraId="1D827C62" w14:textId="77777777" w:rsidR="00ED2EE2" w:rsidRPr="00ED2EE2" w:rsidRDefault="00ED2EE2" w:rsidP="00ED2EE2">
            <w:pPr>
              <w:spacing w:line="276" w:lineRule="auto"/>
              <w:jc w:val="both"/>
              <w:rPr>
                <w:rFonts w:cs="Arial"/>
                <w:iCs/>
                <w:sz w:val="16"/>
                <w:szCs w:val="16"/>
                <w:lang w:eastAsia="en-US"/>
              </w:rPr>
            </w:pPr>
            <w:r w:rsidRPr="00ED2EE2">
              <w:rPr>
                <w:rFonts w:cs="Arial"/>
                <w:iCs/>
                <w:sz w:val="16"/>
                <w:szCs w:val="16"/>
                <w:lang w:eastAsia="en-US"/>
              </w:rPr>
              <w:t>4.- Uso de la API para facilitar el uso y visualización de imágenes en aplicaciones Open-</w:t>
            </w:r>
            <w:proofErr w:type="spellStart"/>
            <w:r w:rsidRPr="00ED2EE2">
              <w:rPr>
                <w:rFonts w:cs="Arial"/>
                <w:iCs/>
                <w:sz w:val="16"/>
                <w:szCs w:val="16"/>
                <w:lang w:eastAsia="en-US"/>
              </w:rPr>
              <w:t>source</w:t>
            </w:r>
            <w:proofErr w:type="spellEnd"/>
            <w:r w:rsidRPr="00ED2EE2">
              <w:rPr>
                <w:rFonts w:cs="Arial"/>
                <w:iCs/>
                <w:sz w:val="16"/>
                <w:szCs w:val="16"/>
                <w:lang w:eastAsia="en-US"/>
              </w:rPr>
              <w:t>, Quantum GIS.</w:t>
            </w:r>
          </w:p>
          <w:p w14:paraId="31EA73CD" w14:textId="77777777" w:rsidR="00ED2EE2" w:rsidRPr="00ED2EE2" w:rsidRDefault="00ED2EE2" w:rsidP="00ED2EE2">
            <w:pPr>
              <w:keepNext/>
              <w:spacing w:line="276" w:lineRule="auto"/>
              <w:jc w:val="both"/>
              <w:rPr>
                <w:rFonts w:cs="Arial"/>
                <w:iCs/>
                <w:sz w:val="16"/>
                <w:szCs w:val="16"/>
                <w:lang w:eastAsia="en-US"/>
              </w:rPr>
            </w:pPr>
            <w:r w:rsidRPr="00ED2EE2">
              <w:rPr>
                <w:rFonts w:cs="Arial"/>
                <w:iCs/>
                <w:sz w:val="16"/>
                <w:szCs w:val="16"/>
                <w:lang w:eastAsia="en-US"/>
              </w:rPr>
              <w:t xml:space="preserve">5.- Procedimiento de atención del soporte técnico. </w:t>
            </w:r>
          </w:p>
        </w:tc>
      </w:tr>
    </w:tbl>
    <w:p w14:paraId="022796B1" w14:textId="7C94C8BA" w:rsidR="00ED2EE2" w:rsidRPr="00ED2EE2" w:rsidRDefault="00ED2EE2" w:rsidP="00ED2EE2">
      <w:pPr>
        <w:spacing w:after="200"/>
        <w:jc w:val="center"/>
        <w:rPr>
          <w:rFonts w:ascii="Arial" w:eastAsia="Arial" w:hAnsi="Arial" w:cs="Arial"/>
          <w:lang w:val="es-ES" w:eastAsia="en-US"/>
        </w:rPr>
      </w:pPr>
      <w:r w:rsidRPr="00ED2EE2">
        <w:rPr>
          <w:rFonts w:ascii="Arial" w:eastAsia="Arial" w:hAnsi="Arial" w:cs="Arial"/>
          <w:lang w:val="es-ES" w:eastAsia="en-US"/>
        </w:rPr>
        <w:t xml:space="preserve">Tabla </w:t>
      </w:r>
      <w:r w:rsidRPr="00ED2EE2">
        <w:rPr>
          <w:rFonts w:ascii="Arial" w:eastAsia="Arial" w:hAnsi="Arial" w:cs="Arial"/>
          <w:lang w:val="es-ES" w:eastAsia="en-US"/>
        </w:rPr>
        <w:fldChar w:fldCharType="begin"/>
      </w:r>
      <w:r w:rsidRPr="00ED2EE2">
        <w:rPr>
          <w:rFonts w:ascii="Arial" w:eastAsia="Arial" w:hAnsi="Arial" w:cs="Arial"/>
          <w:lang w:val="es-ES" w:eastAsia="en-US"/>
        </w:rPr>
        <w:instrText xml:space="preserve"> SEQ Tabla \* ARABIC </w:instrText>
      </w:r>
      <w:r w:rsidRPr="00ED2EE2">
        <w:rPr>
          <w:rFonts w:ascii="Arial" w:eastAsia="Arial" w:hAnsi="Arial" w:cs="Arial"/>
          <w:lang w:val="es-ES" w:eastAsia="en-US"/>
        </w:rPr>
        <w:fldChar w:fldCharType="separate"/>
      </w:r>
      <w:r w:rsidR="00627DDF">
        <w:rPr>
          <w:rFonts w:ascii="Arial" w:eastAsia="Arial" w:hAnsi="Arial" w:cs="Arial"/>
          <w:noProof/>
          <w:lang w:val="es-ES" w:eastAsia="en-US"/>
        </w:rPr>
        <w:t>2</w:t>
      </w:r>
      <w:r w:rsidRPr="00ED2EE2">
        <w:rPr>
          <w:rFonts w:ascii="Arial" w:eastAsia="Arial" w:hAnsi="Arial" w:cs="Arial"/>
          <w:lang w:val="es-ES" w:eastAsia="en-US"/>
        </w:rPr>
        <w:fldChar w:fldCharType="end"/>
      </w:r>
      <w:r w:rsidRPr="00ED2EE2">
        <w:rPr>
          <w:rFonts w:ascii="Arial" w:eastAsia="Arial" w:hAnsi="Arial" w:cs="Arial"/>
          <w:lang w:val="es-ES" w:eastAsia="en-US"/>
        </w:rPr>
        <w:t>. Transferencia de Conocimientos.</w:t>
      </w:r>
    </w:p>
    <w:p w14:paraId="43CCC3C4" w14:textId="77777777" w:rsidR="00ED2EE2" w:rsidRPr="00ED2EE2" w:rsidRDefault="00ED2EE2" w:rsidP="00ED2EE2">
      <w:pPr>
        <w:spacing w:before="240"/>
        <w:ind w:left="360" w:right="-1"/>
        <w:jc w:val="both"/>
        <w:rPr>
          <w:rFonts w:ascii="Arial" w:eastAsia="Arial" w:hAnsi="Arial" w:cs="Arial"/>
          <w:iCs/>
          <w:lang w:val="es-ES" w:eastAsia="en-US"/>
        </w:rPr>
      </w:pPr>
      <w:r w:rsidRPr="00ED2EE2">
        <w:rPr>
          <w:rFonts w:ascii="Arial" w:eastAsia="Arial" w:hAnsi="Arial" w:cs="Arial"/>
          <w:iCs/>
          <w:lang w:val="es-ES" w:eastAsia="en-US"/>
        </w:rPr>
        <w:t xml:space="preserve">En caso de haber actualizaciones de la plataforma, se debe realizar una transferencia de conocimientos sobre las nuevas funcionalidades en un periodo no mayor a </w:t>
      </w:r>
      <w:r w:rsidRPr="00ED2EE2">
        <w:rPr>
          <w:rFonts w:ascii="Arial" w:eastAsia="Arial" w:hAnsi="Arial" w:cs="Arial"/>
          <w:b/>
          <w:bCs/>
          <w:iCs/>
          <w:lang w:val="es-ES" w:eastAsia="en-US"/>
        </w:rPr>
        <w:t>8 (ocho) días hábiles</w:t>
      </w:r>
      <w:r w:rsidRPr="00ED2EE2">
        <w:rPr>
          <w:rFonts w:ascii="Arial" w:eastAsia="Arial" w:hAnsi="Arial" w:cs="Arial"/>
          <w:iCs/>
          <w:lang w:val="es-ES" w:eastAsia="en-US"/>
        </w:rPr>
        <w:t xml:space="preserve"> contados a partir de que el “Proveedor” libere cada nueva versión, esto no aplicará cuando las actualizaciones se realicen por la corrección de algún problema de funcionamiento.</w:t>
      </w:r>
    </w:p>
    <w:p w14:paraId="217F0A47" w14:textId="77777777" w:rsidR="00ED2EE2" w:rsidRPr="00ED2EE2" w:rsidRDefault="00ED2EE2" w:rsidP="00ED2EE2">
      <w:pPr>
        <w:ind w:left="360" w:right="-1"/>
        <w:jc w:val="both"/>
        <w:rPr>
          <w:rFonts w:ascii="Arial" w:eastAsia="Arial" w:hAnsi="Arial" w:cs="Arial"/>
          <w:iCs/>
          <w:lang w:val="es-ES" w:eastAsia="en-US"/>
        </w:rPr>
      </w:pPr>
    </w:p>
    <w:p w14:paraId="21BA08A2" w14:textId="77777777" w:rsidR="00ED2EE2" w:rsidRPr="00ED2EE2" w:rsidRDefault="00ED2EE2" w:rsidP="00ED2EE2">
      <w:pPr>
        <w:ind w:left="360" w:right="-1"/>
        <w:jc w:val="both"/>
        <w:rPr>
          <w:rFonts w:ascii="Arial" w:eastAsia="Arial" w:hAnsi="Arial" w:cs="Arial"/>
          <w:iCs/>
          <w:lang w:val="es-ES" w:eastAsia="en-US"/>
        </w:rPr>
      </w:pPr>
      <w:r w:rsidRPr="00ED2EE2">
        <w:rPr>
          <w:rFonts w:ascii="Arial" w:eastAsia="Arial" w:hAnsi="Arial" w:cs="Arial"/>
          <w:iCs/>
          <w:lang w:val="es-ES" w:eastAsia="en-US"/>
        </w:rPr>
        <w:t>La fecha y horario para la impartición de la transferencia de conocimientos de las actualizaciones será acordada entre el “Instituto” y el “Proveedor” a través del Administrador del Contrato mediante correo electrónico.</w:t>
      </w:r>
    </w:p>
    <w:p w14:paraId="78E9E339" w14:textId="77777777" w:rsidR="00ED2EE2" w:rsidRPr="00ED2EE2" w:rsidRDefault="00ED2EE2" w:rsidP="00ED2EE2">
      <w:pPr>
        <w:ind w:left="360" w:right="-1"/>
        <w:jc w:val="both"/>
        <w:rPr>
          <w:rFonts w:ascii="Arial" w:eastAsia="Arial" w:hAnsi="Arial" w:cs="Arial"/>
          <w:iCs/>
          <w:lang w:val="es-ES" w:eastAsia="en-US"/>
        </w:rPr>
      </w:pPr>
    </w:p>
    <w:p w14:paraId="3FBF00A3" w14:textId="77777777" w:rsidR="00ED2EE2" w:rsidRPr="00ED2EE2" w:rsidRDefault="00ED2EE2" w:rsidP="00ED2EE2">
      <w:pPr>
        <w:ind w:left="360" w:right="-1"/>
        <w:jc w:val="both"/>
        <w:rPr>
          <w:rFonts w:ascii="Arial" w:eastAsia="Arial" w:hAnsi="Arial" w:cs="Arial"/>
          <w:iCs/>
          <w:lang w:val="es-ES" w:eastAsia="en-US"/>
        </w:rPr>
      </w:pPr>
      <w:r w:rsidRPr="00ED2EE2">
        <w:rPr>
          <w:rFonts w:ascii="Arial" w:eastAsia="Arial" w:hAnsi="Arial" w:cs="Arial"/>
          <w:iCs/>
          <w:lang w:val="es-ES" w:eastAsia="en-US"/>
        </w:rPr>
        <w:t xml:space="preserve">El “Proveedor” dentro de los </w:t>
      </w:r>
      <w:r w:rsidRPr="00ED2EE2">
        <w:rPr>
          <w:rFonts w:ascii="Arial" w:eastAsia="Arial" w:hAnsi="Arial" w:cs="Arial"/>
          <w:b/>
          <w:bCs/>
          <w:iCs/>
          <w:lang w:val="es-ES" w:eastAsia="en-US"/>
        </w:rPr>
        <w:t>12 (doce) días hábiles</w:t>
      </w:r>
      <w:r w:rsidRPr="00ED2EE2">
        <w:rPr>
          <w:rFonts w:ascii="Arial" w:eastAsia="Arial" w:hAnsi="Arial" w:cs="Arial"/>
          <w:iCs/>
          <w:lang w:val="es-ES" w:eastAsia="en-US"/>
        </w:rPr>
        <w:t xml:space="preserve"> posteriores a la impartición de la transferencia de conocimientos, debe enviar al “Administrador del Contrato, documento en hoja membretada, firmado y rubricado por el representante legal, enviado por correo electrónico en formato PDF, en el que indique que la transferencia de conocimientos se llevó a cabo, el cual debe contener los nombres de los participantes, la fecha de la impartición y la duración de la misma. </w:t>
      </w:r>
    </w:p>
    <w:p w14:paraId="1D883BAB" w14:textId="77777777" w:rsidR="00ED2EE2" w:rsidRPr="00ED2EE2" w:rsidRDefault="00ED2EE2" w:rsidP="00ED2EE2">
      <w:pPr>
        <w:ind w:left="360" w:right="-1"/>
        <w:jc w:val="both"/>
        <w:rPr>
          <w:rFonts w:ascii="Arial" w:eastAsia="Arial" w:hAnsi="Arial" w:cs="Arial"/>
          <w:iCs/>
          <w:lang w:val="es-ES" w:eastAsia="en-US"/>
        </w:rPr>
      </w:pPr>
    </w:p>
    <w:p w14:paraId="0E65C96B" w14:textId="77777777" w:rsidR="00ED2EE2" w:rsidRPr="00ED2EE2" w:rsidRDefault="00ED2EE2" w:rsidP="00ED2EE2">
      <w:pPr>
        <w:ind w:left="360" w:right="-1"/>
        <w:jc w:val="both"/>
        <w:rPr>
          <w:rFonts w:ascii="Arial" w:eastAsia="Arial" w:hAnsi="Arial" w:cs="Arial"/>
          <w:iCs/>
          <w:lang w:val="es-ES" w:eastAsia="en-US"/>
        </w:rPr>
      </w:pPr>
      <w:r w:rsidRPr="00ED2EE2">
        <w:rPr>
          <w:rFonts w:ascii="Arial" w:eastAsia="Arial" w:hAnsi="Arial" w:cs="Arial"/>
          <w:iCs/>
          <w:lang w:val="es-ES" w:eastAsia="en-US"/>
        </w:rPr>
        <w:t xml:space="preserve">El “Proveedor”, dentro de los </w:t>
      </w:r>
      <w:r w:rsidRPr="00ED2EE2">
        <w:rPr>
          <w:rFonts w:ascii="Arial" w:eastAsia="Arial" w:hAnsi="Arial" w:cs="Arial"/>
          <w:b/>
          <w:bCs/>
          <w:iCs/>
          <w:lang w:val="es-ES" w:eastAsia="en-US"/>
        </w:rPr>
        <w:t>12 (doce) días hábiles</w:t>
      </w:r>
      <w:r w:rsidRPr="00ED2EE2">
        <w:rPr>
          <w:rFonts w:ascii="Arial" w:eastAsia="Arial" w:hAnsi="Arial" w:cs="Arial"/>
          <w:iCs/>
          <w:lang w:val="es-ES" w:eastAsia="en-US"/>
        </w:rPr>
        <w:t xml:space="preserve"> posteriores a la impartición de la transferencia de conocimientos por actualizaciones sobre nuevas funcionalidades de la plataforma, debe enviar al Administrador del contrato un documento en hoja membretada, firmado y rubricado por el representante legal, enviado por correo electrónico en formato PDF, en el que indique que la transferencia de conocimientos se llevó a cabo, el cual debe contener los nombres de los participantes, la fecha de la impartición y la duración de la misma.</w:t>
      </w:r>
    </w:p>
    <w:p w14:paraId="71ECCD7C" w14:textId="77777777" w:rsidR="00ED2EE2" w:rsidRPr="00ED2EE2" w:rsidRDefault="00ED2EE2" w:rsidP="00ED2EE2">
      <w:pPr>
        <w:keepNext/>
        <w:numPr>
          <w:ilvl w:val="0"/>
          <w:numId w:val="116"/>
        </w:numPr>
        <w:spacing w:before="240" w:after="180" w:line="240" w:lineRule="atLeast"/>
        <w:outlineLvl w:val="0"/>
        <w:rPr>
          <w:rFonts w:ascii="Arial" w:hAnsi="Arial" w:cs="Arial"/>
          <w:b/>
          <w:bCs/>
          <w:caps/>
          <w:kern w:val="32"/>
          <w:lang w:val="es-ES"/>
        </w:rPr>
      </w:pPr>
      <w:bookmarkStart w:id="1344" w:name="_Toc170740520"/>
      <w:r w:rsidRPr="00ED2EE2">
        <w:rPr>
          <w:rFonts w:ascii="Arial" w:hAnsi="Arial" w:cs="Arial"/>
          <w:b/>
          <w:bCs/>
          <w:caps/>
          <w:kern w:val="32"/>
          <w:lang w:val="es-ES"/>
        </w:rPr>
        <w:t>S</w:t>
      </w:r>
      <w:r w:rsidRPr="00ED2EE2">
        <w:rPr>
          <w:rFonts w:ascii="Arial" w:hAnsi="Arial" w:cs="Arial"/>
          <w:b/>
          <w:bCs/>
          <w:kern w:val="32"/>
          <w:lang w:val="es-ES"/>
        </w:rPr>
        <w:t>oporte técnico</w:t>
      </w:r>
      <w:bookmarkEnd w:id="1344"/>
      <w:r w:rsidRPr="00ED2EE2">
        <w:rPr>
          <w:rFonts w:ascii="Arial" w:hAnsi="Arial" w:cs="Arial"/>
          <w:b/>
          <w:bCs/>
          <w:kern w:val="32"/>
          <w:lang w:val="es-ES"/>
        </w:rPr>
        <w:t xml:space="preserve"> </w:t>
      </w:r>
    </w:p>
    <w:p w14:paraId="2493F00E" w14:textId="77777777" w:rsidR="00ED2EE2" w:rsidRPr="00ED2EE2" w:rsidRDefault="00ED2EE2" w:rsidP="00ED2EE2">
      <w:pPr>
        <w:spacing w:after="200"/>
        <w:ind w:left="360"/>
        <w:jc w:val="both"/>
        <w:rPr>
          <w:rFonts w:ascii="Arial" w:eastAsia="Arial" w:hAnsi="Arial" w:cs="Arial"/>
          <w:iCs/>
          <w:lang w:val="es-ES" w:eastAsia="en-US"/>
        </w:rPr>
      </w:pPr>
      <w:r w:rsidRPr="00ED2EE2">
        <w:rPr>
          <w:rFonts w:ascii="Arial" w:eastAsia="Arial" w:hAnsi="Arial" w:cs="Arial"/>
          <w:iCs/>
          <w:lang w:val="es-ES" w:eastAsia="en-US"/>
        </w:rPr>
        <w:t xml:space="preserve">El “Licitante” debe acreditar en su propuesta técnica los recursos humanos, técnicos y operativos para cumplir con las condiciones establecidas por el “Instituto” para la prestación del servicio de soporte técnico, el cual debe considerar al menos los siguientes requerimientos: </w:t>
      </w:r>
    </w:p>
    <w:p w14:paraId="5A6D130A" w14:textId="77777777" w:rsidR="00ED2EE2" w:rsidRPr="00ED2EE2" w:rsidRDefault="00ED2EE2" w:rsidP="00ED2EE2">
      <w:pPr>
        <w:numPr>
          <w:ilvl w:val="0"/>
          <w:numId w:val="122"/>
        </w:numPr>
        <w:spacing w:line="276" w:lineRule="auto"/>
        <w:jc w:val="both"/>
        <w:rPr>
          <w:rFonts w:ascii="Arial" w:eastAsia="Arial" w:hAnsi="Arial" w:cs="Arial"/>
          <w:iCs/>
          <w:lang w:val="es-ES" w:eastAsia="en-US"/>
        </w:rPr>
      </w:pPr>
      <w:r w:rsidRPr="00ED2EE2">
        <w:rPr>
          <w:rFonts w:ascii="Arial" w:eastAsia="Arial" w:hAnsi="Arial" w:cs="Arial"/>
          <w:iCs/>
          <w:lang w:val="es-ES" w:eastAsia="en-US"/>
        </w:rPr>
        <w:t>Prestarse en idioma español</w:t>
      </w:r>
    </w:p>
    <w:p w14:paraId="25804B30" w14:textId="77777777" w:rsidR="00ED2EE2" w:rsidRPr="00ED2EE2" w:rsidRDefault="00ED2EE2" w:rsidP="00ED2EE2">
      <w:pPr>
        <w:numPr>
          <w:ilvl w:val="0"/>
          <w:numId w:val="122"/>
        </w:numPr>
        <w:spacing w:line="276" w:lineRule="auto"/>
        <w:jc w:val="both"/>
        <w:rPr>
          <w:rFonts w:ascii="Arial" w:eastAsia="Arial" w:hAnsi="Arial" w:cs="Arial"/>
          <w:iCs/>
          <w:lang w:val="es-ES" w:eastAsia="en-US"/>
        </w:rPr>
      </w:pPr>
      <w:r w:rsidRPr="00ED2EE2">
        <w:rPr>
          <w:rFonts w:ascii="Arial" w:eastAsia="Arial" w:hAnsi="Arial" w:cs="Arial"/>
          <w:iCs/>
          <w:lang w:val="es-ES" w:eastAsia="en-US"/>
        </w:rPr>
        <w:t>Atención de incidentes y/o problemas en los servicios requeridos</w:t>
      </w:r>
    </w:p>
    <w:p w14:paraId="45D14123" w14:textId="77777777" w:rsidR="00ED2EE2" w:rsidRPr="00ED2EE2" w:rsidRDefault="00ED2EE2" w:rsidP="00ED2EE2">
      <w:pPr>
        <w:numPr>
          <w:ilvl w:val="0"/>
          <w:numId w:val="122"/>
        </w:numPr>
        <w:spacing w:line="276" w:lineRule="auto"/>
        <w:jc w:val="both"/>
        <w:rPr>
          <w:rFonts w:ascii="Arial" w:eastAsia="Arial" w:hAnsi="Arial" w:cs="Arial"/>
          <w:iCs/>
          <w:lang w:val="es-ES" w:eastAsia="en-US"/>
        </w:rPr>
      </w:pPr>
      <w:r w:rsidRPr="00ED2EE2">
        <w:rPr>
          <w:rFonts w:ascii="Arial" w:eastAsia="Arial" w:hAnsi="Arial" w:cs="Arial"/>
          <w:iCs/>
          <w:lang w:val="es-ES" w:eastAsia="en-US"/>
        </w:rPr>
        <w:lastRenderedPageBreak/>
        <w:t xml:space="preserve">Horario de servicio de lunes a viernes de 9:00 horas a 18:00 horas, horario del centro de la República Mexicana, durante la vigencia del contrato. </w:t>
      </w:r>
    </w:p>
    <w:p w14:paraId="07BCA73F" w14:textId="77777777" w:rsidR="00ED2EE2" w:rsidRPr="00ED2EE2" w:rsidRDefault="00ED2EE2" w:rsidP="00ED2EE2">
      <w:pPr>
        <w:numPr>
          <w:ilvl w:val="0"/>
          <w:numId w:val="122"/>
        </w:numPr>
        <w:spacing w:line="276" w:lineRule="auto"/>
        <w:jc w:val="both"/>
        <w:rPr>
          <w:rFonts w:ascii="Arial" w:eastAsia="Arial" w:hAnsi="Arial" w:cs="Arial"/>
          <w:iCs/>
          <w:lang w:val="es-ES" w:eastAsia="en-US"/>
        </w:rPr>
      </w:pPr>
      <w:r w:rsidRPr="00ED2EE2">
        <w:rPr>
          <w:rFonts w:ascii="Arial" w:eastAsia="Arial" w:hAnsi="Arial" w:cs="Arial"/>
          <w:iCs/>
          <w:lang w:val="es-ES" w:eastAsia="en-US"/>
        </w:rPr>
        <w:t xml:space="preserve">Al menos tres usuarios del “Instituto” autorizados para el acceso a los servicios de soporte prestados por el “Proveedor”. </w:t>
      </w:r>
    </w:p>
    <w:p w14:paraId="6B68D2F5" w14:textId="77777777" w:rsidR="00ED2EE2" w:rsidRPr="00ED2EE2" w:rsidRDefault="00ED2EE2" w:rsidP="00ED2EE2">
      <w:pPr>
        <w:numPr>
          <w:ilvl w:val="0"/>
          <w:numId w:val="122"/>
        </w:numPr>
        <w:spacing w:line="276" w:lineRule="auto"/>
        <w:jc w:val="both"/>
        <w:rPr>
          <w:rFonts w:ascii="Arial" w:eastAsia="Arial" w:hAnsi="Arial" w:cs="Arial"/>
          <w:iCs/>
          <w:lang w:val="es-ES" w:eastAsia="en-US"/>
        </w:rPr>
      </w:pPr>
      <w:r w:rsidRPr="00ED2EE2">
        <w:rPr>
          <w:rFonts w:ascii="Arial" w:eastAsia="Arial" w:hAnsi="Arial" w:cs="Arial"/>
          <w:iCs/>
          <w:lang w:val="es-ES" w:eastAsia="en-US"/>
        </w:rPr>
        <w:t xml:space="preserve">Medios de contacto: correo electrónico para atención, teléfono de atención sin costo para el “Instituto”, y cualquier otro medio determinado por el “Proveedor”. </w:t>
      </w:r>
    </w:p>
    <w:p w14:paraId="2F71EE40" w14:textId="77777777" w:rsidR="00ED2EE2" w:rsidRPr="00ED2EE2" w:rsidRDefault="00ED2EE2" w:rsidP="00ED2EE2">
      <w:pPr>
        <w:numPr>
          <w:ilvl w:val="0"/>
          <w:numId w:val="122"/>
        </w:numPr>
        <w:spacing w:line="276" w:lineRule="auto"/>
        <w:jc w:val="both"/>
        <w:rPr>
          <w:rFonts w:ascii="Arial" w:eastAsia="Arial" w:hAnsi="Arial" w:cs="Arial"/>
          <w:iCs/>
          <w:lang w:val="es-ES" w:eastAsia="en-US"/>
        </w:rPr>
      </w:pPr>
      <w:r w:rsidRPr="00ED2EE2">
        <w:rPr>
          <w:rFonts w:ascii="Arial" w:eastAsia="Arial" w:hAnsi="Arial" w:cs="Arial"/>
          <w:iCs/>
          <w:lang w:val="es-ES" w:eastAsia="en-US"/>
        </w:rPr>
        <w:t>Procedimiento de acceso y levantamiento de incidencias en el servicio de soporte técnico.</w:t>
      </w:r>
    </w:p>
    <w:p w14:paraId="40CDE0CC" w14:textId="77777777" w:rsidR="00ED2EE2" w:rsidRPr="00ED2EE2" w:rsidRDefault="00ED2EE2" w:rsidP="00ED2EE2">
      <w:pPr>
        <w:numPr>
          <w:ilvl w:val="0"/>
          <w:numId w:val="122"/>
        </w:numPr>
        <w:spacing w:line="276" w:lineRule="auto"/>
        <w:jc w:val="both"/>
        <w:rPr>
          <w:rFonts w:ascii="Arial" w:eastAsia="Arial" w:hAnsi="Arial" w:cs="Arial"/>
          <w:iCs/>
          <w:lang w:val="es-ES" w:eastAsia="en-US"/>
        </w:rPr>
      </w:pPr>
      <w:r w:rsidRPr="00ED2EE2">
        <w:rPr>
          <w:rFonts w:ascii="Arial" w:eastAsia="Arial" w:hAnsi="Arial" w:cs="Arial"/>
          <w:iCs/>
          <w:lang w:val="es-ES" w:eastAsia="en-US"/>
        </w:rPr>
        <w:t>Acceso a la documentación del servicio, como manuales, guías de mejores prácticas, base de conocimientos y cualquier otro definido por el fabricante.</w:t>
      </w:r>
    </w:p>
    <w:p w14:paraId="3535B9E4" w14:textId="77777777" w:rsidR="00ED2EE2" w:rsidRPr="00ED2EE2" w:rsidRDefault="00ED2EE2" w:rsidP="00ED2EE2">
      <w:pPr>
        <w:spacing w:line="276" w:lineRule="auto"/>
        <w:ind w:left="1080"/>
        <w:jc w:val="both"/>
        <w:rPr>
          <w:rFonts w:ascii="Arial" w:eastAsia="Arial" w:hAnsi="Arial" w:cs="Arial"/>
          <w:iCs/>
          <w:lang w:val="es-ES" w:eastAsia="en-US"/>
        </w:rPr>
      </w:pPr>
    </w:p>
    <w:p w14:paraId="69293A1D" w14:textId="77777777" w:rsidR="00ED2EE2" w:rsidRPr="00ED2EE2" w:rsidRDefault="00ED2EE2" w:rsidP="00ED2EE2">
      <w:pPr>
        <w:spacing w:line="276" w:lineRule="auto"/>
        <w:ind w:left="360"/>
        <w:jc w:val="both"/>
        <w:rPr>
          <w:rFonts w:ascii="Arial" w:eastAsia="Arial" w:hAnsi="Arial" w:cs="Arial"/>
          <w:iCs/>
          <w:lang w:val="es-ES" w:eastAsia="en-US"/>
        </w:rPr>
      </w:pPr>
      <w:r w:rsidRPr="00ED2EE2">
        <w:rPr>
          <w:rFonts w:ascii="Arial" w:eastAsia="Arial" w:hAnsi="Arial" w:cs="Arial"/>
          <w:iCs/>
          <w:lang w:val="es-ES" w:eastAsia="en-US"/>
        </w:rPr>
        <w:t>El “Proveedor” debe prestar el servicio de soporte técnico cumpliendo con los niveles de servicio descritos en la siguiente tabla:</w:t>
      </w:r>
    </w:p>
    <w:p w14:paraId="6DA76604" w14:textId="77777777" w:rsidR="00ED2EE2" w:rsidRPr="00ED2EE2" w:rsidRDefault="00ED2EE2" w:rsidP="00ED2EE2">
      <w:pPr>
        <w:spacing w:line="276" w:lineRule="auto"/>
        <w:ind w:left="360"/>
        <w:jc w:val="both"/>
        <w:rPr>
          <w:rFonts w:ascii="Arial" w:eastAsia="Arial" w:hAnsi="Arial" w:cs="Arial"/>
          <w:iCs/>
          <w:lang w:val="es-ES" w:eastAsia="en-US"/>
        </w:rPr>
      </w:pPr>
    </w:p>
    <w:tbl>
      <w:tblPr>
        <w:tblStyle w:val="Tablanormal129"/>
        <w:tblW w:w="4857" w:type="pct"/>
        <w:jc w:val="righ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1104"/>
        <w:gridCol w:w="5123"/>
        <w:gridCol w:w="1522"/>
        <w:gridCol w:w="1489"/>
      </w:tblGrid>
      <w:tr w:rsidR="00ED2EE2" w:rsidRPr="00ED2EE2" w14:paraId="0F546B14" w14:textId="77777777" w:rsidTr="00AD1DFB">
        <w:trPr>
          <w:cnfStyle w:val="100000000000" w:firstRow="1" w:lastRow="0" w:firstColumn="0" w:lastColumn="0" w:oddVBand="0" w:evenVBand="0" w:oddHBand="0" w:evenHBand="0" w:firstRowFirstColumn="0" w:firstRowLastColumn="0" w:lastRowFirstColumn="0" w:lastRowLastColumn="0"/>
          <w:trHeight w:val="511"/>
          <w:jc w:val="right"/>
        </w:trPr>
        <w:tc>
          <w:tcPr>
            <w:cnfStyle w:val="001000000000" w:firstRow="0" w:lastRow="0" w:firstColumn="1" w:lastColumn="0" w:oddVBand="0" w:evenVBand="0" w:oddHBand="0" w:evenHBand="0" w:firstRowFirstColumn="0" w:firstRowLastColumn="0" w:lastRowFirstColumn="0" w:lastRowLastColumn="0"/>
            <w:tcW w:w="0" w:type="pct"/>
            <w:shd w:val="clear" w:color="auto" w:fill="B283B9"/>
            <w:vAlign w:val="center"/>
            <w:hideMark/>
          </w:tcPr>
          <w:p w14:paraId="4A018E7B" w14:textId="77777777" w:rsidR="00ED2EE2" w:rsidRPr="00ED2EE2" w:rsidRDefault="00ED2EE2" w:rsidP="00ED2EE2">
            <w:pPr>
              <w:jc w:val="center"/>
              <w:rPr>
                <w:rFonts w:cs="Arial"/>
                <w:sz w:val="16"/>
                <w:szCs w:val="16"/>
                <w:lang w:eastAsia="es-MX"/>
              </w:rPr>
            </w:pPr>
            <w:r w:rsidRPr="00ED2EE2">
              <w:rPr>
                <w:rFonts w:cs="Arial"/>
                <w:sz w:val="16"/>
                <w:szCs w:val="16"/>
                <w:lang w:eastAsia="es-MX"/>
              </w:rPr>
              <w:t>Nivel</w:t>
            </w:r>
          </w:p>
        </w:tc>
        <w:tc>
          <w:tcPr>
            <w:tcW w:w="2773" w:type="pct"/>
            <w:shd w:val="clear" w:color="auto" w:fill="B283B9"/>
            <w:vAlign w:val="center"/>
            <w:hideMark/>
          </w:tcPr>
          <w:p w14:paraId="38C3D53B" w14:textId="77777777" w:rsidR="00ED2EE2" w:rsidRPr="00ED2EE2" w:rsidRDefault="00ED2EE2" w:rsidP="00ED2EE2">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ED2EE2">
              <w:rPr>
                <w:rFonts w:cs="Arial"/>
                <w:sz w:val="16"/>
                <w:szCs w:val="16"/>
                <w:lang w:eastAsia="es-MX"/>
              </w:rPr>
              <w:t>Descripción</w:t>
            </w:r>
          </w:p>
        </w:tc>
        <w:tc>
          <w:tcPr>
            <w:tcW w:w="824" w:type="pct"/>
            <w:shd w:val="clear" w:color="auto" w:fill="B283B9"/>
            <w:vAlign w:val="center"/>
            <w:hideMark/>
          </w:tcPr>
          <w:p w14:paraId="4BD81C63" w14:textId="77777777" w:rsidR="00ED2EE2" w:rsidRPr="00ED2EE2" w:rsidRDefault="00ED2EE2" w:rsidP="00ED2EE2">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ED2EE2">
              <w:rPr>
                <w:rFonts w:cs="Arial"/>
                <w:sz w:val="16"/>
                <w:szCs w:val="16"/>
                <w:lang w:eastAsia="es-MX"/>
              </w:rPr>
              <w:t>Tiempo de respuesta</w:t>
            </w:r>
          </w:p>
        </w:tc>
        <w:tc>
          <w:tcPr>
            <w:tcW w:w="0" w:type="pct"/>
            <w:shd w:val="clear" w:color="auto" w:fill="B283B9"/>
            <w:vAlign w:val="center"/>
            <w:hideMark/>
          </w:tcPr>
          <w:p w14:paraId="3CC5E7A5" w14:textId="77777777" w:rsidR="00ED2EE2" w:rsidRPr="00ED2EE2" w:rsidRDefault="00ED2EE2" w:rsidP="00ED2EE2">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ED2EE2">
              <w:rPr>
                <w:rFonts w:cs="Arial"/>
                <w:sz w:val="16"/>
                <w:szCs w:val="16"/>
                <w:lang w:eastAsia="es-MX"/>
              </w:rPr>
              <w:t>Tiempo de resolución</w:t>
            </w:r>
          </w:p>
        </w:tc>
      </w:tr>
      <w:tr w:rsidR="00ED2EE2" w:rsidRPr="00ED2EE2" w14:paraId="2E9457A4" w14:textId="77777777" w:rsidTr="00AD1DFB">
        <w:trPr>
          <w:trHeight w:val="270"/>
          <w:jc w:val="right"/>
        </w:trPr>
        <w:tc>
          <w:tcPr>
            <w:cnfStyle w:val="001000000000" w:firstRow="0" w:lastRow="0" w:firstColumn="1" w:lastColumn="0" w:oddVBand="0" w:evenVBand="0" w:oddHBand="0" w:evenHBand="0" w:firstRowFirstColumn="0" w:firstRowLastColumn="0" w:lastRowFirstColumn="0" w:lastRowLastColumn="0"/>
            <w:tcW w:w="597" w:type="pct"/>
            <w:vAlign w:val="center"/>
          </w:tcPr>
          <w:p w14:paraId="349C9258" w14:textId="77777777" w:rsidR="00ED2EE2" w:rsidRPr="00ED2EE2" w:rsidRDefault="00ED2EE2" w:rsidP="00ED2EE2">
            <w:pPr>
              <w:jc w:val="center"/>
              <w:rPr>
                <w:rFonts w:cs="Arial"/>
                <w:b w:val="0"/>
                <w:bCs w:val="0"/>
                <w:i/>
                <w:sz w:val="16"/>
                <w:szCs w:val="16"/>
                <w:lang w:eastAsia="en-US"/>
              </w:rPr>
            </w:pPr>
            <w:r w:rsidRPr="00ED2EE2">
              <w:rPr>
                <w:rFonts w:cs="Arial"/>
                <w:sz w:val="16"/>
                <w:szCs w:val="16"/>
                <w:lang w:eastAsia="en-US"/>
              </w:rPr>
              <w:t>Crítico</w:t>
            </w:r>
          </w:p>
        </w:tc>
        <w:tc>
          <w:tcPr>
            <w:tcW w:w="2773" w:type="pct"/>
            <w:vAlign w:val="center"/>
          </w:tcPr>
          <w:p w14:paraId="75A6F6A8"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 xml:space="preserve">El problema ha causado la imposibilidad de continuar trabajando completa e inmediatamente a toda la organización, afectando procesos de negocio críticos o al grupo de usuarios completo del Servicio. </w:t>
            </w:r>
          </w:p>
        </w:tc>
        <w:tc>
          <w:tcPr>
            <w:tcW w:w="824" w:type="pct"/>
            <w:vAlign w:val="center"/>
          </w:tcPr>
          <w:p w14:paraId="2151902E"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 xml:space="preserve">&lt; 1 </w:t>
            </w:r>
            <w:proofErr w:type="spellStart"/>
            <w:r w:rsidRPr="00ED2EE2">
              <w:rPr>
                <w:rFonts w:cs="Arial"/>
                <w:iCs/>
                <w:sz w:val="16"/>
                <w:szCs w:val="16"/>
                <w:lang w:eastAsia="en-US"/>
              </w:rPr>
              <w:t>hr</w:t>
            </w:r>
            <w:proofErr w:type="spellEnd"/>
          </w:p>
        </w:tc>
        <w:tc>
          <w:tcPr>
            <w:tcW w:w="806" w:type="pct"/>
            <w:vAlign w:val="center"/>
          </w:tcPr>
          <w:p w14:paraId="51150602"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Hasta 96 horas</w:t>
            </w:r>
          </w:p>
        </w:tc>
      </w:tr>
      <w:tr w:rsidR="00ED2EE2" w:rsidRPr="00ED2EE2" w14:paraId="4EB77DE8" w14:textId="77777777" w:rsidTr="00AD1DFB">
        <w:trPr>
          <w:trHeight w:val="270"/>
          <w:jc w:val="right"/>
        </w:trPr>
        <w:tc>
          <w:tcPr>
            <w:cnfStyle w:val="001000000000" w:firstRow="0" w:lastRow="0" w:firstColumn="1" w:lastColumn="0" w:oddVBand="0" w:evenVBand="0" w:oddHBand="0" w:evenHBand="0" w:firstRowFirstColumn="0" w:firstRowLastColumn="0" w:lastRowFirstColumn="0" w:lastRowLastColumn="0"/>
            <w:tcW w:w="597" w:type="pct"/>
            <w:vAlign w:val="center"/>
          </w:tcPr>
          <w:p w14:paraId="0BF2EB0C" w14:textId="77777777" w:rsidR="00ED2EE2" w:rsidRPr="00ED2EE2" w:rsidRDefault="00ED2EE2" w:rsidP="00ED2EE2">
            <w:pPr>
              <w:jc w:val="center"/>
              <w:rPr>
                <w:rFonts w:cs="Arial"/>
                <w:sz w:val="16"/>
                <w:szCs w:val="16"/>
                <w:lang w:eastAsia="en-US"/>
              </w:rPr>
            </w:pPr>
            <w:r w:rsidRPr="00ED2EE2">
              <w:rPr>
                <w:rFonts w:cs="Arial"/>
                <w:sz w:val="16"/>
                <w:szCs w:val="16"/>
                <w:lang w:eastAsia="en-US"/>
              </w:rPr>
              <w:t>Alto</w:t>
            </w:r>
          </w:p>
        </w:tc>
        <w:tc>
          <w:tcPr>
            <w:tcW w:w="2773" w:type="pct"/>
            <w:vAlign w:val="center"/>
          </w:tcPr>
          <w:p w14:paraId="012FF53E"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Un proceso de negocio es afectado de tal forma que exista una severa degradación de sus funciones, un grupo de usuarios está afectado o un usuario crítico está afectado. Pueden existir alternativas de trabajo; sin embargo, no son sostenibles de manera fácil.</w:t>
            </w:r>
          </w:p>
        </w:tc>
        <w:tc>
          <w:tcPr>
            <w:tcW w:w="824" w:type="pct"/>
            <w:vAlign w:val="center"/>
          </w:tcPr>
          <w:p w14:paraId="27E002BF"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 xml:space="preserve">&lt; 2 </w:t>
            </w:r>
            <w:proofErr w:type="spellStart"/>
            <w:r w:rsidRPr="00ED2EE2">
              <w:rPr>
                <w:rFonts w:cs="Arial"/>
                <w:iCs/>
                <w:sz w:val="16"/>
                <w:szCs w:val="16"/>
                <w:lang w:eastAsia="en-US"/>
              </w:rPr>
              <w:t>hrs</w:t>
            </w:r>
            <w:proofErr w:type="spellEnd"/>
          </w:p>
        </w:tc>
        <w:tc>
          <w:tcPr>
            <w:tcW w:w="806" w:type="pct"/>
            <w:vAlign w:val="center"/>
          </w:tcPr>
          <w:p w14:paraId="57D62E35"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Hasta 96 horas</w:t>
            </w:r>
          </w:p>
        </w:tc>
      </w:tr>
      <w:tr w:rsidR="00ED2EE2" w:rsidRPr="00ED2EE2" w14:paraId="42F8D246" w14:textId="77777777" w:rsidTr="00AD1DFB">
        <w:trPr>
          <w:trHeight w:val="270"/>
          <w:jc w:val="right"/>
        </w:trPr>
        <w:tc>
          <w:tcPr>
            <w:cnfStyle w:val="001000000000" w:firstRow="0" w:lastRow="0" w:firstColumn="1" w:lastColumn="0" w:oddVBand="0" w:evenVBand="0" w:oddHBand="0" w:evenHBand="0" w:firstRowFirstColumn="0" w:firstRowLastColumn="0" w:lastRowFirstColumn="0" w:lastRowLastColumn="0"/>
            <w:tcW w:w="597" w:type="pct"/>
            <w:vAlign w:val="center"/>
          </w:tcPr>
          <w:p w14:paraId="70661CEC" w14:textId="77777777" w:rsidR="00ED2EE2" w:rsidRPr="00ED2EE2" w:rsidRDefault="00ED2EE2" w:rsidP="00ED2EE2">
            <w:pPr>
              <w:jc w:val="center"/>
              <w:rPr>
                <w:rFonts w:cs="Arial"/>
                <w:sz w:val="16"/>
                <w:szCs w:val="16"/>
                <w:lang w:eastAsia="en-US"/>
              </w:rPr>
            </w:pPr>
            <w:r w:rsidRPr="00ED2EE2">
              <w:rPr>
                <w:rFonts w:cs="Arial"/>
                <w:sz w:val="16"/>
                <w:szCs w:val="16"/>
                <w:lang w:eastAsia="en-US"/>
              </w:rPr>
              <w:t>Normal</w:t>
            </w:r>
          </w:p>
        </w:tc>
        <w:tc>
          <w:tcPr>
            <w:tcW w:w="2773" w:type="pct"/>
            <w:vAlign w:val="center"/>
          </w:tcPr>
          <w:p w14:paraId="18707C4D"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Un proceso de negocio es afectado de tal forma que exista falta parcial de funciones para los usuarios finales o la calidad del servicio en un sistema se vea degradado.  Pueden existir alternativas de trabajo.</w:t>
            </w:r>
          </w:p>
        </w:tc>
        <w:tc>
          <w:tcPr>
            <w:tcW w:w="824" w:type="pct"/>
            <w:vAlign w:val="center"/>
          </w:tcPr>
          <w:p w14:paraId="2E5D6579"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 xml:space="preserve">&lt; 4 </w:t>
            </w:r>
            <w:proofErr w:type="spellStart"/>
            <w:r w:rsidRPr="00ED2EE2">
              <w:rPr>
                <w:rFonts w:cs="Arial"/>
                <w:iCs/>
                <w:sz w:val="16"/>
                <w:szCs w:val="16"/>
                <w:lang w:eastAsia="en-US"/>
              </w:rPr>
              <w:t>hrs</w:t>
            </w:r>
            <w:proofErr w:type="spellEnd"/>
          </w:p>
        </w:tc>
        <w:tc>
          <w:tcPr>
            <w:tcW w:w="806" w:type="pct"/>
            <w:vAlign w:val="center"/>
          </w:tcPr>
          <w:p w14:paraId="500AA215"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Menor a 24 horas</w:t>
            </w:r>
          </w:p>
        </w:tc>
      </w:tr>
      <w:tr w:rsidR="00ED2EE2" w:rsidRPr="00ED2EE2" w14:paraId="3EA85215" w14:textId="77777777" w:rsidTr="00AD1DFB">
        <w:trPr>
          <w:trHeight w:val="270"/>
          <w:jc w:val="right"/>
        </w:trPr>
        <w:tc>
          <w:tcPr>
            <w:cnfStyle w:val="001000000000" w:firstRow="0" w:lastRow="0" w:firstColumn="1" w:lastColumn="0" w:oddVBand="0" w:evenVBand="0" w:oddHBand="0" w:evenHBand="0" w:firstRowFirstColumn="0" w:firstRowLastColumn="0" w:lastRowFirstColumn="0" w:lastRowLastColumn="0"/>
            <w:tcW w:w="597" w:type="pct"/>
            <w:vAlign w:val="center"/>
          </w:tcPr>
          <w:p w14:paraId="5EA7AEAE" w14:textId="77777777" w:rsidR="00ED2EE2" w:rsidRPr="00ED2EE2" w:rsidRDefault="00ED2EE2" w:rsidP="00ED2EE2">
            <w:pPr>
              <w:jc w:val="center"/>
              <w:rPr>
                <w:rFonts w:cs="Arial"/>
                <w:sz w:val="16"/>
                <w:szCs w:val="16"/>
                <w:lang w:eastAsia="en-US"/>
              </w:rPr>
            </w:pPr>
            <w:r w:rsidRPr="00ED2EE2">
              <w:rPr>
                <w:rFonts w:cs="Arial"/>
                <w:sz w:val="16"/>
                <w:szCs w:val="16"/>
                <w:lang w:eastAsia="en-US"/>
              </w:rPr>
              <w:t>Bajo</w:t>
            </w:r>
          </w:p>
        </w:tc>
        <w:tc>
          <w:tcPr>
            <w:tcW w:w="2773" w:type="pct"/>
            <w:vAlign w:val="center"/>
          </w:tcPr>
          <w:p w14:paraId="61E52E96"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Orientación General o el proceso tiene un bajo impacto en la operación del negocio y su atención y solución puede ser calendarizada; existen alternativas de trabajo.</w:t>
            </w:r>
          </w:p>
        </w:tc>
        <w:tc>
          <w:tcPr>
            <w:tcW w:w="824" w:type="pct"/>
            <w:vAlign w:val="center"/>
          </w:tcPr>
          <w:p w14:paraId="3039277B"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 xml:space="preserve">&lt; 8 </w:t>
            </w:r>
            <w:proofErr w:type="spellStart"/>
            <w:r w:rsidRPr="00ED2EE2">
              <w:rPr>
                <w:rFonts w:cs="Arial"/>
                <w:iCs/>
                <w:sz w:val="16"/>
                <w:szCs w:val="16"/>
                <w:lang w:eastAsia="en-US"/>
              </w:rPr>
              <w:t>hrs</w:t>
            </w:r>
            <w:proofErr w:type="spellEnd"/>
          </w:p>
        </w:tc>
        <w:tc>
          <w:tcPr>
            <w:tcW w:w="806" w:type="pct"/>
            <w:vAlign w:val="center"/>
          </w:tcPr>
          <w:p w14:paraId="1BAC5E3F" w14:textId="77777777" w:rsidR="00ED2EE2" w:rsidRPr="00ED2EE2" w:rsidRDefault="00ED2EE2" w:rsidP="00ED2EE2">
            <w:pPr>
              <w:keepNext/>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Menor a 24 horas</w:t>
            </w:r>
          </w:p>
        </w:tc>
      </w:tr>
    </w:tbl>
    <w:p w14:paraId="5A61B623" w14:textId="70282079" w:rsidR="00ED2EE2" w:rsidRPr="00ED2EE2" w:rsidRDefault="00ED2EE2" w:rsidP="00ED2EE2">
      <w:pPr>
        <w:spacing w:after="200"/>
        <w:jc w:val="center"/>
        <w:rPr>
          <w:rFonts w:ascii="Arial" w:eastAsia="Arial" w:hAnsi="Arial" w:cs="Arial"/>
          <w:lang w:val="es-ES" w:eastAsia="en-US"/>
        </w:rPr>
      </w:pPr>
      <w:r w:rsidRPr="00ED2EE2">
        <w:rPr>
          <w:rFonts w:ascii="Arial" w:eastAsia="Arial" w:hAnsi="Arial" w:cs="Arial"/>
          <w:lang w:val="es-ES" w:eastAsia="en-US"/>
        </w:rPr>
        <w:t xml:space="preserve">Tabla </w:t>
      </w:r>
      <w:r w:rsidRPr="00ED2EE2">
        <w:rPr>
          <w:rFonts w:ascii="Arial" w:eastAsia="Arial" w:hAnsi="Arial" w:cs="Arial"/>
          <w:lang w:val="es-ES" w:eastAsia="en-US"/>
        </w:rPr>
        <w:fldChar w:fldCharType="begin"/>
      </w:r>
      <w:r w:rsidRPr="00ED2EE2">
        <w:rPr>
          <w:rFonts w:ascii="Arial" w:eastAsia="Arial" w:hAnsi="Arial" w:cs="Arial"/>
          <w:lang w:val="es-ES" w:eastAsia="en-US"/>
        </w:rPr>
        <w:instrText xml:space="preserve"> SEQ Tabla \* ARABIC </w:instrText>
      </w:r>
      <w:r w:rsidRPr="00ED2EE2">
        <w:rPr>
          <w:rFonts w:ascii="Arial" w:eastAsia="Arial" w:hAnsi="Arial" w:cs="Arial"/>
          <w:lang w:val="es-ES" w:eastAsia="en-US"/>
        </w:rPr>
        <w:fldChar w:fldCharType="separate"/>
      </w:r>
      <w:r w:rsidR="00627DDF">
        <w:rPr>
          <w:rFonts w:ascii="Arial" w:eastAsia="Arial" w:hAnsi="Arial" w:cs="Arial"/>
          <w:noProof/>
          <w:lang w:val="es-ES" w:eastAsia="en-US"/>
        </w:rPr>
        <w:t>3</w:t>
      </w:r>
      <w:r w:rsidRPr="00ED2EE2">
        <w:rPr>
          <w:rFonts w:ascii="Arial" w:eastAsia="Arial" w:hAnsi="Arial" w:cs="Arial"/>
          <w:lang w:val="es-ES" w:eastAsia="en-US"/>
        </w:rPr>
        <w:fldChar w:fldCharType="end"/>
      </w:r>
      <w:r w:rsidRPr="00ED2EE2">
        <w:rPr>
          <w:rFonts w:ascii="Arial" w:eastAsia="Arial" w:hAnsi="Arial" w:cs="Arial"/>
          <w:lang w:val="es-ES" w:eastAsia="en-US"/>
        </w:rPr>
        <w:t>. Niveles de Servicio.</w:t>
      </w:r>
    </w:p>
    <w:p w14:paraId="719533A1" w14:textId="77777777" w:rsidR="00ED2EE2" w:rsidRPr="00ED2EE2" w:rsidRDefault="00ED2EE2" w:rsidP="00ED2EE2">
      <w:pPr>
        <w:ind w:left="360"/>
        <w:jc w:val="both"/>
        <w:rPr>
          <w:rFonts w:ascii="Arial" w:eastAsia="Arial" w:hAnsi="Arial" w:cs="Arial"/>
          <w:iCs/>
          <w:lang w:val="es-ES" w:eastAsia="en-US"/>
        </w:rPr>
      </w:pPr>
      <w:r w:rsidRPr="00ED2EE2">
        <w:rPr>
          <w:rFonts w:ascii="Arial" w:eastAsia="Arial" w:hAnsi="Arial" w:cs="Arial"/>
          <w:iCs/>
          <w:lang w:val="es-ES" w:eastAsia="en-US"/>
        </w:rPr>
        <w:t xml:space="preserve">El “Proveedor" en un periodo máximo de </w:t>
      </w:r>
      <w:r w:rsidRPr="00ED2EE2">
        <w:rPr>
          <w:rFonts w:ascii="Arial" w:eastAsia="Arial" w:hAnsi="Arial" w:cs="Arial"/>
          <w:b/>
          <w:bCs/>
          <w:iCs/>
          <w:lang w:val="es-ES" w:eastAsia="en-US"/>
        </w:rPr>
        <w:t>5 (cinco) días hábiles</w:t>
      </w:r>
      <w:r w:rsidRPr="00ED2EE2">
        <w:rPr>
          <w:rFonts w:ascii="Arial" w:eastAsia="Arial" w:hAnsi="Arial" w:cs="Arial"/>
          <w:iCs/>
          <w:lang w:val="es-ES" w:eastAsia="en-US"/>
        </w:rPr>
        <w:t xml:space="preserve"> posteriores a la activación del servicio, debe entregar un documento membretado, en formato PDF y firmado por el representante legal donde establezca las condiciones del soporte técnico que atiende el fabricante.</w:t>
      </w:r>
    </w:p>
    <w:p w14:paraId="03EA9C4E" w14:textId="77777777" w:rsidR="00ED2EE2" w:rsidRPr="00ED2EE2" w:rsidRDefault="00ED2EE2" w:rsidP="00ED2EE2">
      <w:pPr>
        <w:jc w:val="both"/>
        <w:rPr>
          <w:rFonts w:ascii="Arial" w:eastAsia="Arial" w:hAnsi="Arial" w:cs="Arial"/>
          <w:iCs/>
          <w:lang w:val="es-ES" w:eastAsia="en-US"/>
        </w:rPr>
      </w:pPr>
    </w:p>
    <w:p w14:paraId="5A7B16B4" w14:textId="77777777" w:rsidR="00ED2EE2" w:rsidRPr="00ED2EE2" w:rsidRDefault="00ED2EE2" w:rsidP="00ED2EE2">
      <w:pPr>
        <w:ind w:left="360"/>
        <w:jc w:val="both"/>
        <w:rPr>
          <w:rFonts w:ascii="Arial" w:eastAsia="Arial" w:hAnsi="Arial" w:cs="Arial"/>
          <w:iCs/>
          <w:lang w:val="es-ES" w:eastAsia="en-US"/>
        </w:rPr>
      </w:pPr>
      <w:r w:rsidRPr="00ED2EE2">
        <w:rPr>
          <w:rFonts w:ascii="Arial" w:eastAsia="Arial" w:hAnsi="Arial" w:cs="Arial"/>
          <w:iCs/>
          <w:lang w:val="es-ES" w:eastAsia="en-US"/>
        </w:rPr>
        <w:t xml:space="preserve">El "Proveedor” en un periodo máximo de </w:t>
      </w:r>
      <w:r w:rsidRPr="00ED2EE2">
        <w:rPr>
          <w:rFonts w:ascii="Arial" w:eastAsia="Arial" w:hAnsi="Arial" w:cs="Arial"/>
          <w:b/>
          <w:bCs/>
          <w:iCs/>
          <w:lang w:val="es-ES" w:eastAsia="en-US"/>
        </w:rPr>
        <w:t>5 (cinco) días hábiles</w:t>
      </w:r>
      <w:r w:rsidRPr="00ED2EE2">
        <w:rPr>
          <w:rFonts w:ascii="Arial" w:eastAsia="Arial" w:hAnsi="Arial" w:cs="Arial"/>
          <w:iCs/>
          <w:lang w:val="es-ES" w:eastAsia="en-US"/>
        </w:rPr>
        <w:t xml:space="preserve"> posteriores a la activación del servicio, debe enviar al Administrador del Contrato </w:t>
      </w:r>
      <w:r w:rsidRPr="00ED2EE2">
        <w:rPr>
          <w:rFonts w:ascii="Arial" w:eastAsia="Calibri" w:hAnsi="Arial" w:cs="Arial"/>
          <w:iCs/>
          <w:lang w:eastAsia="en-US"/>
        </w:rPr>
        <w:t>un documento en hoja membretada, firmado y rubricado por el representante legal, enviado por correo electrónico en formato PDF</w:t>
      </w:r>
      <w:r w:rsidRPr="00ED2EE2">
        <w:rPr>
          <w:rFonts w:ascii="Arial" w:eastAsia="Arial" w:hAnsi="Arial" w:cs="Arial"/>
          <w:iCs/>
          <w:lang w:val="es-ES" w:eastAsia="en-US"/>
        </w:rPr>
        <w:t>, del procedimiento de atención de soporte técnico del proveedor en el cual se comprometa a cumplir con lo establecido en este apartado.</w:t>
      </w:r>
    </w:p>
    <w:p w14:paraId="3F22E456" w14:textId="77777777" w:rsidR="00ED2EE2" w:rsidRPr="00ED2EE2" w:rsidRDefault="00ED2EE2" w:rsidP="00ED2EE2">
      <w:pPr>
        <w:spacing w:line="276" w:lineRule="auto"/>
        <w:ind w:left="360"/>
        <w:jc w:val="both"/>
        <w:rPr>
          <w:rFonts w:ascii="Arial" w:eastAsia="Arial" w:hAnsi="Arial" w:cs="Arial"/>
          <w:iCs/>
          <w:lang w:val="es-ES" w:eastAsia="en-US"/>
        </w:rPr>
      </w:pPr>
    </w:p>
    <w:p w14:paraId="389E9521" w14:textId="77777777" w:rsidR="00ED2EE2" w:rsidRPr="00ED2EE2" w:rsidRDefault="00ED2EE2" w:rsidP="00ED2EE2">
      <w:pPr>
        <w:ind w:left="426"/>
        <w:jc w:val="both"/>
        <w:rPr>
          <w:rFonts w:ascii="Arial" w:eastAsia="Arial" w:hAnsi="Arial" w:cs="Arial"/>
          <w:iCs/>
          <w:lang w:val="es-ES" w:eastAsia="en-US"/>
        </w:rPr>
      </w:pPr>
      <w:r w:rsidRPr="00ED2EE2">
        <w:rPr>
          <w:rFonts w:ascii="Arial" w:eastAsia="Arial" w:hAnsi="Arial" w:cs="Arial"/>
          <w:iCs/>
          <w:lang w:val="es-ES" w:eastAsia="en-US"/>
        </w:rPr>
        <w:t xml:space="preserve">El “Proveedor”, en un periodo máximo de </w:t>
      </w:r>
      <w:r w:rsidRPr="00ED2EE2">
        <w:rPr>
          <w:rFonts w:ascii="Arial" w:eastAsia="Arial" w:hAnsi="Arial" w:cs="Arial"/>
          <w:b/>
          <w:bCs/>
          <w:iCs/>
          <w:lang w:val="es-ES" w:eastAsia="en-US"/>
        </w:rPr>
        <w:t>5 (cinco) días hábiles</w:t>
      </w:r>
      <w:r w:rsidRPr="00ED2EE2">
        <w:rPr>
          <w:rFonts w:ascii="Arial" w:eastAsia="Arial" w:hAnsi="Arial" w:cs="Arial"/>
          <w:iCs/>
          <w:lang w:val="es-ES" w:eastAsia="en-US"/>
        </w:rPr>
        <w:t xml:space="preserve"> posteriores a la activación del servicio, debe enviar al Administrador del Contrato un </w:t>
      </w:r>
      <w:r w:rsidRPr="00ED2EE2">
        <w:rPr>
          <w:rFonts w:ascii="Arial" w:eastAsia="Calibri" w:hAnsi="Arial" w:cs="Arial"/>
          <w:iCs/>
          <w:lang w:eastAsia="en-US"/>
        </w:rPr>
        <w:t>documento en hoja membretada, firmado y rubricado por el representante legal, enviado por correo electrónico en formato PDF</w:t>
      </w:r>
      <w:r w:rsidRPr="00ED2EE2" w:rsidDel="00975CF2">
        <w:rPr>
          <w:rFonts w:ascii="Arial" w:eastAsia="Arial" w:hAnsi="Arial" w:cs="Arial"/>
          <w:iCs/>
          <w:lang w:val="es-ES" w:eastAsia="en-US"/>
        </w:rPr>
        <w:t xml:space="preserve"> </w:t>
      </w:r>
      <w:r w:rsidRPr="00ED2EE2">
        <w:rPr>
          <w:rFonts w:ascii="Arial" w:eastAsia="Arial" w:hAnsi="Arial" w:cs="Arial"/>
          <w:iCs/>
          <w:lang w:val="es-ES" w:eastAsia="en-US"/>
        </w:rPr>
        <w:t xml:space="preserve">que ampare la prestación del servicio de soporte técnico. </w:t>
      </w:r>
    </w:p>
    <w:p w14:paraId="45F64D75" w14:textId="3D525E0F" w:rsidR="00ED2EE2" w:rsidRPr="00ED2EE2" w:rsidRDefault="00ED2EE2" w:rsidP="00ED2EE2">
      <w:pPr>
        <w:tabs>
          <w:tab w:val="left" w:pos="1712"/>
        </w:tabs>
        <w:jc w:val="both"/>
        <w:rPr>
          <w:rFonts w:ascii="Arial" w:eastAsia="Arial" w:hAnsi="Arial" w:cs="Arial"/>
          <w:iCs/>
          <w:lang w:val="es-ES" w:eastAsia="en-US"/>
        </w:rPr>
      </w:pPr>
    </w:p>
    <w:p w14:paraId="150663F6" w14:textId="77777777" w:rsidR="00ED2EE2" w:rsidRPr="00ED2EE2" w:rsidRDefault="00ED2EE2" w:rsidP="00ED2EE2">
      <w:pPr>
        <w:keepNext/>
        <w:numPr>
          <w:ilvl w:val="0"/>
          <w:numId w:val="116"/>
        </w:numPr>
        <w:spacing w:before="240" w:after="180" w:line="240" w:lineRule="atLeast"/>
        <w:outlineLvl w:val="0"/>
        <w:rPr>
          <w:rFonts w:ascii="Arial" w:hAnsi="Arial" w:cs="Arial"/>
          <w:b/>
          <w:bCs/>
          <w:caps/>
          <w:kern w:val="32"/>
          <w:lang w:val="es-ES"/>
        </w:rPr>
      </w:pPr>
      <w:bookmarkStart w:id="1345" w:name="_Toc170740521"/>
      <w:r w:rsidRPr="00ED2EE2">
        <w:rPr>
          <w:rFonts w:ascii="Arial" w:hAnsi="Arial" w:cs="Arial"/>
          <w:b/>
          <w:bCs/>
          <w:caps/>
          <w:kern w:val="32"/>
          <w:lang w:val="es-ES"/>
        </w:rPr>
        <w:t>E</w:t>
      </w:r>
      <w:r w:rsidRPr="00ED2EE2">
        <w:rPr>
          <w:rFonts w:ascii="Arial" w:hAnsi="Arial" w:cs="Arial"/>
          <w:b/>
          <w:bCs/>
          <w:kern w:val="32"/>
          <w:lang w:val="es-ES"/>
        </w:rPr>
        <w:t>ntregables de la operación del servicio de imágenes de satélite</w:t>
      </w:r>
      <w:bookmarkEnd w:id="1345"/>
    </w:p>
    <w:p w14:paraId="3135A1C5" w14:textId="77777777" w:rsidR="00ED2EE2" w:rsidRPr="00ED2EE2" w:rsidRDefault="00ED2EE2" w:rsidP="00ED2EE2">
      <w:pPr>
        <w:spacing w:before="120"/>
        <w:ind w:left="360"/>
        <w:contextualSpacing/>
        <w:jc w:val="both"/>
        <w:rPr>
          <w:rFonts w:ascii="Arial" w:eastAsia="Arial" w:hAnsi="Arial" w:cs="Arial"/>
          <w:iCs/>
          <w:lang w:val="es-ES" w:eastAsia="en-US"/>
        </w:rPr>
      </w:pPr>
      <w:r w:rsidRPr="00ED2EE2">
        <w:rPr>
          <w:rFonts w:ascii="Arial" w:eastAsia="Arial" w:hAnsi="Arial" w:cs="Arial"/>
          <w:iCs/>
          <w:lang w:val="es-ES" w:eastAsia="en-US"/>
        </w:rPr>
        <w:t>El “Proveedor” debe entregar al Administrador del Contrato la siguiente documentación:</w:t>
      </w:r>
    </w:p>
    <w:p w14:paraId="718BCE64" w14:textId="77777777" w:rsidR="00ED2EE2" w:rsidRPr="00ED2EE2" w:rsidRDefault="00ED2EE2" w:rsidP="00ED2EE2">
      <w:pPr>
        <w:spacing w:before="120"/>
        <w:ind w:left="360"/>
        <w:contextualSpacing/>
        <w:jc w:val="both"/>
        <w:rPr>
          <w:rFonts w:ascii="Arial" w:eastAsia="Arial" w:hAnsi="Arial" w:cs="Arial"/>
          <w:iCs/>
          <w:lang w:val="es-ES" w:eastAsia="en-US"/>
        </w:rPr>
      </w:pPr>
    </w:p>
    <w:tbl>
      <w:tblPr>
        <w:tblStyle w:val="Tablanormal129"/>
        <w:tblW w:w="4857" w:type="pct"/>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554"/>
        <w:gridCol w:w="3738"/>
        <w:gridCol w:w="2075"/>
        <w:gridCol w:w="2871"/>
      </w:tblGrid>
      <w:tr w:rsidR="00ED2EE2" w:rsidRPr="00ED2EE2" w14:paraId="08FCD210" w14:textId="77777777" w:rsidTr="00AD1DFB">
        <w:trPr>
          <w:cnfStyle w:val="100000000000" w:firstRow="1" w:lastRow="0" w:firstColumn="0" w:lastColumn="0" w:oddVBand="0" w:evenVBand="0" w:oddHBand="0" w:evenHBand="0" w:firstRowFirstColumn="0" w:firstRowLastColumn="0" w:lastRowFirstColumn="0" w:lastRowLastColumn="0"/>
          <w:trHeight w:val="511"/>
          <w:tblHeader/>
          <w:jc w:val="center"/>
        </w:trPr>
        <w:tc>
          <w:tcPr>
            <w:cnfStyle w:val="001000000000" w:firstRow="0" w:lastRow="0" w:firstColumn="1" w:lastColumn="0" w:oddVBand="0" w:evenVBand="0" w:oddHBand="0" w:evenHBand="0" w:firstRowFirstColumn="0" w:firstRowLastColumn="0" w:lastRowFirstColumn="0" w:lastRowLastColumn="0"/>
            <w:tcW w:w="0" w:type="pct"/>
            <w:shd w:val="clear" w:color="auto" w:fill="B283B9"/>
            <w:vAlign w:val="center"/>
            <w:hideMark/>
          </w:tcPr>
          <w:p w14:paraId="1B79CBA4" w14:textId="77777777" w:rsidR="00ED2EE2" w:rsidRPr="00ED2EE2" w:rsidRDefault="00ED2EE2" w:rsidP="00ED2EE2">
            <w:pPr>
              <w:jc w:val="center"/>
              <w:rPr>
                <w:rFonts w:cs="Arial"/>
                <w:sz w:val="16"/>
                <w:szCs w:val="16"/>
                <w:lang w:eastAsia="es-MX"/>
              </w:rPr>
            </w:pPr>
            <w:r w:rsidRPr="00ED2EE2">
              <w:rPr>
                <w:rFonts w:cs="Arial"/>
                <w:sz w:val="16"/>
                <w:szCs w:val="16"/>
                <w:lang w:eastAsia="es-MX"/>
              </w:rPr>
              <w:lastRenderedPageBreak/>
              <w:t>No.</w:t>
            </w:r>
          </w:p>
        </w:tc>
        <w:tc>
          <w:tcPr>
            <w:tcW w:w="0" w:type="pct"/>
            <w:shd w:val="clear" w:color="auto" w:fill="B283B9"/>
            <w:vAlign w:val="center"/>
            <w:hideMark/>
          </w:tcPr>
          <w:p w14:paraId="2A86090D" w14:textId="77777777" w:rsidR="00ED2EE2" w:rsidRPr="00ED2EE2" w:rsidRDefault="00ED2EE2" w:rsidP="00ED2EE2">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ED2EE2">
              <w:rPr>
                <w:rFonts w:cs="Arial"/>
                <w:sz w:val="16"/>
                <w:szCs w:val="16"/>
                <w:lang w:eastAsia="es-MX"/>
              </w:rPr>
              <w:t>Entregable</w:t>
            </w:r>
          </w:p>
        </w:tc>
        <w:tc>
          <w:tcPr>
            <w:tcW w:w="0" w:type="pct"/>
            <w:shd w:val="clear" w:color="auto" w:fill="B283B9"/>
            <w:vAlign w:val="center"/>
            <w:hideMark/>
          </w:tcPr>
          <w:p w14:paraId="73161395" w14:textId="77777777" w:rsidR="00ED2EE2" w:rsidRPr="00ED2EE2" w:rsidRDefault="00ED2EE2" w:rsidP="00ED2EE2">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ED2EE2">
              <w:rPr>
                <w:rFonts w:cs="Arial"/>
                <w:sz w:val="16"/>
                <w:szCs w:val="16"/>
                <w:lang w:eastAsia="es-MX"/>
              </w:rPr>
              <w:t>Forma de entrega</w:t>
            </w:r>
          </w:p>
        </w:tc>
        <w:tc>
          <w:tcPr>
            <w:tcW w:w="0" w:type="pct"/>
            <w:shd w:val="clear" w:color="auto" w:fill="B283B9"/>
            <w:vAlign w:val="center"/>
            <w:hideMark/>
          </w:tcPr>
          <w:p w14:paraId="30FA2F7E" w14:textId="77777777" w:rsidR="00ED2EE2" w:rsidRPr="00ED2EE2" w:rsidRDefault="00ED2EE2" w:rsidP="00ED2EE2">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ED2EE2">
              <w:rPr>
                <w:rFonts w:cs="Arial"/>
                <w:sz w:val="16"/>
                <w:szCs w:val="16"/>
                <w:lang w:eastAsia="es-MX"/>
              </w:rPr>
              <w:t>Fecha de entrega</w:t>
            </w:r>
          </w:p>
        </w:tc>
      </w:tr>
      <w:tr w:rsidR="00ED2EE2" w:rsidRPr="00ED2EE2" w14:paraId="0AC0A5C0" w14:textId="77777777" w:rsidTr="00AD1DFB">
        <w:trPr>
          <w:trHeight w:val="270"/>
          <w:jc w:val="center"/>
        </w:trPr>
        <w:tc>
          <w:tcPr>
            <w:cnfStyle w:val="001000000000" w:firstRow="0" w:lastRow="0" w:firstColumn="1" w:lastColumn="0" w:oddVBand="0" w:evenVBand="0" w:oddHBand="0" w:evenHBand="0" w:firstRowFirstColumn="0" w:firstRowLastColumn="0" w:lastRowFirstColumn="0" w:lastRowLastColumn="0"/>
            <w:tcW w:w="300" w:type="pct"/>
            <w:vAlign w:val="center"/>
          </w:tcPr>
          <w:p w14:paraId="661368C2" w14:textId="77777777" w:rsidR="00ED2EE2" w:rsidRPr="00ED2EE2" w:rsidRDefault="00ED2EE2" w:rsidP="00ED2EE2">
            <w:pPr>
              <w:jc w:val="center"/>
              <w:rPr>
                <w:rFonts w:cs="Arial"/>
                <w:b w:val="0"/>
                <w:bCs w:val="0"/>
                <w:iCs/>
                <w:sz w:val="16"/>
                <w:szCs w:val="16"/>
                <w:lang w:eastAsia="en-US"/>
              </w:rPr>
            </w:pPr>
            <w:r w:rsidRPr="00ED2EE2">
              <w:rPr>
                <w:rFonts w:cs="Arial"/>
                <w:iCs/>
                <w:sz w:val="16"/>
                <w:szCs w:val="16"/>
                <w:lang w:eastAsia="en-US"/>
              </w:rPr>
              <w:t>1</w:t>
            </w:r>
          </w:p>
        </w:tc>
        <w:tc>
          <w:tcPr>
            <w:tcW w:w="2023" w:type="pct"/>
            <w:vAlign w:val="center"/>
          </w:tcPr>
          <w:p w14:paraId="11A6B61E"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Documento con credenciales de acceso mencionado en el numeral 2 “Especificaciones Técnicas”, párrafo 11.</w:t>
            </w:r>
          </w:p>
          <w:p w14:paraId="43A555FE"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123" w:type="pct"/>
            <w:vMerge w:val="restart"/>
            <w:vAlign w:val="center"/>
          </w:tcPr>
          <w:p w14:paraId="38E0DAD9"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Documento en hoja membretada, firmado y rubricado por el representante legal, enviado por correo electrónico en formato PDF al Administrador del Contrato.</w:t>
            </w:r>
          </w:p>
          <w:p w14:paraId="25388E0D"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554" w:type="pct"/>
            <w:vAlign w:val="center"/>
          </w:tcPr>
          <w:p w14:paraId="05AE4CB0"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1 de enero de 2025</w:t>
            </w:r>
          </w:p>
        </w:tc>
      </w:tr>
      <w:tr w:rsidR="00ED2EE2" w:rsidRPr="00ED2EE2" w14:paraId="7B147B5A" w14:textId="77777777" w:rsidTr="00AD1DFB">
        <w:trPr>
          <w:trHeight w:val="270"/>
          <w:jc w:val="center"/>
        </w:trPr>
        <w:tc>
          <w:tcPr>
            <w:cnfStyle w:val="001000000000" w:firstRow="0" w:lastRow="0" w:firstColumn="1" w:lastColumn="0" w:oddVBand="0" w:evenVBand="0" w:oddHBand="0" w:evenHBand="0" w:firstRowFirstColumn="0" w:firstRowLastColumn="0" w:lastRowFirstColumn="0" w:lastRowLastColumn="0"/>
            <w:tcW w:w="300" w:type="pct"/>
            <w:vAlign w:val="center"/>
          </w:tcPr>
          <w:p w14:paraId="1BA377DD" w14:textId="77777777" w:rsidR="00ED2EE2" w:rsidRPr="00ED2EE2" w:rsidRDefault="00ED2EE2" w:rsidP="00ED2EE2">
            <w:pPr>
              <w:jc w:val="center"/>
              <w:rPr>
                <w:rFonts w:cs="Arial"/>
                <w:iCs/>
                <w:sz w:val="16"/>
                <w:szCs w:val="16"/>
                <w:lang w:eastAsia="en-US"/>
              </w:rPr>
            </w:pPr>
            <w:r w:rsidRPr="00ED2EE2">
              <w:rPr>
                <w:rFonts w:cs="Arial"/>
                <w:iCs/>
                <w:sz w:val="16"/>
                <w:szCs w:val="16"/>
                <w:lang w:eastAsia="en-US"/>
              </w:rPr>
              <w:t>2</w:t>
            </w:r>
          </w:p>
        </w:tc>
        <w:tc>
          <w:tcPr>
            <w:tcW w:w="2023" w:type="pct"/>
            <w:vAlign w:val="center"/>
          </w:tcPr>
          <w:p w14:paraId="693A2D34"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Documento mensual donde se acredite que se cumplió con el 95% de la disponibilidad del servicio mencionado en el numeral 2 “Especificaciones Técnicas”, párrafo 3.</w:t>
            </w:r>
          </w:p>
        </w:tc>
        <w:tc>
          <w:tcPr>
            <w:tcW w:w="1123" w:type="pct"/>
            <w:vMerge/>
            <w:vAlign w:val="center"/>
          </w:tcPr>
          <w:p w14:paraId="77E50E83"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554" w:type="pct"/>
            <w:vAlign w:val="center"/>
          </w:tcPr>
          <w:p w14:paraId="296AA3A3" w14:textId="77777777" w:rsidR="00ED2EE2" w:rsidRPr="00ED2EE2" w:rsidDel="00B91EDF"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Dentro de los primeros 5 (cinco) días hábiles de cada mes.</w:t>
            </w:r>
          </w:p>
        </w:tc>
      </w:tr>
      <w:tr w:rsidR="00ED2EE2" w:rsidRPr="00ED2EE2" w14:paraId="3ADB60CA" w14:textId="77777777" w:rsidTr="00AD1DFB">
        <w:trPr>
          <w:trHeight w:val="270"/>
          <w:jc w:val="center"/>
        </w:trPr>
        <w:tc>
          <w:tcPr>
            <w:cnfStyle w:val="001000000000" w:firstRow="0" w:lastRow="0" w:firstColumn="1" w:lastColumn="0" w:oddVBand="0" w:evenVBand="0" w:oddHBand="0" w:evenHBand="0" w:firstRowFirstColumn="0" w:firstRowLastColumn="0" w:lastRowFirstColumn="0" w:lastRowLastColumn="0"/>
            <w:tcW w:w="300" w:type="pct"/>
            <w:vAlign w:val="center"/>
          </w:tcPr>
          <w:p w14:paraId="5BCD356A" w14:textId="77777777" w:rsidR="00ED2EE2" w:rsidRPr="00ED2EE2" w:rsidRDefault="00ED2EE2" w:rsidP="00ED2EE2">
            <w:pPr>
              <w:jc w:val="center"/>
              <w:rPr>
                <w:rFonts w:cs="Arial"/>
                <w:iCs/>
                <w:sz w:val="16"/>
                <w:szCs w:val="16"/>
                <w:lang w:eastAsia="en-US"/>
              </w:rPr>
            </w:pPr>
            <w:r w:rsidRPr="00ED2EE2">
              <w:rPr>
                <w:rFonts w:cs="Arial"/>
                <w:iCs/>
                <w:sz w:val="16"/>
                <w:szCs w:val="16"/>
                <w:lang w:eastAsia="en-US"/>
              </w:rPr>
              <w:t>3</w:t>
            </w:r>
          </w:p>
        </w:tc>
        <w:tc>
          <w:tcPr>
            <w:tcW w:w="2023" w:type="pct"/>
            <w:vAlign w:val="center"/>
          </w:tcPr>
          <w:p w14:paraId="6A86F7F3"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Documento que ampare el derecho de uso ilimitado de las imágenes satelitales consultadas, con fines de análisis espaciales del propio Instituto durante el tiempo de la vigencia del contrato, mencionado en el numeral 2 “Especificaciones Técnicas”, párrafo 12.</w:t>
            </w:r>
          </w:p>
          <w:p w14:paraId="56E31A50"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123" w:type="pct"/>
            <w:vMerge/>
            <w:vAlign w:val="center"/>
          </w:tcPr>
          <w:p w14:paraId="617564A0"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554" w:type="pct"/>
            <w:vAlign w:val="center"/>
          </w:tcPr>
          <w:p w14:paraId="6FA227BD"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Dentro de los 5 (cinco) días hábiles posteriores a la activación del servicio.</w:t>
            </w:r>
          </w:p>
        </w:tc>
      </w:tr>
      <w:tr w:rsidR="00ED2EE2" w:rsidRPr="00ED2EE2" w14:paraId="7E49E9CD" w14:textId="77777777" w:rsidTr="00AD1DFB">
        <w:trPr>
          <w:trHeight w:val="870"/>
          <w:jc w:val="center"/>
        </w:trPr>
        <w:tc>
          <w:tcPr>
            <w:cnfStyle w:val="001000000000" w:firstRow="0" w:lastRow="0" w:firstColumn="1" w:lastColumn="0" w:oddVBand="0" w:evenVBand="0" w:oddHBand="0" w:evenHBand="0" w:firstRowFirstColumn="0" w:firstRowLastColumn="0" w:lastRowFirstColumn="0" w:lastRowLastColumn="0"/>
            <w:tcW w:w="300" w:type="pct"/>
            <w:vAlign w:val="center"/>
          </w:tcPr>
          <w:p w14:paraId="0D1D0B37" w14:textId="77777777" w:rsidR="00ED2EE2" w:rsidRPr="00ED2EE2" w:rsidRDefault="00ED2EE2" w:rsidP="00ED2EE2">
            <w:pPr>
              <w:jc w:val="center"/>
              <w:rPr>
                <w:rFonts w:cs="Arial"/>
                <w:sz w:val="16"/>
                <w:szCs w:val="16"/>
                <w:lang w:eastAsia="en-US"/>
              </w:rPr>
            </w:pPr>
            <w:r w:rsidRPr="00ED2EE2">
              <w:rPr>
                <w:rFonts w:cs="Arial"/>
                <w:sz w:val="16"/>
                <w:szCs w:val="16"/>
                <w:lang w:eastAsia="en-US"/>
              </w:rPr>
              <w:t>4</w:t>
            </w:r>
          </w:p>
        </w:tc>
        <w:tc>
          <w:tcPr>
            <w:tcW w:w="2023" w:type="pct"/>
            <w:vAlign w:val="center"/>
          </w:tcPr>
          <w:p w14:paraId="2E43EAB0"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Documento que acredite la Transferencia de conocimientos, mencionado en el numeral 3 “Transferencia de conocimientos”, párrafo 4.</w:t>
            </w:r>
          </w:p>
          <w:p w14:paraId="7E8F3421"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123" w:type="pct"/>
            <w:vMerge/>
            <w:vAlign w:val="center"/>
          </w:tcPr>
          <w:p w14:paraId="56CFE028"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554" w:type="pct"/>
            <w:vAlign w:val="center"/>
          </w:tcPr>
          <w:p w14:paraId="7FD73645"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Dentro de los 12 (doce) días hábiles posteriores a la fecha de impartición de la transferencia de conocimientos.</w:t>
            </w:r>
          </w:p>
        </w:tc>
      </w:tr>
      <w:tr w:rsidR="00ED2EE2" w:rsidRPr="00ED2EE2" w14:paraId="0C7FE1BD" w14:textId="77777777" w:rsidTr="00AD1DFB">
        <w:trPr>
          <w:trHeight w:val="1009"/>
          <w:jc w:val="center"/>
        </w:trPr>
        <w:tc>
          <w:tcPr>
            <w:cnfStyle w:val="001000000000" w:firstRow="0" w:lastRow="0" w:firstColumn="1" w:lastColumn="0" w:oddVBand="0" w:evenVBand="0" w:oddHBand="0" w:evenHBand="0" w:firstRowFirstColumn="0" w:firstRowLastColumn="0" w:lastRowFirstColumn="0" w:lastRowLastColumn="0"/>
            <w:tcW w:w="300" w:type="pct"/>
            <w:vAlign w:val="center"/>
          </w:tcPr>
          <w:p w14:paraId="749B5DAC" w14:textId="77777777" w:rsidR="00ED2EE2" w:rsidRPr="00ED2EE2" w:rsidRDefault="00ED2EE2" w:rsidP="00ED2EE2">
            <w:pPr>
              <w:jc w:val="center"/>
              <w:rPr>
                <w:rFonts w:cs="Arial"/>
                <w:sz w:val="16"/>
                <w:szCs w:val="16"/>
                <w:lang w:eastAsia="en-US"/>
              </w:rPr>
            </w:pPr>
            <w:r w:rsidRPr="00ED2EE2">
              <w:rPr>
                <w:rFonts w:cs="Arial"/>
                <w:sz w:val="16"/>
                <w:szCs w:val="16"/>
                <w:lang w:eastAsia="en-US"/>
              </w:rPr>
              <w:t>5</w:t>
            </w:r>
          </w:p>
        </w:tc>
        <w:tc>
          <w:tcPr>
            <w:tcW w:w="2023" w:type="pct"/>
            <w:vAlign w:val="center"/>
          </w:tcPr>
          <w:p w14:paraId="07658799"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Documento que acredite la Transferencia de conocimientos por actualización, mencionado en el numeral 3 “Transferencia de conocimientos”, párrafo 5.</w:t>
            </w:r>
          </w:p>
          <w:p w14:paraId="5D0FB2A6"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123" w:type="pct"/>
            <w:vMerge/>
            <w:vAlign w:val="center"/>
          </w:tcPr>
          <w:p w14:paraId="3E4581BE"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554" w:type="pct"/>
            <w:vAlign w:val="center"/>
          </w:tcPr>
          <w:p w14:paraId="0B8F1E08"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Dentro de los 12 (doce) días hábiles posteriores a la fecha de impartición de la transferencia de conocimientos por actualización.</w:t>
            </w:r>
          </w:p>
        </w:tc>
      </w:tr>
      <w:tr w:rsidR="00ED2EE2" w:rsidRPr="00ED2EE2" w14:paraId="076189D7" w14:textId="77777777" w:rsidTr="00AD1DFB">
        <w:trPr>
          <w:trHeight w:val="1009"/>
          <w:jc w:val="center"/>
        </w:trPr>
        <w:tc>
          <w:tcPr>
            <w:cnfStyle w:val="001000000000" w:firstRow="0" w:lastRow="0" w:firstColumn="1" w:lastColumn="0" w:oddVBand="0" w:evenVBand="0" w:oddHBand="0" w:evenHBand="0" w:firstRowFirstColumn="0" w:firstRowLastColumn="0" w:lastRowFirstColumn="0" w:lastRowLastColumn="0"/>
            <w:tcW w:w="300" w:type="pct"/>
            <w:vAlign w:val="center"/>
          </w:tcPr>
          <w:p w14:paraId="2103D86B" w14:textId="77777777" w:rsidR="00ED2EE2" w:rsidRPr="00ED2EE2" w:rsidRDefault="00ED2EE2" w:rsidP="00ED2EE2">
            <w:pPr>
              <w:jc w:val="center"/>
              <w:rPr>
                <w:rFonts w:cs="Arial"/>
                <w:sz w:val="16"/>
                <w:szCs w:val="16"/>
                <w:lang w:eastAsia="en-US"/>
              </w:rPr>
            </w:pPr>
            <w:r w:rsidRPr="00ED2EE2">
              <w:rPr>
                <w:rFonts w:cs="Arial"/>
                <w:sz w:val="16"/>
                <w:szCs w:val="16"/>
                <w:lang w:eastAsia="en-US"/>
              </w:rPr>
              <w:t>6</w:t>
            </w:r>
          </w:p>
        </w:tc>
        <w:tc>
          <w:tcPr>
            <w:tcW w:w="2023" w:type="pct"/>
            <w:vAlign w:val="center"/>
          </w:tcPr>
          <w:p w14:paraId="2B9242A9"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 xml:space="preserve">Documento donde establezca las condiciones del soporte técnico que atiende el fabricante mencionado en el numeral 4 “Soporte técnico”, párrafo 3.  </w:t>
            </w:r>
          </w:p>
          <w:p w14:paraId="2514134E"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123" w:type="pct"/>
            <w:vMerge/>
            <w:vAlign w:val="center"/>
          </w:tcPr>
          <w:p w14:paraId="0E355CDF"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554" w:type="pct"/>
            <w:vMerge w:val="restart"/>
            <w:vAlign w:val="center"/>
          </w:tcPr>
          <w:p w14:paraId="3038A011"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
                <w:iCs/>
                <w:sz w:val="16"/>
                <w:szCs w:val="16"/>
                <w:lang w:eastAsia="en-US"/>
              </w:rPr>
            </w:pPr>
            <w:r w:rsidRPr="00ED2EE2">
              <w:rPr>
                <w:rFonts w:cs="Arial"/>
                <w:iCs/>
                <w:sz w:val="16"/>
                <w:szCs w:val="16"/>
                <w:lang w:eastAsia="en-US"/>
              </w:rPr>
              <w:t>Dentro de los 5 (cinco) días hábiles posteriores a la activación del servicio.</w:t>
            </w:r>
          </w:p>
        </w:tc>
      </w:tr>
      <w:tr w:rsidR="00ED2EE2" w:rsidRPr="00ED2EE2" w14:paraId="76786640" w14:textId="77777777" w:rsidTr="00AD1DFB">
        <w:trPr>
          <w:trHeight w:val="270"/>
          <w:jc w:val="center"/>
        </w:trPr>
        <w:tc>
          <w:tcPr>
            <w:cnfStyle w:val="001000000000" w:firstRow="0" w:lastRow="0" w:firstColumn="1" w:lastColumn="0" w:oddVBand="0" w:evenVBand="0" w:oddHBand="0" w:evenHBand="0" w:firstRowFirstColumn="0" w:firstRowLastColumn="0" w:lastRowFirstColumn="0" w:lastRowLastColumn="0"/>
            <w:tcW w:w="300" w:type="pct"/>
            <w:vAlign w:val="center"/>
          </w:tcPr>
          <w:p w14:paraId="43F1B288" w14:textId="77777777" w:rsidR="00ED2EE2" w:rsidRPr="00ED2EE2" w:rsidRDefault="00ED2EE2" w:rsidP="00ED2EE2">
            <w:pPr>
              <w:jc w:val="center"/>
              <w:rPr>
                <w:rFonts w:cs="Arial"/>
                <w:sz w:val="16"/>
                <w:szCs w:val="16"/>
                <w:lang w:eastAsia="en-US"/>
              </w:rPr>
            </w:pPr>
            <w:r w:rsidRPr="00ED2EE2">
              <w:rPr>
                <w:rFonts w:cs="Arial"/>
                <w:sz w:val="16"/>
                <w:szCs w:val="16"/>
                <w:lang w:eastAsia="en-US"/>
              </w:rPr>
              <w:t>7</w:t>
            </w:r>
          </w:p>
        </w:tc>
        <w:tc>
          <w:tcPr>
            <w:tcW w:w="2023" w:type="pct"/>
            <w:vAlign w:val="center"/>
          </w:tcPr>
          <w:p w14:paraId="2A5AD271"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 xml:space="preserve">Documento de procedimiento de atención de soporte técnico mencionado en el numeral 4 “Soporte técnico”, párrafo 4.  </w:t>
            </w:r>
          </w:p>
          <w:p w14:paraId="7947F404"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123" w:type="pct"/>
            <w:vMerge/>
            <w:vAlign w:val="center"/>
          </w:tcPr>
          <w:p w14:paraId="58693BC8"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554" w:type="pct"/>
            <w:vMerge/>
            <w:vAlign w:val="center"/>
          </w:tcPr>
          <w:p w14:paraId="58274B16"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r>
      <w:tr w:rsidR="00ED2EE2" w:rsidRPr="00ED2EE2" w14:paraId="57560B59" w14:textId="77777777" w:rsidTr="00AD1DFB">
        <w:trPr>
          <w:trHeight w:val="270"/>
          <w:jc w:val="center"/>
        </w:trPr>
        <w:tc>
          <w:tcPr>
            <w:cnfStyle w:val="001000000000" w:firstRow="0" w:lastRow="0" w:firstColumn="1" w:lastColumn="0" w:oddVBand="0" w:evenVBand="0" w:oddHBand="0" w:evenHBand="0" w:firstRowFirstColumn="0" w:firstRowLastColumn="0" w:lastRowFirstColumn="0" w:lastRowLastColumn="0"/>
            <w:tcW w:w="300" w:type="pct"/>
            <w:vAlign w:val="center"/>
          </w:tcPr>
          <w:p w14:paraId="03F7AE99" w14:textId="77777777" w:rsidR="00ED2EE2" w:rsidRPr="00ED2EE2" w:rsidRDefault="00ED2EE2" w:rsidP="00ED2EE2">
            <w:pPr>
              <w:jc w:val="center"/>
              <w:rPr>
                <w:rFonts w:cs="Arial"/>
                <w:sz w:val="16"/>
                <w:szCs w:val="16"/>
                <w:lang w:eastAsia="en-US"/>
              </w:rPr>
            </w:pPr>
            <w:r w:rsidRPr="00ED2EE2">
              <w:rPr>
                <w:rFonts w:cs="Arial"/>
                <w:sz w:val="16"/>
                <w:szCs w:val="16"/>
                <w:lang w:eastAsia="en-US"/>
              </w:rPr>
              <w:t>8</w:t>
            </w:r>
          </w:p>
        </w:tc>
        <w:tc>
          <w:tcPr>
            <w:tcW w:w="2023" w:type="pct"/>
            <w:vAlign w:val="center"/>
          </w:tcPr>
          <w:p w14:paraId="4FF1D51C"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r w:rsidRPr="00ED2EE2">
              <w:rPr>
                <w:rFonts w:cs="Arial"/>
                <w:iCs/>
                <w:sz w:val="16"/>
                <w:szCs w:val="16"/>
                <w:lang w:eastAsia="en-US"/>
              </w:rPr>
              <w:t>Documento que ampare la prestación del servicio de soporte técnico mencionado en el numeral 4 “Soporte técnico”, párrafo 5.</w:t>
            </w:r>
          </w:p>
          <w:p w14:paraId="0B896F7D" w14:textId="77777777" w:rsidR="00ED2EE2" w:rsidRPr="00ED2EE2" w:rsidRDefault="00ED2EE2" w:rsidP="00ED2EE2">
            <w:pPr>
              <w:jc w:val="both"/>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123" w:type="pct"/>
            <w:vMerge/>
            <w:vAlign w:val="center"/>
          </w:tcPr>
          <w:p w14:paraId="3286B97F" w14:textId="77777777" w:rsidR="00ED2EE2" w:rsidRPr="00ED2EE2" w:rsidRDefault="00ED2EE2" w:rsidP="00ED2EE2">
            <w:pPr>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c>
          <w:tcPr>
            <w:tcW w:w="1554" w:type="pct"/>
            <w:vMerge/>
            <w:vAlign w:val="center"/>
          </w:tcPr>
          <w:p w14:paraId="7587019E" w14:textId="77777777" w:rsidR="00ED2EE2" w:rsidRPr="00ED2EE2" w:rsidRDefault="00ED2EE2" w:rsidP="00ED2EE2">
            <w:pPr>
              <w:keepNext/>
              <w:jc w:val="center"/>
              <w:cnfStyle w:val="000000000000" w:firstRow="0" w:lastRow="0" w:firstColumn="0" w:lastColumn="0" w:oddVBand="0" w:evenVBand="0" w:oddHBand="0" w:evenHBand="0" w:firstRowFirstColumn="0" w:firstRowLastColumn="0" w:lastRowFirstColumn="0" w:lastRowLastColumn="0"/>
              <w:rPr>
                <w:rFonts w:cs="Arial"/>
                <w:iCs/>
                <w:sz w:val="16"/>
                <w:szCs w:val="16"/>
                <w:lang w:eastAsia="en-US"/>
              </w:rPr>
            </w:pPr>
          </w:p>
        </w:tc>
      </w:tr>
    </w:tbl>
    <w:p w14:paraId="1AFE4667" w14:textId="741D4949" w:rsidR="00ED2EE2" w:rsidRPr="00ED2EE2" w:rsidRDefault="00ED2EE2" w:rsidP="00072A5F">
      <w:pPr>
        <w:spacing w:after="200"/>
        <w:jc w:val="center"/>
        <w:rPr>
          <w:rFonts w:ascii="Arial" w:eastAsia="Arial" w:hAnsi="Arial" w:cs="Arial"/>
          <w:lang w:val="es-ES" w:eastAsia="en-US"/>
        </w:rPr>
      </w:pPr>
      <w:r w:rsidRPr="00ED2EE2">
        <w:rPr>
          <w:rFonts w:ascii="Arial" w:eastAsia="Arial" w:hAnsi="Arial" w:cs="Arial"/>
          <w:lang w:val="es-ES" w:eastAsia="en-US"/>
        </w:rPr>
        <w:t xml:space="preserve">Tabla </w:t>
      </w:r>
      <w:r w:rsidRPr="00ED2EE2">
        <w:rPr>
          <w:rFonts w:ascii="Arial" w:eastAsia="Arial" w:hAnsi="Arial" w:cs="Arial"/>
          <w:lang w:val="es-ES" w:eastAsia="en-US"/>
        </w:rPr>
        <w:fldChar w:fldCharType="begin"/>
      </w:r>
      <w:r w:rsidRPr="00ED2EE2">
        <w:rPr>
          <w:rFonts w:ascii="Arial" w:eastAsia="Arial" w:hAnsi="Arial" w:cs="Arial"/>
          <w:lang w:val="es-ES" w:eastAsia="en-US"/>
        </w:rPr>
        <w:instrText xml:space="preserve"> SEQ Tabla \* ARABIC </w:instrText>
      </w:r>
      <w:r w:rsidRPr="00ED2EE2">
        <w:rPr>
          <w:rFonts w:ascii="Arial" w:eastAsia="Arial" w:hAnsi="Arial" w:cs="Arial"/>
          <w:lang w:val="es-ES" w:eastAsia="en-US"/>
        </w:rPr>
        <w:fldChar w:fldCharType="separate"/>
      </w:r>
      <w:r w:rsidR="00627DDF">
        <w:rPr>
          <w:rFonts w:ascii="Arial" w:eastAsia="Arial" w:hAnsi="Arial" w:cs="Arial"/>
          <w:noProof/>
          <w:lang w:val="es-ES" w:eastAsia="en-US"/>
        </w:rPr>
        <w:t>4</w:t>
      </w:r>
      <w:r w:rsidRPr="00ED2EE2">
        <w:rPr>
          <w:rFonts w:ascii="Arial" w:eastAsia="Arial" w:hAnsi="Arial" w:cs="Arial"/>
          <w:lang w:val="es-ES" w:eastAsia="en-US"/>
        </w:rPr>
        <w:fldChar w:fldCharType="end"/>
      </w:r>
      <w:r w:rsidRPr="00ED2EE2">
        <w:rPr>
          <w:rFonts w:ascii="Arial" w:eastAsia="Arial" w:hAnsi="Arial" w:cs="Arial"/>
          <w:lang w:val="es-ES" w:eastAsia="en-US"/>
        </w:rPr>
        <w:t>. Entregables de la operación del servicio.</w:t>
      </w:r>
    </w:p>
    <w:p w14:paraId="395202EE" w14:textId="77777777" w:rsidR="001812A9" w:rsidRDefault="001812A9" w:rsidP="001812A9">
      <w:pPr>
        <w:rPr>
          <w:lang w:val="es-ES"/>
        </w:rPr>
      </w:pPr>
    </w:p>
    <w:p w14:paraId="385396FC" w14:textId="77777777" w:rsidR="001812A9" w:rsidRDefault="001812A9" w:rsidP="001812A9">
      <w:pPr>
        <w:rPr>
          <w:lang w:val="es-ES"/>
        </w:rPr>
      </w:pPr>
    </w:p>
    <w:p w14:paraId="5784E9A5" w14:textId="77777777" w:rsidR="001812A9" w:rsidRDefault="001812A9" w:rsidP="001812A9">
      <w:pPr>
        <w:rPr>
          <w:lang w:val="es-ES"/>
        </w:rPr>
      </w:pPr>
    </w:p>
    <w:p w14:paraId="3E80EE99" w14:textId="77777777" w:rsidR="001812A9" w:rsidRDefault="001812A9" w:rsidP="001812A9">
      <w:pPr>
        <w:rPr>
          <w:lang w:val="es-ES"/>
        </w:rPr>
      </w:pPr>
    </w:p>
    <w:p w14:paraId="79B27439" w14:textId="77777777" w:rsidR="00E81930" w:rsidRDefault="00E81930" w:rsidP="001812A9">
      <w:pPr>
        <w:rPr>
          <w:lang w:val="es-ES"/>
        </w:rPr>
      </w:pPr>
    </w:p>
    <w:p w14:paraId="7D1D73F1" w14:textId="77777777" w:rsidR="00E81930" w:rsidRDefault="00E81930" w:rsidP="001812A9">
      <w:pPr>
        <w:rPr>
          <w:lang w:val="es-ES"/>
        </w:rPr>
      </w:pPr>
    </w:p>
    <w:p w14:paraId="0A3955C3" w14:textId="77777777" w:rsidR="00E81930" w:rsidRDefault="00E81930" w:rsidP="001812A9">
      <w:pPr>
        <w:rPr>
          <w:lang w:val="es-ES"/>
        </w:rPr>
      </w:pPr>
    </w:p>
    <w:p w14:paraId="78C166DA" w14:textId="77777777" w:rsidR="00E81930" w:rsidRDefault="00E81930" w:rsidP="001812A9">
      <w:pPr>
        <w:rPr>
          <w:lang w:val="es-ES"/>
        </w:rPr>
      </w:pPr>
    </w:p>
    <w:p w14:paraId="7414119C" w14:textId="77777777" w:rsidR="00E81930" w:rsidRDefault="00E81930" w:rsidP="001812A9">
      <w:pPr>
        <w:rPr>
          <w:lang w:val="es-ES"/>
        </w:rPr>
      </w:pPr>
    </w:p>
    <w:p w14:paraId="7F1391A4" w14:textId="77777777" w:rsidR="00E81930" w:rsidRDefault="00E81930" w:rsidP="001812A9">
      <w:pPr>
        <w:rPr>
          <w:lang w:val="es-ES"/>
        </w:rPr>
      </w:pPr>
    </w:p>
    <w:p w14:paraId="72A2AF43" w14:textId="77777777" w:rsidR="00E81930" w:rsidRDefault="00E81930" w:rsidP="001812A9">
      <w:pPr>
        <w:rPr>
          <w:lang w:val="es-ES"/>
        </w:rPr>
      </w:pPr>
    </w:p>
    <w:p w14:paraId="080AFBF0" w14:textId="77777777" w:rsidR="00E81930" w:rsidRDefault="00E81930" w:rsidP="001812A9">
      <w:pPr>
        <w:rPr>
          <w:lang w:val="es-ES"/>
        </w:rPr>
      </w:pPr>
    </w:p>
    <w:p w14:paraId="685CA524" w14:textId="262D016F" w:rsidR="00E81930" w:rsidRDefault="00E81930" w:rsidP="001812A9">
      <w:pPr>
        <w:rPr>
          <w:lang w:val="es-ES"/>
        </w:rPr>
      </w:pPr>
    </w:p>
    <w:p w14:paraId="279CD6D8" w14:textId="46EAD5F0" w:rsidR="00072A5F" w:rsidRDefault="00072A5F" w:rsidP="001812A9">
      <w:pPr>
        <w:rPr>
          <w:lang w:val="es-ES"/>
        </w:rPr>
      </w:pPr>
    </w:p>
    <w:p w14:paraId="3A1E3E3E" w14:textId="77777777" w:rsidR="00072A5F" w:rsidRDefault="00072A5F" w:rsidP="001812A9">
      <w:pPr>
        <w:rPr>
          <w:lang w:val="es-ES"/>
        </w:rPr>
      </w:pPr>
    </w:p>
    <w:p w14:paraId="196D66B5" w14:textId="77777777" w:rsidR="00E81930" w:rsidRDefault="00E81930" w:rsidP="001812A9">
      <w:pPr>
        <w:rPr>
          <w:lang w:val="es-ES"/>
        </w:rPr>
      </w:pPr>
    </w:p>
    <w:p w14:paraId="64EC4C7F" w14:textId="77777777" w:rsidR="001812A9" w:rsidRPr="001812A9" w:rsidRDefault="001812A9" w:rsidP="001812A9">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3"/>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6" w:name="_Toc149156152"/>
      <w:bookmarkEnd w:id="1334"/>
      <w:bookmarkEnd w:id="1335"/>
      <w:bookmarkEnd w:id="1336"/>
      <w:bookmarkEnd w:id="1337"/>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6"/>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7" w:name="_Toc149156153"/>
      <w:r w:rsidRPr="00EF4A7F">
        <w:rPr>
          <w:rFonts w:cs="Arial"/>
          <w:color w:val="CC0066"/>
          <w:kern w:val="32"/>
          <w:sz w:val="32"/>
          <w:szCs w:val="32"/>
        </w:rPr>
        <w:lastRenderedPageBreak/>
        <w:t>ANEXO 3 “B”</w:t>
      </w:r>
      <w:bookmarkEnd w:id="1347"/>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8" w:name="_Toc149156154"/>
      <w:r w:rsidRPr="00EF4A7F">
        <w:rPr>
          <w:rFonts w:cs="Arial"/>
          <w:color w:val="CC0066"/>
          <w:kern w:val="32"/>
          <w:sz w:val="32"/>
          <w:szCs w:val="32"/>
        </w:rPr>
        <w:lastRenderedPageBreak/>
        <w:t>ANEXO 3 “C”</w:t>
      </w:r>
      <w:bookmarkEnd w:id="1348"/>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9" w:name="_Toc309618102"/>
      <w:bookmarkStart w:id="1350" w:name="_Toc314094172"/>
      <w:bookmarkStart w:id="1351" w:name="_Toc314085351"/>
      <w:bookmarkStart w:id="1352" w:name="_Toc289064608"/>
      <w:bookmarkStart w:id="1353"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4" w:name="_Toc149156155"/>
      <w:r w:rsidRPr="00EF4A7F">
        <w:rPr>
          <w:rFonts w:cs="Arial"/>
          <w:color w:val="CC0066"/>
          <w:kern w:val="32"/>
          <w:sz w:val="32"/>
          <w:szCs w:val="32"/>
        </w:rPr>
        <w:lastRenderedPageBreak/>
        <w:t>ANEXO 4</w:t>
      </w:r>
      <w:bookmarkEnd w:id="1349"/>
      <w:bookmarkEnd w:id="1350"/>
      <w:bookmarkEnd w:id="1351"/>
      <w:bookmarkEnd w:id="1354"/>
    </w:p>
    <w:p w14:paraId="3114AD2B" w14:textId="77777777" w:rsidR="00CC1403" w:rsidRPr="00EF4A7F" w:rsidRDefault="00624CF1">
      <w:pPr>
        <w:pStyle w:val="Ttulo1"/>
        <w:shd w:val="clear" w:color="auto" w:fill="D9D9D9" w:themeFill="background1" w:themeFillShade="D9"/>
        <w:rPr>
          <w:rFonts w:cs="Arial"/>
          <w:sz w:val="32"/>
        </w:rPr>
      </w:pPr>
      <w:bookmarkStart w:id="1355" w:name="_Toc3539030"/>
      <w:bookmarkStart w:id="1356" w:name="_Toc498523242"/>
      <w:bookmarkStart w:id="1357" w:name="_Toc19704303"/>
      <w:bookmarkStart w:id="1358" w:name="_Toc492377963"/>
      <w:bookmarkStart w:id="1359" w:name="_Toc510612363"/>
      <w:bookmarkStart w:id="1360" w:name="_Toc491181001"/>
      <w:bookmarkStart w:id="1361" w:name="_Toc94701576"/>
      <w:bookmarkStart w:id="1362" w:name="_Toc494211623"/>
      <w:bookmarkStart w:id="1363" w:name="_Toc505704926"/>
      <w:bookmarkStart w:id="1364" w:name="_Toc89112382"/>
      <w:bookmarkStart w:id="1365" w:name="_Toc23410280"/>
      <w:bookmarkStart w:id="1366" w:name="_Toc464498342"/>
      <w:bookmarkStart w:id="1367" w:name="_Toc452121420"/>
      <w:bookmarkStart w:id="1368" w:name="_Toc96092359"/>
      <w:bookmarkStart w:id="1369" w:name="_Toc487209361"/>
      <w:bookmarkStart w:id="1370" w:name="_Toc464498747"/>
      <w:bookmarkStart w:id="1371" w:name="_Toc104199040"/>
      <w:bookmarkStart w:id="1372" w:name="_Toc488428675"/>
      <w:bookmarkStart w:id="1373" w:name="_Toc496883359"/>
      <w:bookmarkStart w:id="1374" w:name="_Toc493501665"/>
      <w:bookmarkStart w:id="1375" w:name="_Toc23958046"/>
      <w:bookmarkStart w:id="1376" w:name="_Toc127378598"/>
      <w:bookmarkStart w:id="1377" w:name="_Toc127981556"/>
      <w:bookmarkStart w:id="1378" w:name="_Toc144317525"/>
      <w:bookmarkStart w:id="1379" w:name="_Toc149156156"/>
      <w:r w:rsidRPr="00EF4A7F">
        <w:rPr>
          <w:rFonts w:cs="Arial"/>
          <w:kern w:val="32"/>
          <w:sz w:val="28"/>
          <w:szCs w:val="32"/>
        </w:rPr>
        <w:t>Declaración de integridad</w:t>
      </w:r>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p>
    <w:bookmarkEnd w:id="1352"/>
    <w:bookmarkEnd w:id="1353"/>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80" w:name="_Toc434004150"/>
      <w:bookmarkStart w:id="1381"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2" w:name="_Toc149156157"/>
      <w:r w:rsidRPr="00EF4A7F">
        <w:rPr>
          <w:rFonts w:cs="Arial"/>
          <w:color w:val="CC0066"/>
          <w:kern w:val="32"/>
          <w:sz w:val="32"/>
          <w:szCs w:val="32"/>
        </w:rPr>
        <w:lastRenderedPageBreak/>
        <w:t>ANEXO 5</w:t>
      </w:r>
      <w:bookmarkEnd w:id="1380"/>
      <w:bookmarkEnd w:id="1381"/>
      <w:bookmarkEnd w:id="1382"/>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3"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4" w:name="_Toc149156158"/>
      <w:r w:rsidRPr="00EF4A7F">
        <w:rPr>
          <w:rFonts w:cs="Arial"/>
          <w:color w:val="CC0066"/>
          <w:kern w:val="32"/>
          <w:sz w:val="32"/>
          <w:szCs w:val="32"/>
        </w:rPr>
        <w:lastRenderedPageBreak/>
        <w:t xml:space="preserve">ANEXO </w:t>
      </w:r>
      <w:bookmarkEnd w:id="1383"/>
      <w:r w:rsidRPr="00EF4A7F">
        <w:rPr>
          <w:rFonts w:cs="Arial"/>
          <w:color w:val="CC0066"/>
          <w:kern w:val="32"/>
          <w:sz w:val="32"/>
          <w:szCs w:val="32"/>
        </w:rPr>
        <w:t>6</w:t>
      </w:r>
      <w:bookmarkEnd w:id="1384"/>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5"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6"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6"/>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1"/>
          <w:footerReference w:type="default" r:id="rId42"/>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7" w:name="_Toc434004152"/>
      <w:bookmarkStart w:id="1388" w:name="_Toc149156159"/>
      <w:r w:rsidRPr="00EF4A7F">
        <w:rPr>
          <w:rFonts w:cs="Arial"/>
          <w:color w:val="CC0066"/>
          <w:kern w:val="32"/>
          <w:sz w:val="32"/>
          <w:szCs w:val="32"/>
        </w:rPr>
        <w:t xml:space="preserve">ANEXO </w:t>
      </w:r>
      <w:bookmarkEnd w:id="1387"/>
      <w:r w:rsidRPr="00EF4A7F">
        <w:rPr>
          <w:rFonts w:cs="Arial"/>
          <w:color w:val="CC0066"/>
          <w:kern w:val="32"/>
          <w:sz w:val="32"/>
          <w:szCs w:val="32"/>
        </w:rPr>
        <w:t>7</w:t>
      </w:r>
      <w:bookmarkEnd w:id="1388"/>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9" w:name="_Toc434004153"/>
      <w:bookmarkEnd w:id="1385"/>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Style w:val="Tablaconcuadrcula144"/>
        <w:tblW w:w="4791" w:type="pct"/>
        <w:jc w:val="center"/>
        <w:tblLayout w:type="fixed"/>
        <w:tblLook w:val="04A0" w:firstRow="1" w:lastRow="0" w:firstColumn="1" w:lastColumn="0" w:noHBand="0" w:noVBand="1"/>
      </w:tblPr>
      <w:tblGrid>
        <w:gridCol w:w="1474"/>
        <w:gridCol w:w="2125"/>
        <w:gridCol w:w="1480"/>
        <w:gridCol w:w="1700"/>
        <w:gridCol w:w="2333"/>
      </w:tblGrid>
      <w:tr w:rsidR="00072A5F" w:rsidRPr="00E6598E" w14:paraId="18390621" w14:textId="77777777" w:rsidTr="00072A5F">
        <w:trPr>
          <w:trHeight w:val="217"/>
          <w:jc w:val="center"/>
        </w:trPr>
        <w:tc>
          <w:tcPr>
            <w:tcW w:w="809" w:type="pct"/>
            <w:tcBorders>
              <w:bottom w:val="single" w:sz="4" w:space="0" w:color="auto"/>
            </w:tcBorders>
            <w:shd w:val="clear" w:color="auto" w:fill="403152"/>
            <w:vAlign w:val="center"/>
          </w:tcPr>
          <w:p w14:paraId="0637AB75" w14:textId="77777777" w:rsidR="00072A5F" w:rsidRPr="00E6598E" w:rsidRDefault="00072A5F" w:rsidP="00E6598E">
            <w:pPr>
              <w:tabs>
                <w:tab w:val="left" w:pos="4536"/>
              </w:tabs>
              <w:jc w:val="center"/>
              <w:rPr>
                <w:rFonts w:ascii="Arial" w:hAnsi="Arial" w:cs="Arial"/>
                <w:b/>
                <w:color w:val="FFFFFF"/>
                <w:lang w:val="es-ES"/>
              </w:rPr>
            </w:pPr>
            <w:r w:rsidRPr="00E6598E">
              <w:rPr>
                <w:rFonts w:ascii="Arial" w:hAnsi="Arial" w:cs="Arial"/>
                <w:b/>
                <w:color w:val="FFFFFF"/>
                <w:lang w:val="es-ES"/>
              </w:rPr>
              <w:t>Periodo</w:t>
            </w:r>
          </w:p>
        </w:tc>
        <w:tc>
          <w:tcPr>
            <w:tcW w:w="1166" w:type="pct"/>
            <w:tcBorders>
              <w:bottom w:val="single" w:sz="4" w:space="0" w:color="auto"/>
            </w:tcBorders>
            <w:shd w:val="clear" w:color="auto" w:fill="403152"/>
            <w:vAlign w:val="center"/>
          </w:tcPr>
          <w:p w14:paraId="20B968B2" w14:textId="77777777" w:rsidR="00072A5F" w:rsidRPr="00E6598E" w:rsidRDefault="00072A5F" w:rsidP="00E6598E">
            <w:pPr>
              <w:tabs>
                <w:tab w:val="left" w:pos="4536"/>
              </w:tabs>
              <w:jc w:val="center"/>
              <w:rPr>
                <w:rFonts w:ascii="Arial" w:hAnsi="Arial" w:cs="Arial"/>
                <w:b/>
                <w:color w:val="FFFFFF"/>
                <w:lang w:val="es-ES"/>
              </w:rPr>
            </w:pPr>
            <w:r w:rsidRPr="00E6598E">
              <w:rPr>
                <w:rFonts w:ascii="Arial" w:hAnsi="Arial" w:cs="Arial"/>
                <w:b/>
                <w:color w:val="FFFFFF"/>
                <w:lang w:val="es-ES"/>
              </w:rPr>
              <w:t>Nombre del servicio</w:t>
            </w:r>
          </w:p>
        </w:tc>
        <w:tc>
          <w:tcPr>
            <w:tcW w:w="812" w:type="pct"/>
            <w:tcBorders>
              <w:bottom w:val="single" w:sz="4" w:space="0" w:color="auto"/>
            </w:tcBorders>
            <w:shd w:val="clear" w:color="auto" w:fill="403152"/>
            <w:vAlign w:val="center"/>
          </w:tcPr>
          <w:p w14:paraId="03F22931" w14:textId="77777777" w:rsidR="00072A5F" w:rsidRPr="00E6598E" w:rsidRDefault="00072A5F" w:rsidP="00E6598E">
            <w:pPr>
              <w:tabs>
                <w:tab w:val="left" w:pos="4536"/>
              </w:tabs>
              <w:jc w:val="center"/>
              <w:rPr>
                <w:rFonts w:ascii="Arial" w:hAnsi="Arial" w:cs="Arial"/>
                <w:b/>
                <w:color w:val="FFFFFF"/>
                <w:lang w:val="es-ES"/>
              </w:rPr>
            </w:pPr>
            <w:r w:rsidRPr="00E6598E">
              <w:rPr>
                <w:rFonts w:ascii="Arial" w:hAnsi="Arial" w:cs="Arial"/>
                <w:b/>
                <w:color w:val="FFFFFF"/>
                <w:lang w:val="es-ES"/>
              </w:rPr>
              <w:t>Unidad de medida</w:t>
            </w:r>
          </w:p>
        </w:tc>
        <w:tc>
          <w:tcPr>
            <w:tcW w:w="933" w:type="pct"/>
            <w:tcBorders>
              <w:bottom w:val="single" w:sz="4" w:space="0" w:color="auto"/>
            </w:tcBorders>
            <w:shd w:val="clear" w:color="auto" w:fill="403152"/>
            <w:vAlign w:val="center"/>
          </w:tcPr>
          <w:p w14:paraId="7C22FCF0" w14:textId="77777777" w:rsidR="00072A5F" w:rsidRPr="00E6598E" w:rsidRDefault="00072A5F" w:rsidP="00E6598E">
            <w:pPr>
              <w:tabs>
                <w:tab w:val="left" w:pos="4536"/>
              </w:tabs>
              <w:jc w:val="center"/>
              <w:rPr>
                <w:rFonts w:ascii="Arial" w:hAnsi="Arial" w:cs="Arial"/>
                <w:b/>
                <w:color w:val="FFFFFF"/>
                <w:lang w:val="es-ES"/>
              </w:rPr>
            </w:pPr>
            <w:r w:rsidRPr="00E6598E">
              <w:rPr>
                <w:rFonts w:ascii="Arial" w:hAnsi="Arial" w:cs="Arial"/>
                <w:b/>
                <w:color w:val="FFFFFF"/>
                <w:lang w:val="es-ES"/>
              </w:rPr>
              <w:t>Cantidad</w:t>
            </w:r>
          </w:p>
        </w:tc>
        <w:tc>
          <w:tcPr>
            <w:tcW w:w="1280" w:type="pct"/>
            <w:tcBorders>
              <w:bottom w:val="single" w:sz="4" w:space="0" w:color="auto"/>
            </w:tcBorders>
            <w:shd w:val="clear" w:color="auto" w:fill="403152"/>
            <w:vAlign w:val="center"/>
          </w:tcPr>
          <w:p w14:paraId="654E6F9B" w14:textId="78D837A1" w:rsidR="00072A5F" w:rsidRPr="00E6598E" w:rsidRDefault="00072A5F" w:rsidP="00E6598E">
            <w:pPr>
              <w:tabs>
                <w:tab w:val="left" w:pos="4536"/>
              </w:tabs>
              <w:jc w:val="center"/>
              <w:rPr>
                <w:rFonts w:ascii="Arial" w:hAnsi="Arial" w:cs="Arial"/>
                <w:b/>
                <w:color w:val="FFFFFF"/>
                <w:lang w:val="es-ES"/>
              </w:rPr>
            </w:pPr>
            <w:r w:rsidRPr="00E6598E">
              <w:rPr>
                <w:rFonts w:ascii="Arial" w:hAnsi="Arial" w:cs="Arial"/>
                <w:b/>
                <w:color w:val="FFFFFF"/>
                <w:lang w:val="es-ES"/>
              </w:rPr>
              <w:t xml:space="preserve">Precio Unitario </w:t>
            </w:r>
            <w:r>
              <w:rPr>
                <w:rFonts w:ascii="Arial" w:hAnsi="Arial" w:cs="Arial"/>
                <w:b/>
                <w:color w:val="FFFFFF"/>
                <w:lang w:val="es-ES"/>
              </w:rPr>
              <w:t>antes de</w:t>
            </w:r>
            <w:r w:rsidRPr="00E6598E">
              <w:rPr>
                <w:rFonts w:ascii="Arial" w:hAnsi="Arial" w:cs="Arial"/>
                <w:b/>
                <w:color w:val="FFFFFF"/>
                <w:lang w:val="es-ES"/>
              </w:rPr>
              <w:t xml:space="preserve"> I.V.A.</w:t>
            </w:r>
            <w:r w:rsidRPr="00E6598E" w:rsidDel="003D4477">
              <w:rPr>
                <w:rFonts w:ascii="Arial" w:hAnsi="Arial" w:cs="Arial"/>
                <w:b/>
                <w:color w:val="FFFFFF"/>
                <w:lang w:val="es-ES"/>
              </w:rPr>
              <w:t xml:space="preserve"> </w:t>
            </w:r>
          </w:p>
        </w:tc>
      </w:tr>
      <w:tr w:rsidR="00072A5F" w:rsidRPr="00E6598E" w14:paraId="51352CE0" w14:textId="77777777" w:rsidTr="00072A5F">
        <w:trPr>
          <w:trHeight w:val="360"/>
          <w:jc w:val="center"/>
        </w:trPr>
        <w:tc>
          <w:tcPr>
            <w:tcW w:w="809" w:type="pct"/>
            <w:tcBorders>
              <w:bottom w:val="single" w:sz="4" w:space="0" w:color="auto"/>
            </w:tcBorders>
            <w:vAlign w:val="center"/>
          </w:tcPr>
          <w:p w14:paraId="5EACE0A6" w14:textId="77777777" w:rsidR="00072A5F" w:rsidRPr="00E6598E" w:rsidRDefault="00072A5F" w:rsidP="00E6598E">
            <w:pPr>
              <w:jc w:val="center"/>
              <w:rPr>
                <w:rFonts w:ascii="Arial" w:hAnsi="Arial" w:cs="Arial"/>
                <w:lang w:val="es-ES"/>
              </w:rPr>
            </w:pPr>
            <w:r w:rsidRPr="00E6598E">
              <w:rPr>
                <w:rFonts w:ascii="Arial" w:hAnsi="Arial" w:cs="Arial"/>
                <w:lang w:val="es-ES"/>
              </w:rPr>
              <w:t>12 meses</w:t>
            </w:r>
          </w:p>
        </w:tc>
        <w:tc>
          <w:tcPr>
            <w:tcW w:w="1166" w:type="pct"/>
            <w:tcBorders>
              <w:bottom w:val="single" w:sz="4" w:space="0" w:color="auto"/>
            </w:tcBorders>
            <w:vAlign w:val="center"/>
          </w:tcPr>
          <w:p w14:paraId="29333725" w14:textId="77777777" w:rsidR="00072A5F" w:rsidRPr="00E6598E" w:rsidRDefault="00072A5F" w:rsidP="00E6598E">
            <w:pPr>
              <w:autoSpaceDE w:val="0"/>
              <w:autoSpaceDN w:val="0"/>
              <w:adjustRightInd w:val="0"/>
              <w:jc w:val="center"/>
              <w:rPr>
                <w:rFonts w:ascii="Arial" w:eastAsia="Calibri" w:hAnsi="Arial" w:cs="Arial"/>
                <w:color w:val="000000"/>
                <w:lang w:eastAsia="en-US"/>
              </w:rPr>
            </w:pPr>
          </w:p>
          <w:p w14:paraId="2CD73D11" w14:textId="77777777" w:rsidR="00072A5F" w:rsidRPr="00E6598E" w:rsidRDefault="00072A5F" w:rsidP="00E6598E">
            <w:pPr>
              <w:autoSpaceDE w:val="0"/>
              <w:autoSpaceDN w:val="0"/>
              <w:adjustRightInd w:val="0"/>
              <w:jc w:val="center"/>
              <w:rPr>
                <w:rFonts w:ascii="Arial" w:eastAsia="Calibri" w:hAnsi="Arial" w:cs="Arial"/>
                <w:color w:val="000000"/>
                <w:sz w:val="24"/>
                <w:szCs w:val="24"/>
                <w:lang w:eastAsia="en-US"/>
              </w:rPr>
            </w:pPr>
            <w:r w:rsidRPr="00E6598E">
              <w:rPr>
                <w:rFonts w:ascii="Arial" w:eastAsia="Calibri" w:hAnsi="Arial" w:cs="Arial"/>
                <w:color w:val="000000"/>
                <w:lang w:eastAsia="en-US"/>
              </w:rPr>
              <w:t>Servicio de visualización de imágenes satelitales de alta resolución” para 4 usuarios</w:t>
            </w:r>
          </w:p>
          <w:p w14:paraId="584E789C" w14:textId="77777777" w:rsidR="00072A5F" w:rsidRPr="00E6598E" w:rsidRDefault="00072A5F" w:rsidP="00E6598E">
            <w:pPr>
              <w:jc w:val="both"/>
              <w:rPr>
                <w:rFonts w:ascii="Arial" w:hAnsi="Arial" w:cs="Arial"/>
                <w:lang w:val="es-ES"/>
              </w:rPr>
            </w:pPr>
          </w:p>
        </w:tc>
        <w:tc>
          <w:tcPr>
            <w:tcW w:w="812" w:type="pct"/>
            <w:tcBorders>
              <w:bottom w:val="single" w:sz="4" w:space="0" w:color="auto"/>
            </w:tcBorders>
            <w:vAlign w:val="center"/>
          </w:tcPr>
          <w:p w14:paraId="5575E4CB" w14:textId="77777777" w:rsidR="00072A5F" w:rsidRPr="00E6598E" w:rsidRDefault="00072A5F" w:rsidP="00E6598E">
            <w:pPr>
              <w:jc w:val="center"/>
              <w:rPr>
                <w:rFonts w:ascii="Arial" w:hAnsi="Arial" w:cs="Arial"/>
                <w:iCs/>
                <w:color w:val="0066FF"/>
                <w:lang w:val="es-ES"/>
              </w:rPr>
            </w:pPr>
            <w:r w:rsidRPr="00E6598E">
              <w:rPr>
                <w:rFonts w:ascii="Arial" w:hAnsi="Arial" w:cs="Arial"/>
                <w:iCs/>
                <w:lang w:val="es-ES"/>
              </w:rPr>
              <w:t>Servicio por 12 meses</w:t>
            </w:r>
          </w:p>
        </w:tc>
        <w:tc>
          <w:tcPr>
            <w:tcW w:w="933" w:type="pct"/>
            <w:tcBorders>
              <w:bottom w:val="single" w:sz="4" w:space="0" w:color="auto"/>
            </w:tcBorders>
            <w:vAlign w:val="center"/>
          </w:tcPr>
          <w:p w14:paraId="26D71DB5" w14:textId="77777777" w:rsidR="00072A5F" w:rsidRPr="00E6598E" w:rsidRDefault="00072A5F" w:rsidP="00E6598E">
            <w:pPr>
              <w:jc w:val="center"/>
              <w:rPr>
                <w:rFonts w:ascii="Arial" w:hAnsi="Arial" w:cs="Arial"/>
                <w:lang w:val="es-ES"/>
              </w:rPr>
            </w:pPr>
            <w:r w:rsidRPr="00E6598E">
              <w:rPr>
                <w:rFonts w:ascii="Arial" w:hAnsi="Arial" w:cs="Arial"/>
                <w:lang w:val="es-ES"/>
              </w:rPr>
              <w:t>1</w:t>
            </w:r>
          </w:p>
        </w:tc>
        <w:tc>
          <w:tcPr>
            <w:tcW w:w="1280" w:type="pct"/>
            <w:tcBorders>
              <w:bottom w:val="single" w:sz="4" w:space="0" w:color="auto"/>
            </w:tcBorders>
            <w:vAlign w:val="center"/>
          </w:tcPr>
          <w:p w14:paraId="259B7A0E" w14:textId="77777777" w:rsidR="00072A5F" w:rsidRPr="00E6598E" w:rsidRDefault="00072A5F" w:rsidP="00E6598E">
            <w:pPr>
              <w:jc w:val="both"/>
              <w:rPr>
                <w:rFonts w:ascii="Arial" w:hAnsi="Arial" w:cs="Arial"/>
                <w:lang w:val="es-ES"/>
              </w:rPr>
            </w:pPr>
          </w:p>
        </w:tc>
      </w:tr>
      <w:tr w:rsidR="00072A5F" w:rsidRPr="00E6598E" w14:paraId="065205EE" w14:textId="77777777" w:rsidTr="00072A5F">
        <w:trPr>
          <w:trHeight w:val="360"/>
          <w:jc w:val="center"/>
        </w:trPr>
        <w:tc>
          <w:tcPr>
            <w:tcW w:w="809" w:type="pct"/>
            <w:tcBorders>
              <w:top w:val="single" w:sz="4" w:space="0" w:color="auto"/>
              <w:left w:val="nil"/>
              <w:bottom w:val="nil"/>
              <w:right w:val="nil"/>
            </w:tcBorders>
            <w:vAlign w:val="center"/>
          </w:tcPr>
          <w:p w14:paraId="090BB29B" w14:textId="77777777" w:rsidR="00072A5F" w:rsidRPr="00E6598E" w:rsidRDefault="00072A5F" w:rsidP="00E6598E">
            <w:pPr>
              <w:jc w:val="center"/>
              <w:rPr>
                <w:rFonts w:ascii="Arial" w:hAnsi="Arial" w:cs="Arial"/>
                <w:lang w:val="es-ES"/>
              </w:rPr>
            </w:pPr>
          </w:p>
        </w:tc>
        <w:tc>
          <w:tcPr>
            <w:tcW w:w="1166" w:type="pct"/>
            <w:tcBorders>
              <w:top w:val="single" w:sz="4" w:space="0" w:color="auto"/>
              <w:left w:val="nil"/>
              <w:bottom w:val="nil"/>
              <w:right w:val="nil"/>
            </w:tcBorders>
            <w:vAlign w:val="center"/>
          </w:tcPr>
          <w:p w14:paraId="20CFAA25" w14:textId="77777777" w:rsidR="00072A5F" w:rsidRPr="00E6598E" w:rsidRDefault="00072A5F" w:rsidP="00E6598E">
            <w:pPr>
              <w:autoSpaceDE w:val="0"/>
              <w:autoSpaceDN w:val="0"/>
              <w:adjustRightInd w:val="0"/>
              <w:jc w:val="center"/>
              <w:rPr>
                <w:rFonts w:ascii="Arial" w:eastAsia="Calibri" w:hAnsi="Arial" w:cs="Arial"/>
                <w:color w:val="000000"/>
                <w:lang w:eastAsia="en-US"/>
              </w:rPr>
            </w:pPr>
          </w:p>
        </w:tc>
        <w:tc>
          <w:tcPr>
            <w:tcW w:w="812" w:type="pct"/>
            <w:tcBorders>
              <w:top w:val="single" w:sz="4" w:space="0" w:color="auto"/>
              <w:left w:val="nil"/>
              <w:bottom w:val="nil"/>
              <w:right w:val="nil"/>
            </w:tcBorders>
            <w:vAlign w:val="center"/>
          </w:tcPr>
          <w:p w14:paraId="59BF0C01" w14:textId="77777777" w:rsidR="00072A5F" w:rsidRPr="00E6598E" w:rsidRDefault="00072A5F" w:rsidP="00E6598E">
            <w:pPr>
              <w:jc w:val="center"/>
              <w:rPr>
                <w:rFonts w:ascii="Arial" w:hAnsi="Arial" w:cs="Arial"/>
                <w:iCs/>
                <w:lang w:val="es-ES"/>
              </w:rPr>
            </w:pPr>
          </w:p>
        </w:tc>
        <w:tc>
          <w:tcPr>
            <w:tcW w:w="933" w:type="pct"/>
            <w:tcBorders>
              <w:top w:val="single" w:sz="4" w:space="0" w:color="auto"/>
              <w:left w:val="nil"/>
              <w:bottom w:val="nil"/>
              <w:right w:val="single" w:sz="4" w:space="0" w:color="auto"/>
            </w:tcBorders>
            <w:vAlign w:val="center"/>
          </w:tcPr>
          <w:p w14:paraId="113C75E8" w14:textId="293B57A6" w:rsidR="00072A5F" w:rsidRPr="00E6598E" w:rsidRDefault="00072A5F" w:rsidP="00E6598E">
            <w:pPr>
              <w:jc w:val="center"/>
              <w:rPr>
                <w:rFonts w:ascii="Arial" w:hAnsi="Arial" w:cs="Arial"/>
                <w:lang w:val="es-ES"/>
              </w:rPr>
            </w:pPr>
            <w:r>
              <w:rPr>
                <w:rFonts w:ascii="Arial" w:hAnsi="Arial" w:cs="Arial"/>
                <w:lang w:val="es-ES"/>
              </w:rPr>
              <w:t>IVA</w:t>
            </w:r>
          </w:p>
        </w:tc>
        <w:tc>
          <w:tcPr>
            <w:tcW w:w="1280" w:type="pct"/>
            <w:tcBorders>
              <w:top w:val="single" w:sz="4" w:space="0" w:color="auto"/>
              <w:left w:val="single" w:sz="4" w:space="0" w:color="auto"/>
            </w:tcBorders>
            <w:vAlign w:val="center"/>
          </w:tcPr>
          <w:p w14:paraId="5783FC34" w14:textId="77777777" w:rsidR="00072A5F" w:rsidRPr="00E6598E" w:rsidRDefault="00072A5F" w:rsidP="00E6598E">
            <w:pPr>
              <w:jc w:val="both"/>
              <w:rPr>
                <w:rFonts w:ascii="Arial" w:hAnsi="Arial" w:cs="Arial"/>
                <w:lang w:val="es-ES"/>
              </w:rPr>
            </w:pPr>
          </w:p>
        </w:tc>
      </w:tr>
      <w:tr w:rsidR="00072A5F" w:rsidRPr="00E6598E" w14:paraId="72BBBA70" w14:textId="77777777" w:rsidTr="00072A5F">
        <w:trPr>
          <w:trHeight w:val="360"/>
          <w:jc w:val="center"/>
        </w:trPr>
        <w:tc>
          <w:tcPr>
            <w:tcW w:w="809" w:type="pct"/>
            <w:tcBorders>
              <w:top w:val="nil"/>
              <w:left w:val="nil"/>
              <w:bottom w:val="nil"/>
              <w:right w:val="nil"/>
            </w:tcBorders>
            <w:vAlign w:val="center"/>
          </w:tcPr>
          <w:p w14:paraId="41D04FC3" w14:textId="77777777" w:rsidR="00072A5F" w:rsidRPr="00E6598E" w:rsidRDefault="00072A5F" w:rsidP="00E6598E">
            <w:pPr>
              <w:jc w:val="center"/>
              <w:rPr>
                <w:rFonts w:ascii="Arial" w:hAnsi="Arial" w:cs="Arial"/>
                <w:lang w:val="es-ES"/>
              </w:rPr>
            </w:pPr>
          </w:p>
        </w:tc>
        <w:tc>
          <w:tcPr>
            <w:tcW w:w="1166" w:type="pct"/>
            <w:tcBorders>
              <w:top w:val="nil"/>
              <w:left w:val="nil"/>
              <w:bottom w:val="nil"/>
              <w:right w:val="nil"/>
            </w:tcBorders>
            <w:vAlign w:val="center"/>
          </w:tcPr>
          <w:p w14:paraId="6F90B471" w14:textId="77777777" w:rsidR="00072A5F" w:rsidRPr="00E6598E" w:rsidRDefault="00072A5F" w:rsidP="00E6598E">
            <w:pPr>
              <w:autoSpaceDE w:val="0"/>
              <w:autoSpaceDN w:val="0"/>
              <w:adjustRightInd w:val="0"/>
              <w:jc w:val="center"/>
              <w:rPr>
                <w:rFonts w:ascii="Arial" w:eastAsia="Calibri" w:hAnsi="Arial" w:cs="Arial"/>
                <w:color w:val="000000"/>
                <w:lang w:eastAsia="en-US"/>
              </w:rPr>
            </w:pPr>
          </w:p>
        </w:tc>
        <w:tc>
          <w:tcPr>
            <w:tcW w:w="812" w:type="pct"/>
            <w:tcBorders>
              <w:top w:val="nil"/>
              <w:left w:val="nil"/>
              <w:bottom w:val="nil"/>
              <w:right w:val="nil"/>
            </w:tcBorders>
            <w:vAlign w:val="center"/>
          </w:tcPr>
          <w:p w14:paraId="1D6753A1" w14:textId="77777777" w:rsidR="00072A5F" w:rsidRPr="00E6598E" w:rsidRDefault="00072A5F" w:rsidP="00E6598E">
            <w:pPr>
              <w:jc w:val="center"/>
              <w:rPr>
                <w:rFonts w:ascii="Arial" w:hAnsi="Arial" w:cs="Arial"/>
                <w:iCs/>
                <w:lang w:val="es-ES"/>
              </w:rPr>
            </w:pPr>
          </w:p>
        </w:tc>
        <w:tc>
          <w:tcPr>
            <w:tcW w:w="933" w:type="pct"/>
            <w:tcBorders>
              <w:top w:val="nil"/>
              <w:left w:val="nil"/>
              <w:bottom w:val="nil"/>
              <w:right w:val="single" w:sz="4" w:space="0" w:color="auto"/>
            </w:tcBorders>
            <w:vAlign w:val="center"/>
          </w:tcPr>
          <w:p w14:paraId="200015A4" w14:textId="34E90170" w:rsidR="00072A5F" w:rsidRPr="00E6598E" w:rsidRDefault="00072A5F" w:rsidP="00E6598E">
            <w:pPr>
              <w:jc w:val="center"/>
              <w:rPr>
                <w:rFonts w:ascii="Arial" w:hAnsi="Arial" w:cs="Arial"/>
                <w:lang w:val="es-ES"/>
              </w:rPr>
            </w:pPr>
            <w:r>
              <w:rPr>
                <w:rFonts w:ascii="Arial" w:hAnsi="Arial" w:cs="Arial"/>
                <w:lang w:val="es-ES"/>
              </w:rPr>
              <w:t>TOTAL</w:t>
            </w:r>
          </w:p>
        </w:tc>
        <w:tc>
          <w:tcPr>
            <w:tcW w:w="1280" w:type="pct"/>
            <w:tcBorders>
              <w:left w:val="single" w:sz="4" w:space="0" w:color="auto"/>
            </w:tcBorders>
            <w:vAlign w:val="center"/>
          </w:tcPr>
          <w:p w14:paraId="3E4AF95D" w14:textId="77777777" w:rsidR="00072A5F" w:rsidRPr="00E6598E" w:rsidRDefault="00072A5F" w:rsidP="00E6598E">
            <w:pPr>
              <w:jc w:val="both"/>
              <w:rPr>
                <w:rFonts w:ascii="Arial" w:hAnsi="Arial" w:cs="Arial"/>
                <w:lang w:val="es-ES"/>
              </w:rPr>
            </w:pPr>
          </w:p>
        </w:tc>
      </w:tr>
    </w:tbl>
    <w:p w14:paraId="78E36F46" w14:textId="77777777" w:rsidR="00525959" w:rsidRDefault="00525959" w:rsidP="006C6D79">
      <w:pPr>
        <w:ind w:left="709" w:hanging="709"/>
        <w:jc w:val="both"/>
        <w:outlineLvl w:val="0"/>
        <w:rPr>
          <w:rFonts w:ascii="Arial" w:hAnsi="Arial" w:cs="Arial"/>
          <w:b/>
          <w:u w:val="single"/>
        </w:rPr>
      </w:pPr>
    </w:p>
    <w:p w14:paraId="002FB3BF" w14:textId="77777777" w:rsidR="00672CFF" w:rsidRDefault="00672CFF" w:rsidP="00B34D89">
      <w:pPr>
        <w:suppressAutoHyphens/>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028FEDA4" w:rsidR="00672CFF" w:rsidRDefault="002A1B9B" w:rsidP="00672CFF">
      <w:pPr>
        <w:suppressAutoHyphens/>
        <w:ind w:left="-284"/>
        <w:rPr>
          <w:rFonts w:ascii="Arial" w:hAnsi="Arial" w:cs="Arial"/>
          <w:bCs/>
        </w:rPr>
      </w:pPr>
      <w:r>
        <w:rPr>
          <w:rFonts w:ascii="Arial" w:hAnsi="Arial" w:cs="Arial"/>
          <w:bCs/>
        </w:rPr>
        <w:t>Precio Unitario</w:t>
      </w:r>
      <w:r w:rsidR="00672CFF" w:rsidRPr="00672CFF">
        <w:rPr>
          <w:rFonts w:ascii="Arial" w:hAnsi="Arial" w:cs="Arial"/>
          <w:bCs/>
        </w:rPr>
        <w:t xml:space="preserve"> antes de I.V.A. (Subtotal) con letra: __________________________________________</w:t>
      </w:r>
    </w:p>
    <w:p w14:paraId="4D4B8760" w14:textId="09A808F9"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w:t>
      </w:r>
      <w:r w:rsidR="00E6598E">
        <w:rPr>
          <w:rFonts w:ascii="Arial" w:hAnsi="Arial" w:cs="Arial"/>
          <w:b/>
          <w:i/>
          <w:iCs/>
          <w:lang w:val="es-ES"/>
        </w:rPr>
        <w:t>dólares ameri</w:t>
      </w:r>
      <w:r w:rsidR="00E6598E" w:rsidRPr="008B41C2">
        <w:rPr>
          <w:rFonts w:ascii="Arial" w:hAnsi="Arial" w:cs="Arial"/>
          <w:b/>
          <w:i/>
          <w:iCs/>
          <w:lang w:val="es-ES"/>
        </w:rPr>
        <w:t>canos</w:t>
      </w:r>
      <w:r w:rsidRPr="008B41C2">
        <w:rPr>
          <w:rFonts w:ascii="Arial" w:hAnsi="Arial" w:cs="Arial"/>
          <w:b/>
          <w:i/>
          <w:iCs/>
          <w:lang w:val="es-ES"/>
        </w:rPr>
        <w:t xml:space="preserve"> con </w:t>
      </w:r>
      <w:r w:rsidR="00E6598E">
        <w:rPr>
          <w:rFonts w:ascii="Arial" w:hAnsi="Arial" w:cs="Arial"/>
          <w:b/>
          <w:i/>
          <w:iCs/>
          <w:lang w:val="es-ES"/>
        </w:rPr>
        <w:t>cuatro</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2AC09CD" w14:textId="19429175"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w:t>
      </w:r>
      <w:r w:rsidR="002A1B9B">
        <w:rPr>
          <w:rFonts w:ascii="Arial" w:hAnsi="Arial" w:cs="Arial"/>
          <w:color w:val="000000"/>
          <w:lang w:val="es-ES"/>
        </w:rPr>
        <w:t>precio unitario</w:t>
      </w:r>
      <w:r w:rsidRPr="002A15D9">
        <w:rPr>
          <w:rFonts w:ascii="Arial" w:hAnsi="Arial" w:cs="Arial"/>
          <w:color w:val="000000"/>
          <w:lang w:val="es-ES"/>
        </w:rPr>
        <w:t xml:space="preserve">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099636BD"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w:t>
      </w:r>
      <w:r w:rsidR="00E6598E">
        <w:rPr>
          <w:rFonts w:ascii="Arial" w:hAnsi="Arial" w:cs="Arial"/>
          <w:color w:val="000000"/>
          <w:lang w:val="es-ES"/>
        </w:rPr>
        <w:t>el</w:t>
      </w:r>
      <w:r w:rsidRPr="002A15D9">
        <w:rPr>
          <w:rFonts w:ascii="Arial" w:hAnsi="Arial" w:cs="Arial"/>
          <w:color w:val="000000"/>
          <w:lang w:val="es-ES"/>
        </w:rPr>
        <w:t xml:space="preserve"> precio unitario ofertado se</w:t>
      </w:r>
      <w:r w:rsidR="00E6598E">
        <w:rPr>
          <w:rFonts w:ascii="Arial" w:hAnsi="Arial" w:cs="Arial"/>
          <w:color w:val="000000"/>
          <w:lang w:val="es-ES"/>
        </w:rPr>
        <w:t>a un</w:t>
      </w:r>
      <w:r w:rsidRPr="002A15D9">
        <w:rPr>
          <w:rFonts w:ascii="Arial" w:hAnsi="Arial" w:cs="Arial"/>
          <w:color w:val="000000"/>
          <w:lang w:val="es-ES"/>
        </w:rPr>
        <w:t xml:space="preserve"> precio aceptable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w:t>
      </w:r>
    </w:p>
    <w:p w14:paraId="599FFFF7" w14:textId="77777777" w:rsidR="00672CFF" w:rsidRPr="002A15D9" w:rsidRDefault="00672CFF" w:rsidP="00672CFF">
      <w:pPr>
        <w:ind w:left="-284"/>
        <w:jc w:val="both"/>
        <w:rPr>
          <w:rFonts w:ascii="Arial" w:hAnsi="Arial" w:cs="Arial"/>
          <w:color w:val="000000"/>
          <w:lang w:val="es-ES"/>
        </w:rPr>
      </w:pP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5411ECC" w14:textId="40B69293" w:rsidR="00F756EE" w:rsidRDefault="00444372" w:rsidP="007D2BA6">
      <w:pPr>
        <w:pStyle w:val="Textoindependiente"/>
        <w:jc w:val="center"/>
        <w:rPr>
          <w:rFonts w:ascii="Myriad Pro Cond" w:hAnsi="Myriad Pro Cond"/>
          <w:b/>
          <w:color w:val="FFFFFF"/>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172783C5" w14:textId="77777777" w:rsidR="006821B0" w:rsidRDefault="006821B0" w:rsidP="007D2BA6">
      <w:pPr>
        <w:pStyle w:val="Textoindependiente"/>
        <w:jc w:val="center"/>
        <w:rPr>
          <w:rFonts w:ascii="Myriad Pro Cond" w:hAnsi="Myriad Pro Cond"/>
          <w:b/>
          <w:color w:val="FFFFFF"/>
        </w:rPr>
      </w:pPr>
    </w:p>
    <w:p w14:paraId="56F96C40" w14:textId="77777777" w:rsidR="006821B0" w:rsidRDefault="006821B0" w:rsidP="007D2BA6">
      <w:pPr>
        <w:pStyle w:val="Textoindependiente"/>
        <w:jc w:val="center"/>
        <w:rPr>
          <w:rFonts w:ascii="Myriad Pro Cond" w:hAnsi="Myriad Pro Cond"/>
          <w:b/>
          <w:color w:val="FFFFFF"/>
        </w:rPr>
      </w:pPr>
    </w:p>
    <w:p w14:paraId="4ACB4ECD" w14:textId="77777777" w:rsidR="006821B0" w:rsidRDefault="006821B0" w:rsidP="007D2BA6">
      <w:pPr>
        <w:pStyle w:val="Textoindependiente"/>
        <w:jc w:val="center"/>
        <w:rPr>
          <w:rFonts w:ascii="Myriad Pro Cond" w:hAnsi="Myriad Pro Cond"/>
          <w:b/>
          <w:color w:val="FFFFFF"/>
        </w:rPr>
      </w:pPr>
    </w:p>
    <w:p w14:paraId="76CC0B5A" w14:textId="77777777" w:rsidR="006821B0" w:rsidRDefault="006821B0" w:rsidP="007D2BA6">
      <w:pPr>
        <w:pStyle w:val="Textoindependiente"/>
        <w:jc w:val="center"/>
        <w:rPr>
          <w:rFonts w:ascii="Myriad Pro Cond" w:hAnsi="Myriad Pro Cond"/>
          <w:b/>
          <w:color w:val="FFFFFF"/>
        </w:rPr>
      </w:pPr>
    </w:p>
    <w:p w14:paraId="2D9B3B29" w14:textId="23D5C124" w:rsidR="00A00D37" w:rsidRDefault="00A00D37" w:rsidP="007D2BA6">
      <w:pPr>
        <w:pStyle w:val="Textoindependiente"/>
        <w:jc w:val="center"/>
        <w:rPr>
          <w:rFonts w:ascii="Myriad Pro Cond" w:hAnsi="Myriad Pro Cond"/>
          <w:b/>
          <w:color w:val="FFFFFF"/>
        </w:rPr>
      </w:pPr>
    </w:p>
    <w:p w14:paraId="5A5F56F9" w14:textId="77777777" w:rsidR="004401AB" w:rsidRDefault="004401AB" w:rsidP="007D2BA6">
      <w:pPr>
        <w:pStyle w:val="Textoindependiente"/>
        <w:jc w:val="center"/>
        <w:rPr>
          <w:rFonts w:ascii="Myriad Pro Cond" w:hAnsi="Myriad Pro Cond"/>
          <w:b/>
          <w:color w:val="FFFFFF"/>
        </w:rPr>
      </w:pPr>
    </w:p>
    <w:p w14:paraId="0C3C0FEE" w14:textId="77777777" w:rsidR="00872508" w:rsidRDefault="00872508" w:rsidP="00096ECD">
      <w:pPr>
        <w:pStyle w:val="Textoindependiente"/>
        <w:rPr>
          <w:rFonts w:ascii="Myriad Pro Cond" w:hAnsi="Myriad Pro Cond"/>
          <w:b/>
          <w:color w:val="FFFFFF"/>
        </w:rPr>
      </w:pPr>
    </w:p>
    <w:p w14:paraId="3ADB9813" w14:textId="77777777" w:rsidR="00E7091A" w:rsidRPr="00E7091A" w:rsidRDefault="00E7091A" w:rsidP="00E7091A">
      <w:pPr>
        <w:rPr>
          <w:lang w:val="es-ES"/>
        </w:rPr>
      </w:pPr>
      <w:bookmarkStart w:id="1390" w:name="_Toc149156160"/>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389"/>
      <w:bookmarkEnd w:id="1390"/>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91"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91"/>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2" w:name="_Toc488428680"/>
      <w:bookmarkStart w:id="1393" w:name="_Toc496883365"/>
      <w:bookmarkStart w:id="1394" w:name="_Toc464498753"/>
      <w:bookmarkStart w:id="1395" w:name="_Toc19704309"/>
      <w:bookmarkStart w:id="1396" w:name="_Toc498523248"/>
      <w:bookmarkStart w:id="1397" w:name="_Toc492377968"/>
      <w:bookmarkStart w:id="1398" w:name="_Toc3539036"/>
      <w:bookmarkStart w:id="1399" w:name="_Toc493501671"/>
      <w:bookmarkStart w:id="1400" w:name="_Toc491181006"/>
      <w:bookmarkStart w:id="1401" w:name="_Toc505704932"/>
      <w:bookmarkStart w:id="1402" w:name="_Toc23958054"/>
      <w:bookmarkStart w:id="1403" w:name="_Toc96092365"/>
      <w:bookmarkStart w:id="1404" w:name="_Toc464498347"/>
      <w:bookmarkStart w:id="1405" w:name="_Toc494211629"/>
      <w:bookmarkStart w:id="1406" w:name="_Toc89112390"/>
      <w:bookmarkStart w:id="1407" w:name="_Toc104199044"/>
      <w:bookmarkStart w:id="1408" w:name="_Toc452121428"/>
      <w:bookmarkStart w:id="1409" w:name="_Toc487209366"/>
      <w:bookmarkStart w:id="1410" w:name="_Toc510612369"/>
      <w:bookmarkStart w:id="1411" w:name="_Toc23410288"/>
      <w:bookmarkStart w:id="1412" w:name="_Toc94701584"/>
      <w:bookmarkStart w:id="1413" w:name="_Toc127378602"/>
      <w:bookmarkStart w:id="1414" w:name="_Toc127981562"/>
      <w:bookmarkStart w:id="1415" w:name="_Toc144317533"/>
      <w:bookmarkStart w:id="1416" w:name="_Toc149156162"/>
      <w:r w:rsidRPr="00EF4A7F">
        <w:rPr>
          <w:rFonts w:cs="Arial"/>
          <w:kern w:val="32"/>
          <w:sz w:val="28"/>
          <w:szCs w:val="32"/>
        </w:rPr>
        <w:t>Tipo y modelo de contrato</w:t>
      </w:r>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7" w:name="_Toc311547470"/>
      <w:bookmarkStart w:id="1418"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9" w:name="_Hlk121330278"/>
      <w:r w:rsidRPr="00EF4A7F">
        <w:rPr>
          <w:rFonts w:ascii="Arial" w:hAnsi="Arial" w:cs="Arial"/>
          <w:sz w:val="18"/>
          <w:szCs w:val="18"/>
        </w:rPr>
        <w:t>Acuerdo número __, tomado en la ___ Sesión ___________ del Comité de Adquisiciones, Arrendamientos y Servicios</w:t>
      </w:r>
      <w:bookmarkEnd w:id="1419"/>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20" w:name="_Hlk85803249"/>
      <w:r w:rsidRPr="00EF4A7F">
        <w:rPr>
          <w:rFonts w:ascii="Arial" w:hAnsi="Arial" w:cs="Arial"/>
          <w:color w:val="000000" w:themeColor="text1"/>
          <w:sz w:val="18"/>
          <w:szCs w:val="18"/>
        </w:rPr>
        <w:t>en la Cláusula _____ del convenio referido</w:t>
      </w:r>
      <w:bookmarkEnd w:id="1420"/>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3"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21"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21"/>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2" w:name="_Toc149156163"/>
      <w:bookmarkStart w:id="1423" w:name="_Hlk100751003"/>
      <w:bookmarkStart w:id="1424"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2"/>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5" w:name="_Toc104199046"/>
      <w:bookmarkStart w:id="1426" w:name="_Toc127378604"/>
      <w:bookmarkStart w:id="1427" w:name="_Toc127981564"/>
      <w:bookmarkStart w:id="1428" w:name="_Toc144317535"/>
      <w:bookmarkStart w:id="1429" w:name="_Toc149156164"/>
      <w:bookmarkEnd w:id="1423"/>
      <w:r w:rsidRPr="00EF4A7F">
        <w:rPr>
          <w:rFonts w:cs="Arial"/>
          <w:kern w:val="32"/>
          <w:sz w:val="28"/>
          <w:szCs w:val="32"/>
        </w:rPr>
        <w:t>Solicitud de expedición de Certificado Digital de usuarios externos</w:t>
      </w:r>
      <w:bookmarkEnd w:id="1425"/>
      <w:bookmarkEnd w:id="1426"/>
      <w:bookmarkEnd w:id="1427"/>
      <w:bookmarkEnd w:id="1428"/>
      <w:bookmarkEnd w:id="1429"/>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49.8pt" o:ole="">
                  <v:imagedata r:id="rId44" o:title=""/>
                </v:shape>
                <o:OLEObject Type="Embed" ProgID="Acrobat.Document.2015" ShapeID="_x0000_i1025" DrawAspect="Icon" ObjectID="_1794664582" r:id="rId45"/>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6">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30"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6A565640"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072A5F">
                                <w:rPr>
                                  <w:rFonts w:ascii="Arial" w:hAnsi="Arial" w:cs="Arial"/>
                                  <w:b/>
                                  <w:szCs w:val="24"/>
                                </w:rPr>
                                <w:t>058</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6A565640"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072A5F">
                          <w:rPr>
                            <w:rFonts w:ascii="Arial" w:hAnsi="Arial" w:cs="Arial"/>
                            <w:b/>
                            <w:szCs w:val="24"/>
                          </w:rPr>
                          <w:t>058</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8" o:title="LG CONTAMXS- INST"/>
                  </v:shape>
                </v:group>
              </v:group>
            </w:pict>
          </mc:Fallback>
        </mc:AlternateContent>
      </w:r>
      <w:r w:rsidRPr="00EF4A7F">
        <w:rPr>
          <w:rFonts w:cs="Arial"/>
          <w:color w:val="CC0066"/>
          <w:kern w:val="32"/>
          <w:sz w:val="32"/>
          <w:szCs w:val="32"/>
        </w:rPr>
        <w:t>ANEXO 1</w:t>
      </w:r>
      <w:bookmarkEnd w:id="1424"/>
      <w:r w:rsidR="005B3A63" w:rsidRPr="00EF4A7F">
        <w:rPr>
          <w:rFonts w:cs="Arial"/>
          <w:color w:val="CC0066"/>
          <w:kern w:val="32"/>
          <w:sz w:val="32"/>
          <w:szCs w:val="32"/>
        </w:rPr>
        <w:t>1</w:t>
      </w:r>
      <w:bookmarkEnd w:id="1430"/>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31" w:name="_Toc492377972"/>
      <w:bookmarkStart w:id="1432" w:name="_Toc3539038"/>
      <w:bookmarkStart w:id="1433" w:name="_Toc464498757"/>
      <w:bookmarkStart w:id="1434" w:name="_Toc23958056"/>
      <w:bookmarkStart w:id="1435" w:name="_Toc96092367"/>
      <w:bookmarkStart w:id="1436" w:name="_Toc505704936"/>
      <w:bookmarkStart w:id="1437" w:name="_Toc94701586"/>
      <w:bookmarkStart w:id="1438" w:name="_Toc493501676"/>
      <w:bookmarkStart w:id="1439" w:name="_Toc494211634"/>
      <w:bookmarkStart w:id="1440" w:name="_Toc496883370"/>
      <w:bookmarkStart w:id="1441" w:name="_Toc498523252"/>
      <w:bookmarkStart w:id="1442" w:name="_Toc452121432"/>
      <w:bookmarkStart w:id="1443" w:name="_Toc491181010"/>
      <w:bookmarkStart w:id="1444" w:name="_Toc89112392"/>
      <w:bookmarkStart w:id="1445" w:name="_Toc487209370"/>
      <w:bookmarkStart w:id="1446" w:name="_Toc488428684"/>
      <w:bookmarkStart w:id="1447" w:name="_Toc23410290"/>
      <w:bookmarkStart w:id="1448" w:name="_Toc510612373"/>
      <w:bookmarkStart w:id="1449" w:name="_Toc464498351"/>
      <w:bookmarkStart w:id="1450" w:name="_Toc104199048"/>
      <w:bookmarkStart w:id="1451" w:name="_Toc127378606"/>
      <w:bookmarkStart w:id="1452" w:name="_Toc127981566"/>
      <w:bookmarkStart w:id="1453" w:name="_Toc144317537"/>
      <w:bookmarkStart w:id="1454" w:name="_Toc149156166"/>
      <w:bookmarkEnd w:id="1417"/>
      <w:bookmarkEnd w:id="1418"/>
      <w:r w:rsidRPr="00EF4A7F">
        <w:rPr>
          <w:rFonts w:cs="Arial"/>
          <w:kern w:val="32"/>
          <w:sz w:val="28"/>
          <w:szCs w:val="32"/>
        </w:rPr>
        <w:t>Registro de participación</w:t>
      </w:r>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49">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5" w:name="_Toc306816242"/>
      <w:bookmarkStart w:id="1456" w:name="_Toc306816243"/>
      <w:bookmarkEnd w:id="1455"/>
      <w:bookmarkEnd w:id="1456"/>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0FA619DF" w:rsidR="000831EF" w:rsidRPr="00EF4A7F" w:rsidRDefault="00072A5F" w:rsidP="00135E05">
            <w:pPr>
              <w:jc w:val="both"/>
              <w:rPr>
                <w:rFonts w:ascii="Arial" w:hAnsi="Arial" w:cs="Arial"/>
                <w:b/>
                <w:bCs/>
              </w:rPr>
            </w:pPr>
            <w:r w:rsidRPr="00072A5F">
              <w:rPr>
                <w:rFonts w:ascii="Arial" w:hAnsi="Arial" w:cs="Arial"/>
                <w:b/>
                <w:bCs/>
              </w:rPr>
              <w:t>Servicio de visualización de imágenes satelitales de alta resolución</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0" w:history="1">
              <w:r w:rsidR="00624CF1">
                <w:rPr>
                  <w:rStyle w:val="Hipervnculo"/>
                  <w:rFonts w:ascii="Arial" w:hAnsi="Arial" w:cs="Arial"/>
                </w:rPr>
                <w:t>roberto.medina@ine.mx</w:t>
              </w:r>
            </w:hyperlink>
            <w:r w:rsidR="00624CF1">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7" w:name="_Toc127378607"/>
      <w:bookmarkStart w:id="1458"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7"/>
      <w:r w:rsidR="005B3A63" w:rsidRPr="00EF4A7F">
        <w:rPr>
          <w:rFonts w:cs="Arial"/>
          <w:color w:val="CC0066"/>
          <w:kern w:val="32"/>
          <w:sz w:val="32"/>
          <w:szCs w:val="32"/>
        </w:rPr>
        <w:t>2</w:t>
      </w:r>
      <w:bookmarkEnd w:id="1458"/>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9" w:name="_Toc488428688"/>
      <w:bookmarkStart w:id="1460" w:name="_Toc104199050"/>
      <w:bookmarkStart w:id="1461" w:name="_Toc464498759"/>
      <w:bookmarkStart w:id="1462" w:name="_Toc487209372"/>
      <w:bookmarkStart w:id="1463" w:name="_Toc492377974"/>
      <w:bookmarkStart w:id="1464" w:name="_Toc491181012"/>
      <w:bookmarkStart w:id="1465" w:name="_Toc498523254"/>
      <w:bookmarkStart w:id="1466" w:name="_Toc505704938"/>
      <w:bookmarkStart w:id="1467" w:name="_Toc19704313"/>
      <w:bookmarkStart w:id="1468" w:name="_Toc452121434"/>
      <w:bookmarkStart w:id="1469" w:name="_Toc23410292"/>
      <w:bookmarkStart w:id="1470" w:name="_Toc496883372"/>
      <w:bookmarkStart w:id="1471" w:name="_Toc3539040"/>
      <w:bookmarkStart w:id="1472" w:name="_Toc494211636"/>
      <w:bookmarkStart w:id="1473" w:name="_Toc493501678"/>
      <w:bookmarkStart w:id="1474" w:name="_Toc464498353"/>
      <w:bookmarkStart w:id="1475" w:name="_Toc89112394"/>
      <w:bookmarkStart w:id="1476" w:name="_Toc510612375"/>
      <w:bookmarkStart w:id="1477" w:name="_Toc96092369"/>
      <w:bookmarkStart w:id="1478" w:name="_Toc23958058"/>
      <w:bookmarkStart w:id="1479" w:name="_Toc94701588"/>
      <w:bookmarkStart w:id="1480" w:name="_Toc127378608"/>
      <w:bookmarkStart w:id="1481" w:name="_Toc127981568"/>
      <w:bookmarkStart w:id="1482" w:name="_Toc144317539"/>
      <w:bookmarkStart w:id="1483" w:name="_Toc149156168"/>
      <w:r w:rsidRPr="00EF4A7F">
        <w:rPr>
          <w:rFonts w:cs="Arial"/>
          <w:kern w:val="32"/>
          <w:sz w:val="28"/>
          <w:szCs w:val="32"/>
        </w:rPr>
        <w:t>Constancia de recepción de documentos</w:t>
      </w:r>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1"/>
      <w:footerReference w:type="default" r:id="rId52"/>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72226D" w14:textId="77777777" w:rsidR="00565377" w:rsidRDefault="00565377">
      <w:r>
        <w:separator/>
      </w:r>
    </w:p>
  </w:endnote>
  <w:endnote w:type="continuationSeparator" w:id="0">
    <w:p w14:paraId="1A0FF169" w14:textId="77777777" w:rsidR="00565377" w:rsidRDefault="00565377">
      <w:r>
        <w:continuationSeparator/>
      </w:r>
    </w:p>
  </w:endnote>
  <w:endnote w:type="continuationNotice" w:id="1">
    <w:p w14:paraId="3A9D2C51" w14:textId="77777777" w:rsidR="00565377" w:rsidRDefault="005653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roman"/>
    <w:notTrueType/>
    <w:pitch w:val="default"/>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3640B000"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4401AB">
      <w:rPr>
        <w:rFonts w:ascii="Arial" w:hAnsi="Arial" w:cs="Arial"/>
        <w:b/>
        <w:bCs/>
      </w:rPr>
      <w:t>63</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1BBB153D"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135E05">
              <w:rPr>
                <w:rFonts w:ascii="Arial" w:hAnsi="Arial" w:cs="Arial"/>
                <w:b/>
                <w:bCs/>
              </w:rPr>
              <w:t>6</w:t>
            </w:r>
            <w:r w:rsidR="004401AB">
              <w:rPr>
                <w:rFonts w:ascii="Arial" w:hAnsi="Arial" w:cs="Arial"/>
                <w:b/>
                <w:bCs/>
              </w:rPr>
              <w:t>3</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E44ADC" w14:textId="77777777" w:rsidR="00565377" w:rsidRDefault="00565377">
      <w:r>
        <w:separator/>
      </w:r>
    </w:p>
  </w:footnote>
  <w:footnote w:type="continuationSeparator" w:id="0">
    <w:p w14:paraId="577B1191" w14:textId="77777777" w:rsidR="00565377" w:rsidRDefault="00565377">
      <w:r>
        <w:continuationSeparator/>
      </w:r>
    </w:p>
  </w:footnote>
  <w:footnote w:type="continuationNotice" w:id="1">
    <w:p w14:paraId="5573787E" w14:textId="77777777" w:rsidR="00565377" w:rsidRDefault="005653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51CC7767"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59235B">
      <w:rPr>
        <w:rFonts w:ascii="Arial" w:hAnsi="Arial" w:cs="Arial"/>
        <w:color w:val="808080"/>
        <w:szCs w:val="22"/>
      </w:rPr>
      <w:t>058</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048CB97C" w:rsidR="00CC1403" w:rsidRDefault="00624CF1">
    <w:pPr>
      <w:pStyle w:val="Encabezado"/>
      <w:jc w:val="right"/>
      <w:rPr>
        <w:rFonts w:ascii="Arial" w:hAnsi="Arial" w:cs="Arial"/>
        <w:color w:val="808080"/>
        <w:szCs w:val="22"/>
      </w:rPr>
    </w:pPr>
    <w:r>
      <w:rPr>
        <w:rFonts w:ascii="Arial" w:hAnsi="Arial" w:cs="Arial"/>
        <w:color w:val="808080"/>
        <w:szCs w:val="22"/>
      </w:rPr>
      <w:t>No. LP-INE-</w:t>
    </w:r>
    <w:r w:rsidR="00072A5F">
      <w:rPr>
        <w:rFonts w:ascii="Arial" w:hAnsi="Arial" w:cs="Arial"/>
        <w:color w:val="808080"/>
        <w:szCs w:val="22"/>
      </w:rPr>
      <w:t>058</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8A72993"/>
    <w:multiLevelType w:val="hybridMultilevel"/>
    <w:tmpl w:val="66DC807C"/>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BA449BD"/>
    <w:multiLevelType w:val="hybridMultilevel"/>
    <w:tmpl w:val="33105AD6"/>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9"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2"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3"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7"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8"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9"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0"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1"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2" w15:restartNumberingAfterBreak="0">
    <w:nsid w:val="2F4D4A14"/>
    <w:multiLevelType w:val="hybridMultilevel"/>
    <w:tmpl w:val="2DF0B55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6"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7"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8"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9" w15:restartNumberingAfterBreak="0">
    <w:nsid w:val="37F456FB"/>
    <w:multiLevelType w:val="hybridMultilevel"/>
    <w:tmpl w:val="2F52D47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6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4"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5"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6"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7"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8"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9"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0"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1"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3"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5"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7"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8"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9"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1"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2"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3"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6" w15:restartNumberingAfterBreak="0">
    <w:nsid w:val="586F6860"/>
    <w:multiLevelType w:val="hybridMultilevel"/>
    <w:tmpl w:val="9F3AF1F6"/>
    <w:lvl w:ilvl="0" w:tplc="DD4A2170">
      <w:start w:val="1"/>
      <w:numFmt w:val="decimal"/>
      <w:lvlText w:val="2.%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7"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9"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0"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2"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4"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5"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6"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7"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8"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99"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0"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1"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2"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3"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7"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8"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9"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0"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1"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2"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3"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4"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5"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6"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17"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8"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15:restartNumberingAfterBreak="0">
    <w:nsid w:val="7FDD2048"/>
    <w:multiLevelType w:val="hybridMultilevel"/>
    <w:tmpl w:val="C38C7862"/>
    <w:lvl w:ilvl="0" w:tplc="BDD2D1F6">
      <w:start w:val="1"/>
      <w:numFmt w:val="decimal"/>
      <w:lvlText w:val="%1."/>
      <w:lvlJc w:val="left"/>
      <w:pPr>
        <w:ind w:left="1712" w:hanging="720"/>
      </w:pPr>
      <w:rPr>
        <w:rFonts w:hint="default"/>
        <w:i w:val="0"/>
        <w:i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5"/>
  </w:num>
  <w:num w:numId="10" w16cid:durableId="1549564528">
    <w:abstractNumId w:val="22"/>
  </w:num>
  <w:num w:numId="11" w16cid:durableId="833490041">
    <w:abstractNumId w:val="31"/>
  </w:num>
  <w:num w:numId="12" w16cid:durableId="1332637821">
    <w:abstractNumId w:val="6"/>
  </w:num>
  <w:num w:numId="13" w16cid:durableId="383913861">
    <w:abstractNumId w:val="68"/>
  </w:num>
  <w:num w:numId="14" w16cid:durableId="32274235">
    <w:abstractNumId w:val="77"/>
  </w:num>
  <w:num w:numId="15" w16cid:durableId="524833445">
    <w:abstractNumId w:val="80"/>
  </w:num>
  <w:num w:numId="16" w16cid:durableId="1679234043">
    <w:abstractNumId w:val="61"/>
  </w:num>
  <w:num w:numId="17" w16cid:durableId="1994334713">
    <w:abstractNumId w:val="72"/>
  </w:num>
  <w:num w:numId="18" w16cid:durableId="186716028">
    <w:abstractNumId w:val="95"/>
  </w:num>
  <w:num w:numId="19" w16cid:durableId="456264146">
    <w:abstractNumId w:val="10"/>
  </w:num>
  <w:num w:numId="20" w16cid:durableId="1797094439">
    <w:abstractNumId w:val="101"/>
  </w:num>
  <w:num w:numId="21" w16cid:durableId="986469916">
    <w:abstractNumId w:val="97"/>
  </w:num>
  <w:num w:numId="22" w16cid:durableId="1704133519">
    <w:abstractNumId w:val="81"/>
  </w:num>
  <w:num w:numId="23" w16cid:durableId="732777316">
    <w:abstractNumId w:val="110"/>
  </w:num>
  <w:num w:numId="24" w16cid:durableId="422529505">
    <w:abstractNumId w:val="69"/>
  </w:num>
  <w:num w:numId="25" w16cid:durableId="371998402">
    <w:abstractNumId w:val="64"/>
  </w:num>
  <w:num w:numId="26" w16cid:durableId="1336416279">
    <w:abstractNumId w:val="28"/>
  </w:num>
  <w:num w:numId="27" w16cid:durableId="623534982">
    <w:abstractNumId w:val="55"/>
  </w:num>
  <w:num w:numId="28" w16cid:durableId="1020858710">
    <w:abstractNumId w:val="21"/>
  </w:num>
  <w:num w:numId="29" w16cid:durableId="844436855">
    <w:abstractNumId w:val="96"/>
  </w:num>
  <w:num w:numId="30" w16cid:durableId="1023091773">
    <w:abstractNumId w:val="93"/>
  </w:num>
  <w:num w:numId="31" w16cid:durableId="1710913876">
    <w:abstractNumId w:val="63"/>
  </w:num>
  <w:num w:numId="32" w16cid:durableId="726029412">
    <w:abstractNumId w:val="35"/>
  </w:num>
  <w:num w:numId="33" w16cid:durableId="1508403814">
    <w:abstractNumId w:val="13"/>
  </w:num>
  <w:num w:numId="34" w16cid:durableId="454518968">
    <w:abstractNumId w:val="25"/>
  </w:num>
  <w:num w:numId="35" w16cid:durableId="1620338985">
    <w:abstractNumId w:val="89"/>
  </w:num>
  <w:num w:numId="36" w16cid:durableId="1175533695">
    <w:abstractNumId w:val="66"/>
  </w:num>
  <w:num w:numId="37" w16cid:durableId="1943342010">
    <w:abstractNumId w:val="41"/>
  </w:num>
  <w:num w:numId="38" w16cid:durableId="699160266">
    <w:abstractNumId w:val="106"/>
  </w:num>
  <w:num w:numId="39" w16cid:durableId="1459639723">
    <w:abstractNumId w:val="109"/>
  </w:num>
  <w:num w:numId="40" w16cid:durableId="911039880">
    <w:abstractNumId w:val="42"/>
  </w:num>
  <w:num w:numId="41" w16cid:durableId="1548834218">
    <w:abstractNumId w:val="51"/>
  </w:num>
  <w:num w:numId="42" w16cid:durableId="1162235265">
    <w:abstractNumId w:val="99"/>
  </w:num>
  <w:num w:numId="43" w16cid:durableId="1746076017">
    <w:abstractNumId w:val="27"/>
  </w:num>
  <w:num w:numId="44" w16cid:durableId="1672484845">
    <w:abstractNumId w:val="49"/>
  </w:num>
  <w:num w:numId="45" w16cid:durableId="65735822">
    <w:abstractNumId w:val="103"/>
  </w:num>
  <w:num w:numId="46" w16cid:durableId="1279753990">
    <w:abstractNumId w:val="114"/>
  </w:num>
  <w:num w:numId="47" w16cid:durableId="1699546302">
    <w:abstractNumId w:val="108"/>
  </w:num>
  <w:num w:numId="48" w16cid:durableId="607585629">
    <w:abstractNumId w:val="79"/>
  </w:num>
  <w:num w:numId="49" w16cid:durableId="136821859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18"/>
  </w:num>
  <w:num w:numId="52" w16cid:durableId="1038512309">
    <w:abstractNumId w:val="46"/>
  </w:num>
  <w:num w:numId="53" w16cid:durableId="98306854">
    <w:abstractNumId w:val="33"/>
  </w:num>
  <w:num w:numId="54" w16cid:durableId="395864393">
    <w:abstractNumId w:val="102"/>
  </w:num>
  <w:num w:numId="55" w16cid:durableId="2046444488">
    <w:abstractNumId w:val="100"/>
  </w:num>
  <w:num w:numId="56" w16cid:durableId="780145165">
    <w:abstractNumId w:val="19"/>
  </w:num>
  <w:num w:numId="57" w16cid:durableId="794715436">
    <w:abstractNumId w:val="67"/>
  </w:num>
  <w:num w:numId="58" w16cid:durableId="1656488063">
    <w:abstractNumId w:val="43"/>
  </w:num>
  <w:num w:numId="59" w16cid:durableId="1890531578">
    <w:abstractNumId w:val="57"/>
  </w:num>
  <w:num w:numId="60" w16cid:durableId="49757331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0"/>
  </w:num>
  <w:num w:numId="62" w16cid:durableId="1118986925">
    <w:abstractNumId w:val="34"/>
  </w:num>
  <w:num w:numId="63" w16cid:durableId="1535731864">
    <w:abstractNumId w:val="37"/>
  </w:num>
  <w:num w:numId="64" w16cid:durableId="16442357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5"/>
  </w:num>
  <w:num w:numId="66" w16cid:durableId="1631133976">
    <w:abstractNumId w:val="71"/>
  </w:num>
  <w:num w:numId="67" w16cid:durableId="295599324">
    <w:abstractNumId w:val="82"/>
  </w:num>
  <w:num w:numId="68" w16cid:durableId="132449030">
    <w:abstractNumId w:val="78"/>
  </w:num>
  <w:num w:numId="69" w16cid:durableId="934430">
    <w:abstractNumId w:val="111"/>
  </w:num>
  <w:num w:numId="70" w16cid:durableId="1399403778">
    <w:abstractNumId w:val="39"/>
  </w:num>
  <w:num w:numId="71" w16cid:durableId="1588229956">
    <w:abstractNumId w:val="88"/>
  </w:num>
  <w:num w:numId="72" w16cid:durableId="506486242">
    <w:abstractNumId w:val="116"/>
  </w:num>
  <w:num w:numId="73" w16cid:durableId="900068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2"/>
  </w:num>
  <w:num w:numId="75" w16cid:durableId="619847765">
    <w:abstractNumId w:val="15"/>
  </w:num>
  <w:num w:numId="76" w16cid:durableId="1374573708">
    <w:abstractNumId w:val="87"/>
  </w:num>
  <w:num w:numId="77" w16cid:durableId="1184051604">
    <w:abstractNumId w:val="84"/>
  </w:num>
  <w:num w:numId="78" w16cid:durableId="891621244">
    <w:abstractNumId w:val="117"/>
  </w:num>
  <w:num w:numId="79" w16cid:durableId="1757822447">
    <w:abstractNumId w:val="26"/>
  </w:num>
  <w:num w:numId="80" w16cid:durableId="14575132">
    <w:abstractNumId w:val="107"/>
  </w:num>
  <w:num w:numId="81" w16cid:durableId="1598974769">
    <w:abstractNumId w:val="44"/>
  </w:num>
  <w:num w:numId="82" w16cid:durableId="1799957455">
    <w:abstractNumId w:val="75"/>
  </w:num>
  <w:num w:numId="83" w16cid:durableId="1550997359">
    <w:abstractNumId w:val="17"/>
  </w:num>
  <w:num w:numId="84" w16cid:durableId="938568083">
    <w:abstractNumId w:val="73"/>
  </w:num>
  <w:num w:numId="85" w16cid:durableId="561209975">
    <w:abstractNumId w:val="115"/>
  </w:num>
  <w:num w:numId="86" w16cid:durableId="1064260078">
    <w:abstractNumId w:val="62"/>
  </w:num>
  <w:num w:numId="87" w16cid:durableId="1661469055">
    <w:abstractNumId w:val="91"/>
  </w:num>
  <w:num w:numId="88" w16cid:durableId="1572158466">
    <w:abstractNumId w:val="30"/>
  </w:num>
  <w:num w:numId="89" w16cid:durableId="1154252141">
    <w:abstractNumId w:val="20"/>
  </w:num>
  <w:num w:numId="90" w16cid:durableId="2118328748">
    <w:abstractNumId w:val="90"/>
  </w:num>
  <w:num w:numId="91" w16cid:durableId="845631265">
    <w:abstractNumId w:val="54"/>
  </w:num>
  <w:num w:numId="92" w16cid:durableId="1923635729">
    <w:abstractNumId w:val="113"/>
  </w:num>
  <w:num w:numId="93" w16cid:durableId="68044232">
    <w:abstractNumId w:val="29"/>
  </w:num>
  <w:num w:numId="94" w16cid:durableId="1237714227">
    <w:abstractNumId w:val="12"/>
  </w:num>
  <w:num w:numId="95" w16cid:durableId="483395588">
    <w:abstractNumId w:val="53"/>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4"/>
  </w:num>
  <w:num w:numId="99" w16cid:durableId="1133790181">
    <w:abstractNumId w:val="92"/>
  </w:num>
  <w:num w:numId="100" w16cid:durableId="1248002310">
    <w:abstractNumId w:val="48"/>
  </w:num>
  <w:num w:numId="101" w16cid:durableId="1610358874">
    <w:abstractNumId w:val="74"/>
  </w:num>
  <w:num w:numId="102" w16cid:durableId="404379019">
    <w:abstractNumId w:val="104"/>
  </w:num>
  <w:num w:numId="103" w16cid:durableId="1322808913">
    <w:abstractNumId w:val="56"/>
  </w:num>
  <w:num w:numId="104" w16cid:durableId="1693336918">
    <w:abstractNumId w:val="76"/>
  </w:num>
  <w:num w:numId="105" w16cid:durableId="1144815182">
    <w:abstractNumId w:val="65"/>
  </w:num>
  <w:num w:numId="106" w16cid:durableId="1320185557">
    <w:abstractNumId w:val="98"/>
  </w:num>
  <w:num w:numId="107" w16cid:durableId="970132309">
    <w:abstractNumId w:val="36"/>
  </w:num>
  <w:num w:numId="108" w16cid:durableId="2090342505">
    <w:abstractNumId w:val="9"/>
  </w:num>
  <w:num w:numId="109" w16cid:durableId="444812789">
    <w:abstractNumId w:val="16"/>
  </w:num>
  <w:num w:numId="110" w16cid:durableId="2060661599">
    <w:abstractNumId w:val="83"/>
  </w:num>
  <w:num w:numId="111" w16cid:durableId="490222910">
    <w:abstractNumId w:val="40"/>
  </w:num>
  <w:num w:numId="112" w16cid:durableId="1382704481">
    <w:abstractNumId w:val="32"/>
  </w:num>
  <w:num w:numId="113" w16cid:durableId="468404818">
    <w:abstractNumId w:val="50"/>
  </w:num>
  <w:num w:numId="114" w16cid:durableId="1331911271">
    <w:abstractNumId w:val="47"/>
  </w:num>
  <w:num w:numId="115" w16cid:durableId="527839156">
    <w:abstractNumId w:val="24"/>
  </w:num>
  <w:num w:numId="116" w16cid:durableId="739057406">
    <w:abstractNumId w:val="105"/>
  </w:num>
  <w:num w:numId="117" w16cid:durableId="1066297642">
    <w:abstractNumId w:val="86"/>
  </w:num>
  <w:num w:numId="118" w16cid:durableId="1145273056">
    <w:abstractNumId w:val="18"/>
  </w:num>
  <w:num w:numId="119" w16cid:durableId="919296098">
    <w:abstractNumId w:val="14"/>
  </w:num>
  <w:num w:numId="120" w16cid:durableId="1958028903">
    <w:abstractNumId w:val="52"/>
  </w:num>
  <w:num w:numId="121" w16cid:durableId="1896701954">
    <w:abstractNumId w:val="119"/>
  </w:num>
  <w:num w:numId="122" w16cid:durableId="109787711">
    <w:abstractNumId w:val="59"/>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47"/>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4E3"/>
    <w:rsid w:val="00071EB2"/>
    <w:rsid w:val="000720FE"/>
    <w:rsid w:val="00072342"/>
    <w:rsid w:val="00072693"/>
    <w:rsid w:val="000729DA"/>
    <w:rsid w:val="00072A5F"/>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5FAF"/>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BE0"/>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27"/>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7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AA6"/>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5E05"/>
    <w:rsid w:val="00136654"/>
    <w:rsid w:val="001368AB"/>
    <w:rsid w:val="001370FE"/>
    <w:rsid w:val="001372B4"/>
    <w:rsid w:val="0013735D"/>
    <w:rsid w:val="00137A16"/>
    <w:rsid w:val="00137BFD"/>
    <w:rsid w:val="00137CB6"/>
    <w:rsid w:val="00137CFE"/>
    <w:rsid w:val="00137D78"/>
    <w:rsid w:val="001401A8"/>
    <w:rsid w:val="00140370"/>
    <w:rsid w:val="00140889"/>
    <w:rsid w:val="00140B7A"/>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BC7"/>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46"/>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167"/>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6D8A"/>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864"/>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0EA8"/>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3EDA"/>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739"/>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44F"/>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87B3B"/>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B9B"/>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802"/>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28"/>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8EC"/>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1AB"/>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7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BBA"/>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4D3"/>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D20"/>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77"/>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35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06E"/>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2802"/>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CEF"/>
    <w:rsid w:val="00613D3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DDF"/>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9BE"/>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1B0"/>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02D"/>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28C"/>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200F"/>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A82"/>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E9C"/>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C23"/>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0A9C"/>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7F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D40"/>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C7B"/>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4E40"/>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6FDA"/>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0C8F"/>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02B"/>
    <w:rsid w:val="00BF216B"/>
    <w:rsid w:val="00BF21EC"/>
    <w:rsid w:val="00BF264E"/>
    <w:rsid w:val="00BF2751"/>
    <w:rsid w:val="00BF2A3F"/>
    <w:rsid w:val="00BF2ED3"/>
    <w:rsid w:val="00BF2F8D"/>
    <w:rsid w:val="00BF2FCD"/>
    <w:rsid w:val="00BF3137"/>
    <w:rsid w:val="00BF3254"/>
    <w:rsid w:val="00BF3264"/>
    <w:rsid w:val="00BF374B"/>
    <w:rsid w:val="00BF3CC8"/>
    <w:rsid w:val="00BF405F"/>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42"/>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078E5"/>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0C2"/>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1B"/>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0FCB"/>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0F40"/>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59C"/>
    <w:rsid w:val="00CD5735"/>
    <w:rsid w:val="00CD576D"/>
    <w:rsid w:val="00CD5798"/>
    <w:rsid w:val="00CD5FB5"/>
    <w:rsid w:val="00CD6814"/>
    <w:rsid w:val="00CD6DA5"/>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BED"/>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1F8B"/>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568"/>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788"/>
    <w:rsid w:val="00D868BF"/>
    <w:rsid w:val="00D86B6C"/>
    <w:rsid w:val="00D86BC1"/>
    <w:rsid w:val="00D86C92"/>
    <w:rsid w:val="00D86CCB"/>
    <w:rsid w:val="00D86FE6"/>
    <w:rsid w:val="00D8737C"/>
    <w:rsid w:val="00D87412"/>
    <w:rsid w:val="00D8777E"/>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44"/>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296"/>
    <w:rsid w:val="00E2335C"/>
    <w:rsid w:val="00E235B5"/>
    <w:rsid w:val="00E23627"/>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8E"/>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1930"/>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239"/>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07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2EE2"/>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084A"/>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451"/>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1B59"/>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8C4"/>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17E"/>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77A"/>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rsid w:val="00F71B59"/>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rsid w:val="00344802"/>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8">
    <w:name w:val="Tabla normal 128"/>
    <w:basedOn w:val="Tablanormal"/>
    <w:next w:val="Tablanormal1"/>
    <w:uiPriority w:val="41"/>
    <w:rsid w:val="00344802"/>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4">
    <w:name w:val="Tabla con cuadrícula144"/>
    <w:basedOn w:val="Tablanormal"/>
    <w:next w:val="Tablaconcuadrcula"/>
    <w:rsid w:val="00E659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rsid w:val="00ED2EE2"/>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9">
    <w:name w:val="Tabla normal 129"/>
    <w:basedOn w:val="Tablanormal"/>
    <w:next w:val="Tablanormal1"/>
    <w:uiPriority w:val="41"/>
    <w:rsid w:val="00ED2EE2"/>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42752294">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ivana.bagues@ine.mx" TargetMode="External"/><Relationship Id="rId26" Type="http://schemas.openxmlformats.org/officeDocument/2006/relationships/hyperlink" Target="mailto:roberto.medina@ine.mx" TargetMode="External"/><Relationship Id="rId39" Type="http://schemas.openxmlformats.org/officeDocument/2006/relationships/hyperlink" Target="mailto:lucia.galvan@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ntonio.lara@ine.mx" TargetMode="External"/><Relationship Id="rId42" Type="http://schemas.openxmlformats.org/officeDocument/2006/relationships/footer" Target="footer1.xml"/><Relationship Id="rId47" Type="http://schemas.openxmlformats.org/officeDocument/2006/relationships/image" Target="media/image5.png"/><Relationship Id="rId50" Type="http://schemas.openxmlformats.org/officeDocument/2006/relationships/hyperlink" Target="mailto:roberto.medina@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lucia.galvan@ine.mx"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alonso.rodriguez@ine.mx" TargetMode="External"/><Relationship Id="rId37" Type="http://schemas.openxmlformats.org/officeDocument/2006/relationships/hyperlink" Target="mailto:antonio.lara@ine.mx" TargetMode="External"/><Relationship Id="rId40" Type="http://schemas.openxmlformats.org/officeDocument/2006/relationships/hyperlink" Target="mailto:alonso.rodriguez@ine.mx" TargetMode="External"/><Relationship Id="rId45" Type="http://schemas.openxmlformats.org/officeDocument/2006/relationships/oleObject" Target="embeddings/oleObject1.bin"/><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lucia.galvan@ine.mx" TargetMode="External"/><Relationship Id="rId44" Type="http://schemas.openxmlformats.org/officeDocument/2006/relationships/image" Target="media/image3.emf"/><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carolina.rodriguezb@ine.mx" TargetMode="External"/><Relationship Id="rId30" Type="http://schemas.openxmlformats.org/officeDocument/2006/relationships/hyperlink" Target="mailto:alonso.rodriguez@ine.mx" TargetMode="External"/><Relationship Id="rId35" Type="http://schemas.openxmlformats.org/officeDocument/2006/relationships/hyperlink" Target="mailto:xochitl.apaez@ine.mx" TargetMode="External"/><Relationship Id="rId43" Type="http://schemas.openxmlformats.org/officeDocument/2006/relationships/hyperlink" Target="mailto:complementodepago.scp@ine.mx" TargetMode="External"/><Relationship Id="rId48" Type="http://schemas.openxmlformats.org/officeDocument/2006/relationships/image" Target="media/image6.png"/><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xochitl.apaez@ine.mx" TargetMode="External"/><Relationship Id="rId46" Type="http://schemas.openxmlformats.org/officeDocument/2006/relationships/image" Target="media/image4.png"/><Relationship Id="rId20" Type="http://schemas.openxmlformats.org/officeDocument/2006/relationships/hyperlink" Target="mailto:marco.flores@ine.mx" TargetMode="External"/><Relationship Id="rId41" Type="http://schemas.openxmlformats.org/officeDocument/2006/relationships/header" Target="header1.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benjamin.hernandezl@ine.mx" TargetMode="External"/><Relationship Id="rId28" Type="http://schemas.openxmlformats.org/officeDocument/2006/relationships/hyperlink" Target="https://ine.mx/licitaciones" TargetMode="External"/><Relationship Id="rId36" Type="http://schemas.openxmlformats.org/officeDocument/2006/relationships/hyperlink" Target="mailto:autoridad.certificadora@ine.mx" TargetMode="External"/><Relationship Id="rId49"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2.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3.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4.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446</TotalTime>
  <Pages>1</Pages>
  <Words>27024</Words>
  <Characters>148636</Characters>
  <Application>Microsoft Office Word</Application>
  <DocSecurity>0</DocSecurity>
  <Lines>1238</Lines>
  <Paragraphs>350</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175310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180</cp:revision>
  <cp:lastPrinted>2024-12-02T23:10:00Z</cp:lastPrinted>
  <dcterms:created xsi:type="dcterms:W3CDTF">2024-09-30T19:33:00Z</dcterms:created>
  <dcterms:modified xsi:type="dcterms:W3CDTF">2024-12-02T23:10:00Z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