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428979" w14:textId="77777777" w:rsidR="00C076B9" w:rsidRPr="00D30E10" w:rsidRDefault="00C076B9" w:rsidP="00C076B9">
      <w:r>
        <w:rPr>
          <w:rFonts w:cs="Arial"/>
          <w:noProof/>
          <w:color w:val="FFFFFF" w:themeColor="background1"/>
          <w:sz w:val="48"/>
          <w:szCs w:val="48"/>
          <w:lang w:val="es-ES_tradnl"/>
        </w:rPr>
        <w:drawing>
          <wp:anchor distT="0" distB="0" distL="114300" distR="114300" simplePos="0" relativeHeight="251658240" behindDoc="1" locked="0" layoutInCell="1" allowOverlap="1" wp14:anchorId="2ECAF4C3" wp14:editId="309E4A60">
            <wp:simplePos x="0" y="0"/>
            <wp:positionH relativeFrom="column">
              <wp:posOffset>-1124471</wp:posOffset>
            </wp:positionH>
            <wp:positionV relativeFrom="paragraph">
              <wp:posOffset>-864235</wp:posOffset>
            </wp:positionV>
            <wp:extent cx="7802895" cy="10097865"/>
            <wp:effectExtent l="0" t="0" r="0" b="0"/>
            <wp:wrapNone/>
            <wp:docPr id="1515657289" name="Imagen 1515657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pic:cNvPicPr/>
                  </pic:nvPicPr>
                  <pic:blipFill>
                    <a:blip r:embed="rId11">
                      <a:extLst>
                        <a:ext uri="{28A0092B-C50C-407E-A947-70E740481C1C}">
                          <a14:useLocalDpi xmlns:a14="http://schemas.microsoft.com/office/drawing/2010/main" val="0"/>
                        </a:ext>
                      </a:extLst>
                    </a:blip>
                    <a:stretch>
                      <a:fillRect/>
                    </a:stretch>
                  </pic:blipFill>
                  <pic:spPr>
                    <a:xfrm>
                      <a:off x="0" y="0"/>
                      <a:ext cx="7802895" cy="10097865"/>
                    </a:xfrm>
                    <a:prstGeom prst="rect">
                      <a:avLst/>
                    </a:prstGeom>
                  </pic:spPr>
                </pic:pic>
              </a:graphicData>
            </a:graphic>
            <wp14:sizeRelH relativeFrom="page">
              <wp14:pctWidth>0</wp14:pctWidth>
            </wp14:sizeRelH>
            <wp14:sizeRelV relativeFrom="page">
              <wp14:pctHeight>0</wp14:pctHeight>
            </wp14:sizeRelV>
          </wp:anchor>
        </w:drawing>
      </w:r>
      <w:r w:rsidRPr="002B1143">
        <w:rPr>
          <w:rFonts w:cs="Arial"/>
          <w:noProof/>
          <w:color w:val="FFFFFF" w:themeColor="background1"/>
          <w:sz w:val="48"/>
          <w:szCs w:val="48"/>
          <w:lang w:val="es-ES_tradnl"/>
        </w:rPr>
        <w:drawing>
          <wp:anchor distT="0" distB="0" distL="114300" distR="114300" simplePos="0" relativeHeight="251658241" behindDoc="0" locked="0" layoutInCell="1" allowOverlap="1" wp14:anchorId="5648B203" wp14:editId="3DE20C49">
            <wp:simplePos x="0" y="0"/>
            <wp:positionH relativeFrom="column">
              <wp:posOffset>-848360</wp:posOffset>
            </wp:positionH>
            <wp:positionV relativeFrom="paragraph">
              <wp:posOffset>-538480</wp:posOffset>
            </wp:positionV>
            <wp:extent cx="1765300" cy="571500"/>
            <wp:effectExtent l="0" t="0" r="0" b="0"/>
            <wp:wrapNone/>
            <wp:docPr id="4" name="Imagen 4" descr="Logotip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Logotipo&#10;&#10;Descripción generada automáticamente con confianza media"/>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765300" cy="571500"/>
                    </a:xfrm>
                    <a:prstGeom prst="rect">
                      <a:avLst/>
                    </a:prstGeom>
                  </pic:spPr>
                </pic:pic>
              </a:graphicData>
            </a:graphic>
            <wp14:sizeRelH relativeFrom="margin">
              <wp14:pctWidth>0</wp14:pctWidth>
            </wp14:sizeRelH>
            <wp14:sizeRelV relativeFrom="margin">
              <wp14:pctHeight>0</wp14:pctHeight>
            </wp14:sizeRelV>
          </wp:anchor>
        </w:drawing>
      </w:r>
    </w:p>
    <w:p w14:paraId="154F63B2" w14:textId="77777777" w:rsidR="00C076B9" w:rsidRPr="00AF7C7F" w:rsidRDefault="00C076B9" w:rsidP="63D3CDB1">
      <w:pPr>
        <w:pStyle w:val="Titulo-UTSI"/>
        <w:rPr>
          <w:color w:val="FFFFFF" w:themeColor="background1"/>
          <w:sz w:val="48"/>
          <w:szCs w:val="48"/>
          <w:lang w:val="es-ES"/>
        </w:rPr>
      </w:pPr>
      <w:r w:rsidRPr="00CC394A">
        <w:rPr>
          <w:lang w:val="es-MX"/>
        </w:rPr>
        <w:t xml:space="preserve">Avance en la implementación del </w:t>
      </w:r>
      <w:r w:rsidRPr="00AF7C7F">
        <w:rPr>
          <w:lang w:val="es-MX"/>
        </w:rPr>
        <w:t>Programa de Resultados Electorales Preliminares del Proceso Electoral Federal 2023-2024</w:t>
      </w:r>
    </w:p>
    <w:p w14:paraId="0DB800A5" w14:textId="3E141671" w:rsidR="00C076B9" w:rsidRPr="00AF7C7F" w:rsidRDefault="00C076B9" w:rsidP="63D3CDB1">
      <w:pPr>
        <w:pStyle w:val="Titulo-UTSI"/>
        <w:rPr>
          <w:color w:val="FFFFFF" w:themeColor="background1"/>
          <w:sz w:val="48"/>
          <w:szCs w:val="48"/>
          <w:lang w:val="es-ES"/>
        </w:rPr>
      </w:pPr>
      <w:r w:rsidRPr="00AF7C7F">
        <w:rPr>
          <w:noProof/>
          <w:color w:val="FFFFFF" w:themeColor="background1"/>
          <w:sz w:val="48"/>
          <w:szCs w:val="48"/>
          <w:lang w:val="es-ES_tradnl"/>
        </w:rPr>
        <mc:AlternateContent>
          <mc:Choice Requires="wps">
            <w:drawing>
              <wp:anchor distT="0" distB="0" distL="114300" distR="114300" simplePos="0" relativeHeight="251658242" behindDoc="0" locked="0" layoutInCell="1" allowOverlap="1" wp14:anchorId="23FE1547" wp14:editId="65830694">
                <wp:simplePos x="0" y="0"/>
                <wp:positionH relativeFrom="column">
                  <wp:posOffset>-538529</wp:posOffset>
                </wp:positionH>
                <wp:positionV relativeFrom="paragraph">
                  <wp:posOffset>7512294</wp:posOffset>
                </wp:positionV>
                <wp:extent cx="3603812" cy="616536"/>
                <wp:effectExtent l="0" t="0" r="0" b="0"/>
                <wp:wrapNone/>
                <wp:docPr id="1667061938" name="Cuadro de texto 1667061938"/>
                <wp:cNvGraphicFramePr/>
                <a:graphic xmlns:a="http://schemas.openxmlformats.org/drawingml/2006/main">
                  <a:graphicData uri="http://schemas.microsoft.com/office/word/2010/wordprocessingShape">
                    <wps:wsp>
                      <wps:cNvSpPr txBox="1"/>
                      <wps:spPr>
                        <a:xfrm>
                          <a:off x="0" y="0"/>
                          <a:ext cx="3603812" cy="616536"/>
                        </a:xfrm>
                        <a:prstGeom prst="rect">
                          <a:avLst/>
                        </a:prstGeom>
                        <a:noFill/>
                        <a:ln w="6350">
                          <a:noFill/>
                        </a:ln>
                      </wps:spPr>
                      <wps:txbx>
                        <w:txbxContent>
                          <w:p w14:paraId="7B1C9A4A" w14:textId="77777777" w:rsidR="00C076B9" w:rsidRPr="00C82AD5" w:rsidRDefault="00C076B9" w:rsidP="00C076B9">
                            <w:pPr>
                              <w:jc w:val="left"/>
                              <w:rPr>
                                <w:color w:val="FFFFFF" w:themeColor="background1"/>
                                <w:sz w:val="36"/>
                                <w:szCs w:val="36"/>
                                <w:lang w:val="es-ES_tradnl"/>
                              </w:rPr>
                            </w:pPr>
                            <w:r>
                              <w:rPr>
                                <w:color w:val="FFFFFF" w:themeColor="background1"/>
                                <w:sz w:val="36"/>
                                <w:szCs w:val="36"/>
                                <w:lang w:val="es-ES_tradnl"/>
                              </w:rPr>
                              <w:t>Octubre</w:t>
                            </w:r>
                            <w:r w:rsidRPr="00C82AD5">
                              <w:rPr>
                                <w:color w:val="FFFFFF" w:themeColor="background1"/>
                                <w:sz w:val="36"/>
                                <w:szCs w:val="36"/>
                                <w:lang w:val="es-ES_tradnl"/>
                              </w:rPr>
                              <w:t xml:space="preserve"> 2023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type w14:anchorId="23FE1547" id="_x0000_t202" coordsize="21600,21600" o:spt="202" path="m,l,21600r21600,l21600,xe">
                <v:stroke joinstyle="miter"/>
                <v:path gradientshapeok="t" o:connecttype="rect"/>
              </v:shapetype>
              <v:shape id="Cuadro de texto 1667061938" o:spid="_x0000_s1026" type="#_x0000_t202" style="position:absolute;left:0;text-align:left;margin-left:-42.4pt;margin-top:591.5pt;width:283.75pt;height:48.5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" filled="f" stroked="f" strokeweight=".5pt">
                <v:textbox>
                  <w:txbxContent>
                    <w:p w14:paraId="7B1C9A4A" w14:textId="77777777" w:rsidR="00C076B9" w:rsidRPr="00C82AD5" w:rsidRDefault="00C076B9" w:rsidP="00C076B9">
                      <w:pPr>
                        <w:jc w:val="left"/>
                        <w:rPr>
                          <w:color w:val="FFFFFF" w:themeColor="background1"/>
                          <w:sz w:val="36"/>
                          <w:szCs w:val="36"/>
                          <w:lang w:val="es-ES_tradnl"/>
                        </w:rPr>
                      </w:pPr>
                      <w:r>
                        <w:rPr>
                          <w:color w:val="FFFFFF" w:themeColor="background1"/>
                          <w:sz w:val="36"/>
                          <w:szCs w:val="36"/>
                          <w:lang w:val="es-ES_tradnl"/>
                        </w:rPr>
                        <w:t>Octubre</w:t>
                      </w:r>
                      <w:r w:rsidRPr="00C82AD5">
                        <w:rPr>
                          <w:color w:val="FFFFFF" w:themeColor="background1"/>
                          <w:sz w:val="36"/>
                          <w:szCs w:val="36"/>
                          <w:lang w:val="es-ES_tradnl"/>
                        </w:rPr>
                        <w:t xml:space="preserve"> 2023</w:t>
                      </w:r>
                    </w:p>
                  </w:txbxContent>
                </v:textbox>
              </v:shape>
            </w:pict>
          </mc:Fallback>
        </mc:AlternateContent>
      </w:r>
    </w:p>
    <w:p w14:paraId="11A096D7" w14:textId="3D7F5988" w:rsidR="00C076B9" w:rsidRPr="00AF7C7F" w:rsidRDefault="00C076B9" w:rsidP="00C076B9">
      <w:pPr>
        <w:pStyle w:val="Titulo-UTSI"/>
        <w:rPr>
          <w:color w:val="FFFFFF" w:themeColor="background1"/>
          <w:sz w:val="48"/>
          <w:szCs w:val="48"/>
          <w:lang w:val="es-ES"/>
        </w:rPr>
      </w:pPr>
    </w:p>
    <w:p w14:paraId="18662087" w14:textId="77777777" w:rsidR="00397109" w:rsidRPr="00AF7C7F" w:rsidRDefault="00397109" w:rsidP="00C076B9">
      <w:pPr>
        <w:pStyle w:val="Titulo-UTSI"/>
        <w:rPr>
          <w:color w:val="FFFFFF" w:themeColor="background1"/>
          <w:sz w:val="48"/>
          <w:szCs w:val="48"/>
          <w:lang w:val="es-ES"/>
        </w:rPr>
      </w:pPr>
    </w:p>
    <w:p w14:paraId="4A9E6EEE" w14:textId="77777777" w:rsidR="00397109" w:rsidRPr="00AF7C7F" w:rsidRDefault="00397109" w:rsidP="00C076B9">
      <w:pPr>
        <w:pStyle w:val="Titulo-UTSI"/>
        <w:rPr>
          <w:color w:val="FFFFFF" w:themeColor="background1"/>
          <w:sz w:val="48"/>
          <w:szCs w:val="48"/>
          <w:lang w:val="es-ES"/>
        </w:rPr>
      </w:pPr>
    </w:p>
    <w:p w14:paraId="520F896F" w14:textId="77777777" w:rsidR="00397109" w:rsidRPr="00AF7C7F" w:rsidRDefault="00397109" w:rsidP="00C076B9">
      <w:pPr>
        <w:pStyle w:val="Titulo-UTSI"/>
        <w:rPr>
          <w:color w:val="FFFFFF" w:themeColor="background1"/>
          <w:sz w:val="48"/>
          <w:szCs w:val="48"/>
          <w:lang w:val="es-ES"/>
        </w:rPr>
      </w:pPr>
    </w:p>
    <w:p w14:paraId="72047FE0" w14:textId="703A73F3" w:rsidR="00397109" w:rsidRPr="00AF7C7F" w:rsidRDefault="00397109" w:rsidP="00C076B9">
      <w:pPr>
        <w:pStyle w:val="Titulo-UTSI"/>
        <w:rPr>
          <w:color w:val="FFFFFF" w:themeColor="background1"/>
          <w:sz w:val="48"/>
          <w:szCs w:val="48"/>
          <w:lang w:val="es-ES"/>
        </w:rPr>
      </w:pPr>
    </w:p>
    <w:p w14:paraId="7C76E82A" w14:textId="78A2453B" w:rsidR="00397109" w:rsidRPr="00AF7C7F" w:rsidRDefault="00397109" w:rsidP="00C076B9">
      <w:pPr>
        <w:pStyle w:val="Titulo-UTSI"/>
        <w:rPr>
          <w:color w:val="FFFFFF" w:themeColor="background1"/>
          <w:sz w:val="48"/>
          <w:szCs w:val="48"/>
          <w:lang w:val="es-ES"/>
        </w:rPr>
      </w:pPr>
    </w:p>
    <w:p w14:paraId="691D853B" w14:textId="0446F035" w:rsidR="00397109" w:rsidRPr="00AF7C7F" w:rsidRDefault="00EE5469" w:rsidP="00C076B9">
      <w:pPr>
        <w:pStyle w:val="Titulo-UTSI"/>
        <w:rPr>
          <w:color w:val="FFFFFF" w:themeColor="background1"/>
          <w:sz w:val="48"/>
          <w:szCs w:val="48"/>
          <w:lang w:val="es-ES"/>
        </w:rPr>
      </w:pPr>
      <w:r w:rsidRPr="00AF7C7F">
        <w:rPr>
          <w:noProof/>
          <w:lang w:val="es-MX"/>
        </w:rPr>
        <mc:AlternateContent>
          <mc:Choice Requires="wps">
            <w:drawing>
              <wp:anchor distT="0" distB="0" distL="114300" distR="114300" simplePos="0" relativeHeight="251658245" behindDoc="0" locked="0" layoutInCell="1" allowOverlap="1" wp14:anchorId="4F94A67A" wp14:editId="0BE461C5">
                <wp:simplePos x="0" y="0"/>
                <wp:positionH relativeFrom="column">
                  <wp:posOffset>-651510</wp:posOffset>
                </wp:positionH>
                <wp:positionV relativeFrom="paragraph">
                  <wp:posOffset>1292225</wp:posOffset>
                </wp:positionV>
                <wp:extent cx="2876550" cy="830580"/>
                <wp:effectExtent l="0" t="0" r="0" b="0"/>
                <wp:wrapNone/>
                <wp:docPr id="5" name="Cuadro de texto 5">
                  <a:extLst xmlns:a="http://schemas.openxmlformats.org/drawingml/2006/main">
                    <a:ext uri="{FF2B5EF4-FFF2-40B4-BE49-F238E27FC236}">
                      <a16:creationId xmlns:a16="http://schemas.microsoft.com/office/drawing/2014/main" id="{B8901EF1-B536-1F21-13E1-55F176FA427C}"/>
                    </a:ext>
                  </a:extLst>
                </wp:docPr>
                <wp:cNvGraphicFramePr/>
                <a:graphic xmlns:a="http://schemas.openxmlformats.org/drawingml/2006/main">
                  <a:graphicData uri="http://schemas.microsoft.com/office/word/2010/wordprocessingShape">
                    <wps:wsp>
                      <wps:cNvSpPr txBox="1"/>
                      <wps:spPr>
                        <a:xfrm>
                          <a:off x="0" y="0"/>
                          <a:ext cx="2876550" cy="830580"/>
                        </a:xfrm>
                        <a:prstGeom prst="rect">
                          <a:avLst/>
                        </a:prstGeom>
                        <a:noFill/>
                      </wps:spPr>
                      <wps:txbx>
                        <w:txbxContent>
                          <w:p w14:paraId="02C1CEA8" w14:textId="41912ED0" w:rsidR="00EE5469" w:rsidRPr="004B597D" w:rsidRDefault="00EE5469" w:rsidP="00EE5469">
                            <w:pPr>
                              <w:rPr>
                                <w:rFonts w:cs="Arial"/>
                                <w:color w:val="FFFFFF" w:themeColor="background1"/>
                                <w:kern w:val="24"/>
                                <w:sz w:val="36"/>
                                <w:szCs w:val="36"/>
                              </w:rPr>
                            </w:pPr>
                            <w:r w:rsidRPr="004B597D">
                              <w:rPr>
                                <w:rFonts w:cs="Arial"/>
                                <w:color w:val="FFFFFF" w:themeColor="background1"/>
                                <w:kern w:val="24"/>
                                <w:sz w:val="36"/>
                                <w:szCs w:val="36"/>
                              </w:rPr>
                              <w:t>Octubre 2023</w:t>
                            </w:r>
                          </w:p>
                        </w:txbxContent>
                      </wps:txbx>
                      <wps:bodyPr wrap="square" rtlCol="0">
                        <a:spAutoFit/>
                      </wps:bodyPr>
                    </wps:wsp>
                  </a:graphicData>
                </a:graphic>
                <wp14:sizeRelH relativeFrom="margin">
                  <wp14:pctWidth>0</wp14:pctWidth>
                </wp14:sizeRelH>
              </wp:anchor>
            </w:drawing>
          </mc:Choice>
          <mc:Fallback xmlns:w16du="http://schemas.microsoft.com/office/word/2023/wordml/word16du">
            <w:pict>
              <v:shape w14:anchorId="4F94A67A" id="Cuadro de texto 5" o:spid="_x0000_s1027" type="#_x0000_t202" style="position:absolute;left:0;text-align:left;margin-left:-51.3pt;margin-top:101.75pt;width:226.5pt;height:65.4pt;z-index:25165824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" filled="f" stroked="f">
                <v:textbox style="mso-fit-shape-to-text:t">
                  <w:txbxContent>
                    <w:p w14:paraId="02C1CEA8" w14:textId="41912ED0" w:rsidR="00EE5469" w:rsidRPr="004B597D" w:rsidRDefault="00EE5469" w:rsidP="00EE5469">
                      <w:pPr>
                        <w:rPr>
                          <w:rFonts w:cs="Arial"/>
                          <w:color w:val="FFFFFF" w:themeColor="background1"/>
                          <w:kern w:val="24"/>
                          <w:sz w:val="36"/>
                          <w:szCs w:val="36"/>
                        </w:rPr>
                      </w:pPr>
                      <w:r w:rsidRPr="004B597D">
                        <w:rPr>
                          <w:rFonts w:cs="Arial"/>
                          <w:color w:val="FFFFFF" w:themeColor="background1"/>
                          <w:kern w:val="24"/>
                          <w:sz w:val="36"/>
                          <w:szCs w:val="36"/>
                        </w:rPr>
                        <w:t>Octubre 2023</w:t>
                      </w:r>
                    </w:p>
                  </w:txbxContent>
                </v:textbox>
              </v:shape>
            </w:pict>
          </mc:Fallback>
        </mc:AlternateContent>
      </w:r>
    </w:p>
    <w:sdt>
      <w:sdtPr>
        <w:rPr>
          <w:rFonts w:eastAsiaTheme="minorHAnsi" w:cstheme="minorBidi"/>
          <w:bCs w:val="0"/>
          <w:color w:val="auto"/>
          <w:sz w:val="20"/>
          <w:szCs w:val="24"/>
          <w:lang w:eastAsia="en-US"/>
        </w:rPr>
        <w:id w:val="430550816"/>
        <w:docPartObj>
          <w:docPartGallery w:val="Table of Contents"/>
          <w:docPartUnique/>
        </w:docPartObj>
      </w:sdtPr>
      <w:sdtEndPr>
        <w:rPr>
          <w:rFonts w:cs="Arial"/>
          <w:b/>
          <w:noProof/>
        </w:rPr>
      </w:sdtEndPr>
      <w:sdtContent>
        <w:p w14:paraId="0D738578" w14:textId="77777777" w:rsidR="009504B0" w:rsidRPr="00AF7C7F" w:rsidRDefault="009504B0" w:rsidP="009C0AA1">
          <w:pPr>
            <w:pStyle w:val="TtuloTDC"/>
            <w:pBdr>
              <w:bottom w:val="single" w:sz="4" w:space="0" w:color="242B37"/>
            </w:pBdr>
            <w:shd w:val="clear" w:color="auto" w:fill="9F5CA1"/>
            <w:rPr>
              <w:b/>
              <w:bCs w:val="0"/>
              <w:color w:val="FFFFFF" w:themeColor="background1"/>
              <w:sz w:val="48"/>
              <w:szCs w:val="48"/>
            </w:rPr>
          </w:pPr>
          <w:r w:rsidRPr="00AF7C7F">
            <w:rPr>
              <w:b/>
              <w:bCs w:val="0"/>
              <w:color w:val="FFFFFF" w:themeColor="background1"/>
              <w:sz w:val="48"/>
              <w:szCs w:val="48"/>
            </w:rPr>
            <w:t>Contenido</w:t>
          </w:r>
        </w:p>
        <w:sdt>
          <w:sdtPr>
            <w:rPr>
              <w:rFonts w:eastAsiaTheme="minorHAnsi" w:cstheme="minorBidi"/>
              <w:bCs w:val="0"/>
              <w:color w:val="auto"/>
              <w:sz w:val="20"/>
              <w:szCs w:val="24"/>
              <w:lang w:eastAsia="en-US"/>
            </w:rPr>
            <w:id w:val="-2054601915"/>
            <w:docPartObj>
              <w:docPartGallery w:val="Table of Contents"/>
              <w:docPartUnique/>
            </w:docPartObj>
          </w:sdtPr>
          <w:sdtEndPr>
            <w:rPr>
              <w:rFonts w:cs="Arial"/>
              <w:b/>
              <w:noProof/>
            </w:rPr>
          </w:sdtEndPr>
          <w:sdtContent>
            <w:p w14:paraId="79DDE31D" w14:textId="6FE5A2D9" w:rsidR="006056B4" w:rsidRPr="00AF7C7F" w:rsidRDefault="006056B4" w:rsidP="009C0AA1">
              <w:pPr>
                <w:pStyle w:val="TtuloTDC"/>
                <w:pBdr>
                  <w:bottom w:val="single" w:sz="4" w:space="0" w:color="242B37"/>
                </w:pBdr>
              </w:pPr>
            </w:p>
            <w:p w14:paraId="34A155FD" w14:textId="0F05F003" w:rsidR="00DB2989" w:rsidRPr="00AF7C7F" w:rsidRDefault="006056B4">
              <w:pPr>
                <w:pStyle w:val="TDC1"/>
                <w:rPr>
                  <w:rFonts w:eastAsiaTheme="minorEastAsia" w:cstheme="minorBidi"/>
                  <w:b w:val="0"/>
                  <w:bCs w:val="0"/>
                  <w:caps w:val="0"/>
                  <w:noProof/>
                  <w:kern w:val="2"/>
                  <w:u w:val="none"/>
                  <w:lang w:eastAsia="es-MX"/>
                  <w14:ligatures w14:val="standardContextual"/>
                </w:rPr>
              </w:pPr>
              <w:r w:rsidRPr="00AF7C7F">
                <w:rPr>
                  <w:rFonts w:ascii="Arial" w:hAnsi="Arial" w:cs="Arial"/>
                </w:rPr>
                <w:fldChar w:fldCharType="begin"/>
              </w:r>
              <w:r w:rsidRPr="00AF7C7F">
                <w:rPr>
                  <w:rFonts w:ascii="Arial" w:hAnsi="Arial" w:cs="Arial"/>
                </w:rPr>
                <w:instrText>TOC \o "1-3" \h \z \u</w:instrText>
              </w:r>
              <w:r w:rsidRPr="00AF7C7F">
                <w:rPr>
                  <w:rFonts w:ascii="Arial" w:hAnsi="Arial" w:cs="Arial"/>
                </w:rPr>
                <w:fldChar w:fldCharType="separate"/>
              </w:r>
              <w:hyperlink w:anchor="_Toc148984725" w:history="1">
                <w:r w:rsidR="00DB2989" w:rsidRPr="00AF7C7F">
                  <w:rPr>
                    <w:rStyle w:val="Hipervnculo"/>
                    <w:noProof/>
                    <w:lang w:val="en-US"/>
                  </w:rPr>
                  <w:t>Introducción</w:t>
                </w:r>
                <w:r w:rsidR="00DB2989" w:rsidRPr="00AF7C7F">
                  <w:rPr>
                    <w:noProof/>
                    <w:webHidden/>
                  </w:rPr>
                  <w:tab/>
                </w:r>
                <w:r w:rsidR="00DB2989" w:rsidRPr="00AF7C7F">
                  <w:rPr>
                    <w:noProof/>
                    <w:webHidden/>
                  </w:rPr>
                  <w:fldChar w:fldCharType="begin"/>
                </w:r>
                <w:r w:rsidR="00DB2989" w:rsidRPr="00AF7C7F">
                  <w:rPr>
                    <w:noProof/>
                    <w:webHidden/>
                  </w:rPr>
                  <w:instrText xml:space="preserve"> PAGEREF _Toc148984725 \h </w:instrText>
                </w:r>
                <w:r w:rsidR="00DB2989" w:rsidRPr="00AF7C7F">
                  <w:rPr>
                    <w:noProof/>
                    <w:webHidden/>
                  </w:rPr>
                </w:r>
                <w:r w:rsidR="00DB2989" w:rsidRPr="00AF7C7F">
                  <w:rPr>
                    <w:noProof/>
                    <w:webHidden/>
                  </w:rPr>
                  <w:fldChar w:fldCharType="separate"/>
                </w:r>
                <w:r w:rsidR="00DB2989" w:rsidRPr="00AF7C7F">
                  <w:rPr>
                    <w:noProof/>
                    <w:webHidden/>
                  </w:rPr>
                  <w:t>3</w:t>
                </w:r>
                <w:r w:rsidR="00DB2989" w:rsidRPr="00AF7C7F">
                  <w:rPr>
                    <w:noProof/>
                    <w:webHidden/>
                  </w:rPr>
                  <w:fldChar w:fldCharType="end"/>
                </w:r>
              </w:hyperlink>
            </w:p>
            <w:p w14:paraId="2C6CAABF" w14:textId="4C11DE8F" w:rsidR="00DB2989" w:rsidRPr="00AF7C7F" w:rsidRDefault="00000000">
              <w:pPr>
                <w:pStyle w:val="TDC1"/>
                <w:rPr>
                  <w:rFonts w:eastAsiaTheme="minorEastAsia" w:cstheme="minorBidi"/>
                  <w:b w:val="0"/>
                  <w:bCs w:val="0"/>
                  <w:caps w:val="0"/>
                  <w:noProof/>
                  <w:kern w:val="2"/>
                  <w:u w:val="none"/>
                  <w:lang w:eastAsia="es-MX"/>
                  <w14:ligatures w14:val="standardContextual"/>
                </w:rPr>
              </w:pPr>
              <w:hyperlink w:anchor="_Toc148984726" w:history="1">
                <w:r w:rsidR="00DB2989" w:rsidRPr="00AF7C7F">
                  <w:rPr>
                    <w:rStyle w:val="Hipervnculo"/>
                    <w:noProof/>
                    <w:spacing w:val="5"/>
                    <w:kern w:val="28"/>
                    <w:lang w:val="en-US" w:eastAsia="es-ES"/>
                  </w:rPr>
                  <w:t>Avance de implementación</w:t>
                </w:r>
                <w:r w:rsidR="00DB2989" w:rsidRPr="00AF7C7F">
                  <w:rPr>
                    <w:noProof/>
                    <w:webHidden/>
                  </w:rPr>
                  <w:tab/>
                </w:r>
                <w:r w:rsidR="00DB2989" w:rsidRPr="00AF7C7F">
                  <w:rPr>
                    <w:noProof/>
                    <w:webHidden/>
                  </w:rPr>
                  <w:fldChar w:fldCharType="begin"/>
                </w:r>
                <w:r w:rsidR="00DB2989" w:rsidRPr="00AF7C7F">
                  <w:rPr>
                    <w:noProof/>
                    <w:webHidden/>
                  </w:rPr>
                  <w:instrText xml:space="preserve"> PAGEREF _Toc148984726 \h </w:instrText>
                </w:r>
                <w:r w:rsidR="00DB2989" w:rsidRPr="00AF7C7F">
                  <w:rPr>
                    <w:noProof/>
                    <w:webHidden/>
                  </w:rPr>
                </w:r>
                <w:r w:rsidR="00DB2989" w:rsidRPr="00AF7C7F">
                  <w:rPr>
                    <w:noProof/>
                    <w:webHidden/>
                  </w:rPr>
                  <w:fldChar w:fldCharType="separate"/>
                </w:r>
                <w:r w:rsidR="00DB2989" w:rsidRPr="00AF7C7F">
                  <w:rPr>
                    <w:noProof/>
                    <w:webHidden/>
                  </w:rPr>
                  <w:t>5</w:t>
                </w:r>
                <w:r w:rsidR="00DB2989" w:rsidRPr="00AF7C7F">
                  <w:rPr>
                    <w:noProof/>
                    <w:webHidden/>
                  </w:rPr>
                  <w:fldChar w:fldCharType="end"/>
                </w:r>
              </w:hyperlink>
            </w:p>
            <w:p w14:paraId="5FDF2113" w14:textId="057955A8" w:rsidR="00DB2989" w:rsidRPr="00AF7C7F" w:rsidRDefault="00000000">
              <w:pPr>
                <w:pStyle w:val="TDC1"/>
                <w:rPr>
                  <w:rFonts w:eastAsiaTheme="minorEastAsia" w:cstheme="minorBidi"/>
                  <w:b w:val="0"/>
                  <w:bCs w:val="0"/>
                  <w:caps w:val="0"/>
                  <w:noProof/>
                  <w:kern w:val="2"/>
                  <w:u w:val="none"/>
                  <w:lang w:eastAsia="es-MX"/>
                  <w14:ligatures w14:val="standardContextual"/>
                </w:rPr>
              </w:pPr>
              <w:hyperlink w:anchor="_Toc148984727" w:history="1">
                <w:r w:rsidR="00DB2989" w:rsidRPr="00AF7C7F">
                  <w:rPr>
                    <w:rStyle w:val="Hipervnculo"/>
                    <w:noProof/>
                    <w:spacing w:val="5"/>
                    <w:kern w:val="28"/>
                    <w:lang w:val="en-US" w:eastAsia="es-ES"/>
                  </w:rPr>
                  <w:t>Auditoría</w:t>
                </w:r>
                <w:r w:rsidR="00DB2989" w:rsidRPr="00AF7C7F">
                  <w:rPr>
                    <w:noProof/>
                    <w:webHidden/>
                  </w:rPr>
                  <w:tab/>
                </w:r>
                <w:r w:rsidR="00DB2989" w:rsidRPr="00AF7C7F">
                  <w:rPr>
                    <w:noProof/>
                    <w:webHidden/>
                  </w:rPr>
                  <w:fldChar w:fldCharType="begin"/>
                </w:r>
                <w:r w:rsidR="00DB2989" w:rsidRPr="00AF7C7F">
                  <w:rPr>
                    <w:noProof/>
                    <w:webHidden/>
                  </w:rPr>
                  <w:instrText xml:space="preserve"> PAGEREF _Toc148984727 \h </w:instrText>
                </w:r>
                <w:r w:rsidR="00DB2989" w:rsidRPr="00AF7C7F">
                  <w:rPr>
                    <w:noProof/>
                    <w:webHidden/>
                  </w:rPr>
                </w:r>
                <w:r w:rsidR="00DB2989" w:rsidRPr="00AF7C7F">
                  <w:rPr>
                    <w:noProof/>
                    <w:webHidden/>
                  </w:rPr>
                  <w:fldChar w:fldCharType="separate"/>
                </w:r>
                <w:r w:rsidR="00DB2989" w:rsidRPr="00AF7C7F">
                  <w:rPr>
                    <w:noProof/>
                    <w:webHidden/>
                  </w:rPr>
                  <w:t>5</w:t>
                </w:r>
                <w:r w:rsidR="00DB2989" w:rsidRPr="00AF7C7F">
                  <w:rPr>
                    <w:noProof/>
                    <w:webHidden/>
                  </w:rPr>
                  <w:fldChar w:fldCharType="end"/>
                </w:r>
              </w:hyperlink>
            </w:p>
            <w:p w14:paraId="0E04BEE1" w14:textId="05C750C1" w:rsidR="00DB2989" w:rsidRPr="00AF7C7F" w:rsidRDefault="00000000">
              <w:pPr>
                <w:pStyle w:val="TDC1"/>
                <w:rPr>
                  <w:rFonts w:eastAsiaTheme="minorEastAsia" w:cstheme="minorBidi"/>
                  <w:b w:val="0"/>
                  <w:bCs w:val="0"/>
                  <w:caps w:val="0"/>
                  <w:noProof/>
                  <w:kern w:val="2"/>
                  <w:u w:val="none"/>
                  <w:lang w:eastAsia="es-MX"/>
                  <w14:ligatures w14:val="standardContextual"/>
                </w:rPr>
              </w:pPr>
              <w:hyperlink w:anchor="_Toc148984728" w:history="1">
                <w:r w:rsidR="00DB2989" w:rsidRPr="00AF7C7F">
                  <w:rPr>
                    <w:rStyle w:val="Hipervnculo"/>
                    <w:noProof/>
                    <w:spacing w:val="5"/>
                    <w:kern w:val="28"/>
                    <w:lang w:val="en-US" w:eastAsia="es-ES"/>
                  </w:rPr>
                  <w:t>Arquitectura de Información y Experiencia de Usuario</w:t>
                </w:r>
                <w:r w:rsidR="00DB2989" w:rsidRPr="00AF7C7F">
                  <w:rPr>
                    <w:noProof/>
                    <w:webHidden/>
                  </w:rPr>
                  <w:tab/>
                </w:r>
                <w:r w:rsidR="00DB2989" w:rsidRPr="00AF7C7F">
                  <w:rPr>
                    <w:noProof/>
                    <w:webHidden/>
                  </w:rPr>
                  <w:fldChar w:fldCharType="begin"/>
                </w:r>
                <w:r w:rsidR="00DB2989" w:rsidRPr="00AF7C7F">
                  <w:rPr>
                    <w:noProof/>
                    <w:webHidden/>
                  </w:rPr>
                  <w:instrText xml:space="preserve"> PAGEREF _Toc148984728 \h </w:instrText>
                </w:r>
                <w:r w:rsidR="00DB2989" w:rsidRPr="00AF7C7F">
                  <w:rPr>
                    <w:noProof/>
                    <w:webHidden/>
                  </w:rPr>
                </w:r>
                <w:r w:rsidR="00DB2989" w:rsidRPr="00AF7C7F">
                  <w:rPr>
                    <w:noProof/>
                    <w:webHidden/>
                  </w:rPr>
                  <w:fldChar w:fldCharType="separate"/>
                </w:r>
                <w:r w:rsidR="00DB2989" w:rsidRPr="00AF7C7F">
                  <w:rPr>
                    <w:noProof/>
                    <w:webHidden/>
                  </w:rPr>
                  <w:t>6</w:t>
                </w:r>
                <w:r w:rsidR="00DB2989" w:rsidRPr="00AF7C7F">
                  <w:rPr>
                    <w:noProof/>
                    <w:webHidden/>
                  </w:rPr>
                  <w:fldChar w:fldCharType="end"/>
                </w:r>
              </w:hyperlink>
            </w:p>
            <w:p w14:paraId="671B8392" w14:textId="0CDC9E74" w:rsidR="00DB2989" w:rsidRPr="00AF7C7F" w:rsidRDefault="00000000">
              <w:pPr>
                <w:pStyle w:val="TDC1"/>
                <w:rPr>
                  <w:rFonts w:eastAsiaTheme="minorEastAsia" w:cstheme="minorBidi"/>
                  <w:b w:val="0"/>
                  <w:bCs w:val="0"/>
                  <w:caps w:val="0"/>
                  <w:noProof/>
                  <w:kern w:val="2"/>
                  <w:u w:val="none"/>
                  <w:lang w:eastAsia="es-MX"/>
                  <w14:ligatures w14:val="standardContextual"/>
                </w:rPr>
              </w:pPr>
              <w:hyperlink w:anchor="_Toc148984729" w:history="1">
                <w:r w:rsidR="00DB2989" w:rsidRPr="00AF7C7F">
                  <w:rPr>
                    <w:rStyle w:val="Hipervnculo"/>
                    <w:noProof/>
                  </w:rPr>
                  <w:t>Sistema informático</w:t>
                </w:r>
                <w:r w:rsidR="00DB2989" w:rsidRPr="00AF7C7F">
                  <w:rPr>
                    <w:noProof/>
                    <w:webHidden/>
                  </w:rPr>
                  <w:tab/>
                </w:r>
                <w:r w:rsidR="00DB2989" w:rsidRPr="00AF7C7F">
                  <w:rPr>
                    <w:noProof/>
                    <w:webHidden/>
                  </w:rPr>
                  <w:fldChar w:fldCharType="begin"/>
                </w:r>
                <w:r w:rsidR="00DB2989" w:rsidRPr="00AF7C7F">
                  <w:rPr>
                    <w:noProof/>
                    <w:webHidden/>
                  </w:rPr>
                  <w:instrText xml:space="preserve"> PAGEREF _Toc148984729 \h </w:instrText>
                </w:r>
                <w:r w:rsidR="00DB2989" w:rsidRPr="00AF7C7F">
                  <w:rPr>
                    <w:noProof/>
                    <w:webHidden/>
                  </w:rPr>
                </w:r>
                <w:r w:rsidR="00DB2989" w:rsidRPr="00AF7C7F">
                  <w:rPr>
                    <w:noProof/>
                    <w:webHidden/>
                  </w:rPr>
                  <w:fldChar w:fldCharType="separate"/>
                </w:r>
                <w:r w:rsidR="00DB2989" w:rsidRPr="00AF7C7F">
                  <w:rPr>
                    <w:noProof/>
                    <w:webHidden/>
                  </w:rPr>
                  <w:t>7</w:t>
                </w:r>
                <w:r w:rsidR="00DB2989" w:rsidRPr="00AF7C7F">
                  <w:rPr>
                    <w:noProof/>
                    <w:webHidden/>
                  </w:rPr>
                  <w:fldChar w:fldCharType="end"/>
                </w:r>
              </w:hyperlink>
            </w:p>
            <w:p w14:paraId="25935CF8" w14:textId="00C8C1F6" w:rsidR="00DB2989" w:rsidRPr="00AF7C7F" w:rsidRDefault="00000000">
              <w:pPr>
                <w:pStyle w:val="TDC1"/>
                <w:rPr>
                  <w:rFonts w:eastAsiaTheme="minorEastAsia" w:cstheme="minorBidi"/>
                  <w:b w:val="0"/>
                  <w:bCs w:val="0"/>
                  <w:caps w:val="0"/>
                  <w:noProof/>
                  <w:kern w:val="2"/>
                  <w:u w:val="none"/>
                  <w:lang w:eastAsia="es-MX"/>
                  <w14:ligatures w14:val="standardContextual"/>
                </w:rPr>
              </w:pPr>
              <w:hyperlink w:anchor="_Toc148984730" w:history="1">
                <w:r w:rsidR="00DB2989" w:rsidRPr="00AF7C7F">
                  <w:rPr>
                    <w:rStyle w:val="Hipervnculo"/>
                    <w:noProof/>
                  </w:rPr>
                  <w:t>Operación de Campo</w:t>
                </w:r>
                <w:r w:rsidR="00DB2989" w:rsidRPr="00AF7C7F">
                  <w:rPr>
                    <w:noProof/>
                    <w:webHidden/>
                  </w:rPr>
                  <w:tab/>
                </w:r>
                <w:r w:rsidR="00DB2989" w:rsidRPr="00AF7C7F">
                  <w:rPr>
                    <w:noProof/>
                    <w:webHidden/>
                  </w:rPr>
                  <w:fldChar w:fldCharType="begin"/>
                </w:r>
                <w:r w:rsidR="00DB2989" w:rsidRPr="00AF7C7F">
                  <w:rPr>
                    <w:noProof/>
                    <w:webHidden/>
                  </w:rPr>
                  <w:instrText xml:space="preserve"> PAGEREF _Toc148984730 \h </w:instrText>
                </w:r>
                <w:r w:rsidR="00DB2989" w:rsidRPr="00AF7C7F">
                  <w:rPr>
                    <w:noProof/>
                    <w:webHidden/>
                  </w:rPr>
                </w:r>
                <w:r w:rsidR="00DB2989" w:rsidRPr="00AF7C7F">
                  <w:rPr>
                    <w:noProof/>
                    <w:webHidden/>
                  </w:rPr>
                  <w:fldChar w:fldCharType="separate"/>
                </w:r>
                <w:r w:rsidR="00DB2989" w:rsidRPr="00AF7C7F">
                  <w:rPr>
                    <w:noProof/>
                    <w:webHidden/>
                  </w:rPr>
                  <w:t>9</w:t>
                </w:r>
                <w:r w:rsidR="00DB2989" w:rsidRPr="00AF7C7F">
                  <w:rPr>
                    <w:noProof/>
                    <w:webHidden/>
                  </w:rPr>
                  <w:fldChar w:fldCharType="end"/>
                </w:r>
              </w:hyperlink>
            </w:p>
            <w:p w14:paraId="21626346" w14:textId="5B74BA12" w:rsidR="00DB2989" w:rsidRPr="00AF7C7F" w:rsidRDefault="00000000">
              <w:pPr>
                <w:pStyle w:val="TDC1"/>
                <w:rPr>
                  <w:rFonts w:eastAsiaTheme="minorEastAsia" w:cstheme="minorBidi"/>
                  <w:b w:val="0"/>
                  <w:bCs w:val="0"/>
                  <w:caps w:val="0"/>
                  <w:noProof/>
                  <w:kern w:val="2"/>
                  <w:u w:val="none"/>
                  <w:lang w:eastAsia="es-MX"/>
                  <w14:ligatures w14:val="standardContextual"/>
                </w:rPr>
              </w:pPr>
              <w:hyperlink w:anchor="_Toc148984731" w:history="1">
                <w:r w:rsidR="00DB2989" w:rsidRPr="00AF7C7F">
                  <w:rPr>
                    <w:rStyle w:val="Hipervnculo"/>
                    <w:noProof/>
                  </w:rPr>
                  <w:t>Adquisiciones</w:t>
                </w:r>
                <w:r w:rsidR="00DB2989" w:rsidRPr="00AF7C7F">
                  <w:rPr>
                    <w:noProof/>
                    <w:webHidden/>
                  </w:rPr>
                  <w:tab/>
                </w:r>
                <w:r w:rsidR="00DB2989" w:rsidRPr="00AF7C7F">
                  <w:rPr>
                    <w:noProof/>
                    <w:webHidden/>
                  </w:rPr>
                  <w:fldChar w:fldCharType="begin"/>
                </w:r>
                <w:r w:rsidR="00DB2989" w:rsidRPr="00AF7C7F">
                  <w:rPr>
                    <w:noProof/>
                    <w:webHidden/>
                  </w:rPr>
                  <w:instrText xml:space="preserve"> PAGEREF _Toc148984731 \h </w:instrText>
                </w:r>
                <w:r w:rsidR="00DB2989" w:rsidRPr="00AF7C7F">
                  <w:rPr>
                    <w:noProof/>
                    <w:webHidden/>
                  </w:rPr>
                </w:r>
                <w:r w:rsidR="00DB2989" w:rsidRPr="00AF7C7F">
                  <w:rPr>
                    <w:noProof/>
                    <w:webHidden/>
                  </w:rPr>
                  <w:fldChar w:fldCharType="separate"/>
                </w:r>
                <w:r w:rsidR="00DB2989" w:rsidRPr="00AF7C7F">
                  <w:rPr>
                    <w:noProof/>
                    <w:webHidden/>
                  </w:rPr>
                  <w:t>12</w:t>
                </w:r>
                <w:r w:rsidR="00DB2989" w:rsidRPr="00AF7C7F">
                  <w:rPr>
                    <w:noProof/>
                    <w:webHidden/>
                  </w:rPr>
                  <w:fldChar w:fldCharType="end"/>
                </w:r>
              </w:hyperlink>
            </w:p>
            <w:p w14:paraId="4022E337" w14:textId="56872B5A" w:rsidR="006056B4" w:rsidRPr="00AF7C7F" w:rsidRDefault="006056B4" w:rsidP="006056B4">
              <w:pPr>
                <w:rPr>
                  <w:rFonts w:cs="Arial"/>
                  <w:b/>
                  <w:noProof/>
                </w:rPr>
              </w:pPr>
              <w:r w:rsidRPr="00AF7C7F">
                <w:rPr>
                  <w:rFonts w:cs="Arial"/>
                  <w:b/>
                  <w:bCs/>
                  <w:noProof/>
                </w:rPr>
                <w:fldChar w:fldCharType="end"/>
              </w:r>
            </w:p>
          </w:sdtContent>
        </w:sdt>
        <w:p w14:paraId="2BAD04BA" w14:textId="6352491C" w:rsidR="009504B0" w:rsidRPr="00AF7C7F" w:rsidRDefault="00000000" w:rsidP="009504B0">
          <w:pPr>
            <w:rPr>
              <w:lang w:val="es-ES_tradnl"/>
            </w:rPr>
          </w:pPr>
        </w:p>
      </w:sdtContent>
    </w:sdt>
    <w:p w14:paraId="1E57FA2E" w14:textId="77777777" w:rsidR="0075263D" w:rsidRPr="00AF7C7F" w:rsidRDefault="0075263D" w:rsidP="009504B0">
      <w:pPr>
        <w:rPr>
          <w:lang w:val="es-ES_tradnl"/>
        </w:rPr>
      </w:pPr>
    </w:p>
    <w:p w14:paraId="17455B5A" w14:textId="13CD32EF" w:rsidR="00B02F56" w:rsidRPr="00AF7C7F" w:rsidRDefault="00B02F56">
      <w:pPr>
        <w:spacing w:before="0" w:after="0"/>
        <w:jc w:val="left"/>
        <w:rPr>
          <w:lang w:val="en-US"/>
        </w:rPr>
      </w:pPr>
      <w:r w:rsidRPr="00AF7C7F">
        <w:rPr>
          <w:lang w:val="en-US"/>
        </w:rPr>
        <w:br w:type="page"/>
      </w:r>
    </w:p>
    <w:p w14:paraId="06B5B747" w14:textId="178633F3" w:rsidR="000C5842" w:rsidRPr="00AF7C7F" w:rsidRDefault="00A65CC9" w:rsidP="000C5842">
      <w:pPr>
        <w:pStyle w:val="Ecabezado-UTSI1"/>
        <w:rPr>
          <w:rFonts w:eastAsiaTheme="majorEastAsia" w:cstheme="majorBidi"/>
          <w:b/>
          <w:color w:val="9F5CA1"/>
          <w:spacing w:val="5"/>
          <w:kern w:val="28"/>
          <w:sz w:val="56"/>
          <w:szCs w:val="56"/>
          <w:lang w:val="en-US"/>
        </w:rPr>
      </w:pPr>
      <w:proofErr w:type="spellStart"/>
      <w:r w:rsidRPr="00AF7C7F">
        <w:rPr>
          <w:rFonts w:eastAsiaTheme="majorEastAsia" w:cstheme="majorBidi"/>
          <w:b/>
          <w:color w:val="9F5CA1"/>
          <w:spacing w:val="5"/>
          <w:kern w:val="28"/>
          <w:sz w:val="56"/>
          <w:szCs w:val="56"/>
          <w:lang w:val="en-US"/>
        </w:rPr>
        <w:lastRenderedPageBreak/>
        <w:t>Proceso</w:t>
      </w:r>
      <w:proofErr w:type="spellEnd"/>
      <w:r w:rsidRPr="00AF7C7F">
        <w:rPr>
          <w:rFonts w:eastAsiaTheme="majorEastAsia" w:cstheme="majorBidi"/>
          <w:b/>
          <w:color w:val="9F5CA1"/>
          <w:spacing w:val="5"/>
          <w:kern w:val="28"/>
          <w:sz w:val="56"/>
          <w:szCs w:val="56"/>
          <w:lang w:val="en-US"/>
        </w:rPr>
        <w:t xml:space="preserve"> Electoral Federal 2023-2024</w:t>
      </w:r>
    </w:p>
    <w:p w14:paraId="1498AECF" w14:textId="40A4F747" w:rsidR="01E3205D" w:rsidRPr="00AF7C7F" w:rsidRDefault="01E3205D" w:rsidP="70003649">
      <w:pPr>
        <w:pStyle w:val="Ttulo1"/>
        <w:rPr>
          <w:lang w:val="en-US"/>
        </w:rPr>
      </w:pPr>
      <w:bookmarkStart w:id="0" w:name="_Toc148984725"/>
      <w:proofErr w:type="spellStart"/>
      <w:r w:rsidRPr="00AF7C7F">
        <w:rPr>
          <w:lang w:val="en-US"/>
        </w:rPr>
        <w:t>Introducción</w:t>
      </w:r>
      <w:bookmarkEnd w:id="0"/>
      <w:proofErr w:type="spellEnd"/>
    </w:p>
    <w:p w14:paraId="5F2BABE7" w14:textId="0702855F" w:rsidR="00A65CC9" w:rsidRPr="00AF7C7F" w:rsidRDefault="00A65CC9" w:rsidP="00A65CC9">
      <w:r w:rsidRPr="00AF7C7F">
        <w:t>De conformidad con lo establecido en el artículo 41, párrafo segundo, base V, Apartado A, de la Constitución Política de los Estados Unidos Mexicanos (CPEUM), los artículos 29, 30</w:t>
      </w:r>
      <w:r w:rsidR="2692C682" w:rsidRPr="00AF7C7F">
        <w:t xml:space="preserve"> </w:t>
      </w:r>
      <w:r w:rsidRPr="00AF7C7F">
        <w:t xml:space="preserve">párrafo 2, 31 párrafo 1 y 35, de la Ley General de Instituciones y Procedimientos Electorales (LGIPE), el Instituto Nacional Electoral (INE) es un organismo público autónomo, que tiene como función estatal la organización de las elecciones; es autoridad en la materia, y sus actividades se rigen por los principios de certeza, legalidad, independencia, imparcialidad, máxima publicidad y objetividad. </w:t>
      </w:r>
    </w:p>
    <w:p w14:paraId="71DD15D4" w14:textId="05A7120A" w:rsidR="00A65CC9" w:rsidRPr="00AF7C7F" w:rsidRDefault="640BA456" w:rsidP="00A65CC9">
      <w:r w:rsidRPr="00AF7C7F">
        <w:t>C</w:t>
      </w:r>
      <w:r w:rsidR="00E34932" w:rsidRPr="00AF7C7F">
        <w:t xml:space="preserve">on base en lo establecido en </w:t>
      </w:r>
      <w:r w:rsidR="60152EFB" w:rsidRPr="00AF7C7F">
        <w:t xml:space="preserve">el propio artículo 41 de la </w:t>
      </w:r>
      <w:r w:rsidR="00E34932" w:rsidRPr="00AF7C7F">
        <w:t xml:space="preserve">CPEUM, </w:t>
      </w:r>
      <w:r w:rsidR="4847095D" w:rsidRPr="00AF7C7F">
        <w:t>“</w:t>
      </w:r>
      <w:r w:rsidR="00E34932" w:rsidRPr="00AF7C7F">
        <w:t>la renovación de los poderes Ejecutivo y Legislativo de la Federación se debe realizar mediante elecciones libres, auténticas y periódicas</w:t>
      </w:r>
      <w:r w:rsidR="11F68CB4" w:rsidRPr="00AF7C7F">
        <w:t>”</w:t>
      </w:r>
      <w:r w:rsidR="00E34932" w:rsidRPr="00AF7C7F">
        <w:t xml:space="preserve">, </w:t>
      </w:r>
      <w:r w:rsidR="00470E5E" w:rsidRPr="00AF7C7F">
        <w:t>p</w:t>
      </w:r>
      <w:r w:rsidR="69CCC07D" w:rsidRPr="00AF7C7F">
        <w:t>or lo que</w:t>
      </w:r>
      <w:r w:rsidR="00470E5E" w:rsidRPr="00AF7C7F">
        <w:t xml:space="preserve"> el proceso electoral rige el conjunto de actos ordenados por la constitución y la LEGIPE</w:t>
      </w:r>
      <w:r w:rsidR="00A65CC9" w:rsidRPr="00AF7C7F">
        <w:t>, realizados por las autoridades electorales</w:t>
      </w:r>
      <w:r w:rsidR="51B44897" w:rsidRPr="00AF7C7F">
        <w:t xml:space="preserve">, </w:t>
      </w:r>
      <w:r w:rsidR="00A65CC9" w:rsidRPr="00AF7C7F">
        <w:t>los Partidos Políticos</w:t>
      </w:r>
      <w:r w:rsidR="48CB3B7F" w:rsidRPr="00AF7C7F">
        <w:t xml:space="preserve"> </w:t>
      </w:r>
      <w:r w:rsidR="00A65CC9" w:rsidRPr="00AF7C7F">
        <w:t xml:space="preserve"> </w:t>
      </w:r>
      <w:r w:rsidR="60FD750B" w:rsidRPr="00AF7C7F">
        <w:t xml:space="preserve">y la ciudadanía, y </w:t>
      </w:r>
      <w:r w:rsidR="00A65CC9" w:rsidRPr="00AF7C7F">
        <w:t xml:space="preserve">tiene por objeto la renovación periódica de los integrantes de los Poderes Legislativo y Ejecutivo tanto </w:t>
      </w:r>
      <w:r w:rsidR="26FB3217" w:rsidRPr="00AF7C7F">
        <w:t xml:space="preserve">en el ámbito </w:t>
      </w:r>
      <w:r w:rsidR="00A65CC9" w:rsidRPr="00AF7C7F">
        <w:t xml:space="preserve">federal como </w:t>
      </w:r>
      <w:r w:rsidR="010A99BA" w:rsidRPr="00AF7C7F">
        <w:t xml:space="preserve">en el </w:t>
      </w:r>
      <w:r w:rsidR="00A65CC9" w:rsidRPr="00AF7C7F">
        <w:t>local</w:t>
      </w:r>
      <w:r w:rsidR="1467818D" w:rsidRPr="00AF7C7F">
        <w:t>.</w:t>
      </w:r>
    </w:p>
    <w:p w14:paraId="296EAD63" w14:textId="70DC8E69" w:rsidR="00A65CC9" w:rsidRPr="00AF7C7F" w:rsidRDefault="0E1EEA83" w:rsidP="00A65CC9">
      <w:r w:rsidRPr="00AF7C7F">
        <w:t>Este proceso c</w:t>
      </w:r>
      <w:r w:rsidR="00A65CC9" w:rsidRPr="00AF7C7F">
        <w:t>omprende cuatro grandes etapas:</w:t>
      </w:r>
    </w:p>
    <w:p w14:paraId="15FE7B18" w14:textId="77777777" w:rsidR="00A65CC9" w:rsidRPr="00AF7C7F" w:rsidRDefault="00A65CC9" w:rsidP="00A65CC9">
      <w:pPr>
        <w:pStyle w:val="BulletINE"/>
        <w:rPr>
          <w:color w:val="auto"/>
          <w:sz w:val="20"/>
        </w:rPr>
      </w:pPr>
      <w:r w:rsidRPr="00AF7C7F">
        <w:rPr>
          <w:color w:val="auto"/>
          <w:sz w:val="20"/>
        </w:rPr>
        <w:t>Preparación de la elección.</w:t>
      </w:r>
    </w:p>
    <w:p w14:paraId="5EC5102C" w14:textId="77777777" w:rsidR="00A65CC9" w:rsidRPr="00AF7C7F" w:rsidRDefault="00A65CC9" w:rsidP="00A65CC9">
      <w:pPr>
        <w:pStyle w:val="BulletINE"/>
        <w:rPr>
          <w:color w:val="auto"/>
          <w:sz w:val="20"/>
        </w:rPr>
      </w:pPr>
      <w:r w:rsidRPr="00AF7C7F">
        <w:rPr>
          <w:color w:val="auto"/>
          <w:sz w:val="20"/>
        </w:rPr>
        <w:t>Jornada Electoral.</w:t>
      </w:r>
    </w:p>
    <w:p w14:paraId="490A5AA0" w14:textId="1E0EC248" w:rsidR="00A65CC9" w:rsidRPr="00AF7C7F" w:rsidRDefault="00A65CC9" w:rsidP="360837A3">
      <w:pPr>
        <w:pStyle w:val="BulletINE"/>
        <w:rPr>
          <w:color w:val="auto"/>
          <w:sz w:val="20"/>
        </w:rPr>
      </w:pPr>
      <w:r w:rsidRPr="00AF7C7F">
        <w:rPr>
          <w:color w:val="auto"/>
          <w:sz w:val="20"/>
        </w:rPr>
        <w:t>Resultados y declaración de validez de las elecciones y</w:t>
      </w:r>
      <w:r w:rsidR="4B5E87E0" w:rsidRPr="00AF7C7F">
        <w:rPr>
          <w:color w:val="auto"/>
          <w:sz w:val="20"/>
        </w:rPr>
        <w:t>;</w:t>
      </w:r>
    </w:p>
    <w:p w14:paraId="2D438285" w14:textId="77777777" w:rsidR="00A65CC9" w:rsidRPr="00AF7C7F" w:rsidRDefault="00A65CC9" w:rsidP="00A65CC9">
      <w:pPr>
        <w:pStyle w:val="BulletINE"/>
        <w:rPr>
          <w:color w:val="auto"/>
          <w:sz w:val="20"/>
        </w:rPr>
      </w:pPr>
      <w:r w:rsidRPr="00AF7C7F">
        <w:rPr>
          <w:color w:val="auto"/>
          <w:sz w:val="20"/>
        </w:rPr>
        <w:t>Dictamen y declaración de validez de la elección.</w:t>
      </w:r>
    </w:p>
    <w:p w14:paraId="2F620FD7" w14:textId="79912AC3" w:rsidR="00A65CC9" w:rsidRPr="00AF7C7F" w:rsidRDefault="48151337" w:rsidP="00A65CC9">
      <w:r w:rsidRPr="00AF7C7F">
        <w:t xml:space="preserve">En cuanto al </w:t>
      </w:r>
      <w:r w:rsidR="00470E5E" w:rsidRPr="00AF7C7F">
        <w:t>proceso electoral ordinario</w:t>
      </w:r>
      <w:r w:rsidR="0CF163AF" w:rsidRPr="00AF7C7F">
        <w:t>,</w:t>
      </w:r>
      <w:r w:rsidR="00470E5E" w:rsidRPr="00AF7C7F">
        <w:t xml:space="preserve"> se inicia en septiembre del año previo al de la elección y concluye con el dictamen y declaración de validez de la elección de </w:t>
      </w:r>
      <w:r w:rsidR="32FA375F" w:rsidRPr="00AF7C7F">
        <w:t>presidente</w:t>
      </w:r>
      <w:r w:rsidR="00470E5E" w:rsidRPr="00AF7C7F">
        <w:t xml:space="preserve"> de los Estados Unidos Mexicanos.</w:t>
      </w:r>
      <w:r w:rsidR="00A65CC9" w:rsidRPr="00AF7C7F">
        <w:t xml:space="preserve"> </w:t>
      </w:r>
    </w:p>
    <w:p w14:paraId="44C05622" w14:textId="1CE1E88E" w:rsidR="005A0F83" w:rsidRPr="00AF7C7F" w:rsidRDefault="37C76A1C" w:rsidP="005A0F83">
      <w:r w:rsidRPr="00AF7C7F">
        <w:t>Por otra parte, l</w:t>
      </w:r>
      <w:r w:rsidR="005A0F83" w:rsidRPr="00AF7C7F">
        <w:t xml:space="preserve">a LGIPE en su artículo 219, mandata al INE a realizar el Programa de Resultados Electorales Preliminares (PREP) de las elecciones federales, el cual es el mecanismo de información electoral encargado de proveer los resultados preliminares y no definitivos, de carácter estrictamente informativo a través de la captura, digitalización y publicación de los datos asentados en las Actas de Escrutinio y Cómputo (AEC) de las casillas </w:t>
      </w:r>
      <w:r w:rsidR="2183BC0A" w:rsidRPr="00AF7C7F">
        <w:t xml:space="preserve">y </w:t>
      </w:r>
      <w:r w:rsidR="005A0F83" w:rsidRPr="00AF7C7F">
        <w:t>que se reciben en los Centros de Acopio y Transmisión de Datos (CATD) autorizados por el Instituto.</w:t>
      </w:r>
      <w:r w:rsidR="33C09CCD" w:rsidRPr="00AF7C7F">
        <w:t xml:space="preserve"> </w:t>
      </w:r>
    </w:p>
    <w:p w14:paraId="21F6D5C9" w14:textId="1BC361BD" w:rsidR="005A0F83" w:rsidRPr="00AF7C7F" w:rsidRDefault="005A0F83" w:rsidP="005A0F83"/>
    <w:p w14:paraId="2DB80FEC" w14:textId="314FCDB0" w:rsidR="005A0F83" w:rsidRPr="00AF7C7F" w:rsidRDefault="55FCF9EE" w:rsidP="360837A3">
      <w:r w:rsidRPr="00AF7C7F">
        <w:t xml:space="preserve">Siendo el objetivo del </w:t>
      </w:r>
      <w:r w:rsidR="005A0F83" w:rsidRPr="00AF7C7F">
        <w:t>PREP</w:t>
      </w:r>
      <w:r w:rsidR="3D76C8CB" w:rsidRPr="00AF7C7F">
        <w:t xml:space="preserve"> </w:t>
      </w:r>
      <w:r w:rsidR="005A0F83" w:rsidRPr="00AF7C7F">
        <w:t>informar oportunamente</w:t>
      </w:r>
      <w:r w:rsidR="5788D6FE" w:rsidRPr="00AF7C7F">
        <w:t xml:space="preserve"> </w:t>
      </w:r>
      <w:r w:rsidR="58564BFB" w:rsidRPr="00AF7C7F">
        <w:t xml:space="preserve">los resultados electorales preliminares al Consejo General del INE, los Organismos Públicos Locales (OPL), los partidos políticos, coaliciones, candidatos independientes, medios de comunicación y a la ciudadanía en general, </w:t>
      </w:r>
      <w:r w:rsidR="005A0F83" w:rsidRPr="00AF7C7F">
        <w:t>bajo los principios de seguridad, transparencia, confiabilidad, credibilidad e integridad</w:t>
      </w:r>
      <w:r w:rsidR="798D731F" w:rsidRPr="00AF7C7F">
        <w:t xml:space="preserve"> es que con base en las atribuciones que confiere </w:t>
      </w:r>
      <w:r w:rsidR="005A0F83" w:rsidRPr="00AF7C7F">
        <w:t xml:space="preserve">el artículo 66, inciso u) del Reglamento Interior del INE, la Unidad Técnica de Servicios de Informática (UTSI) </w:t>
      </w:r>
      <w:r w:rsidR="316F3474" w:rsidRPr="00AF7C7F">
        <w:t>deberá</w:t>
      </w:r>
      <w:r w:rsidR="005A0F83" w:rsidRPr="00AF7C7F">
        <w:t xml:space="preserve"> proponer, implementar y operar los mecanismos e infraestructura necesarios para llevar a cabo el Programa.</w:t>
      </w:r>
    </w:p>
    <w:p w14:paraId="1ECC8BF8" w14:textId="305FF2EB" w:rsidR="1295B78B" w:rsidRPr="00AF7C7F" w:rsidRDefault="1295B78B" w:rsidP="360837A3">
      <w:pPr>
        <w:spacing w:before="0"/>
      </w:pPr>
      <w:r w:rsidRPr="00AF7C7F">
        <w:lastRenderedPageBreak/>
        <w:t>En este sentido, es que, en el mes de febrero de 2023, iniciaron l</w:t>
      </w:r>
      <w:r w:rsidR="3B097FF2" w:rsidRPr="00AF7C7F">
        <w:t>as actividades</w:t>
      </w:r>
      <w:r w:rsidR="005A0F83" w:rsidRPr="00AF7C7F">
        <w:t xml:space="preserve"> para la implementación del PREP </w:t>
      </w:r>
      <w:r w:rsidR="3EA29404" w:rsidRPr="00AF7C7F">
        <w:t xml:space="preserve">del </w:t>
      </w:r>
      <w:r w:rsidR="005A0F83" w:rsidRPr="00AF7C7F">
        <w:t>Proceso Electoral Federal 2023-2024</w:t>
      </w:r>
      <w:r w:rsidR="10A57076" w:rsidRPr="00AF7C7F">
        <w:t xml:space="preserve">, mismas que deberán </w:t>
      </w:r>
      <w:r w:rsidR="4A3F61C8" w:rsidRPr="00AF7C7F">
        <w:t xml:space="preserve">reportarse </w:t>
      </w:r>
      <w:r w:rsidR="005A0F83" w:rsidRPr="00AF7C7F">
        <w:t>en dos fases:</w:t>
      </w:r>
    </w:p>
    <w:p w14:paraId="532F258A" w14:textId="1FFA35ED" w:rsidR="25827130" w:rsidRPr="00AF7C7F" w:rsidRDefault="25827130" w:rsidP="360837A3">
      <w:pPr>
        <w:spacing w:before="0" w:after="0"/>
      </w:pPr>
      <w:r w:rsidRPr="00AF7C7F">
        <w:t>Primera fase: Actividades ejecutadas hasta el 31 de diciembre de</w:t>
      </w:r>
      <w:r w:rsidR="005A0F83" w:rsidRPr="00AF7C7F">
        <w:t xml:space="preserve"> 2023</w:t>
      </w:r>
      <w:r w:rsidR="1A66A747" w:rsidRPr="00AF7C7F">
        <w:t>.</w:t>
      </w:r>
    </w:p>
    <w:p w14:paraId="60A62271" w14:textId="17E02369" w:rsidR="1A66A747" w:rsidRPr="00AF7C7F" w:rsidRDefault="1A66A747" w:rsidP="360837A3">
      <w:pPr>
        <w:spacing w:before="0" w:after="0"/>
      </w:pPr>
      <w:r w:rsidRPr="00AF7C7F">
        <w:t>Segunda fase:</w:t>
      </w:r>
      <w:r w:rsidR="005A0F83" w:rsidRPr="00AF7C7F">
        <w:t xml:space="preserve"> </w:t>
      </w:r>
      <w:r w:rsidR="74187203" w:rsidRPr="00AF7C7F">
        <w:t>A partir del 1 de enero de 2024 y hasta la conclusión del proceso electoral.</w:t>
      </w:r>
    </w:p>
    <w:p w14:paraId="0A7C6F09" w14:textId="6C8B70C3" w:rsidR="640289E8" w:rsidRPr="00AF7C7F" w:rsidRDefault="640289E8" w:rsidP="360837A3">
      <w:r w:rsidRPr="00AF7C7F">
        <w:t>Por ello, el informe representa el avance en las principales líneas de acción al 20 de octubre del 2023.</w:t>
      </w:r>
    </w:p>
    <w:p w14:paraId="31F04C19" w14:textId="75E7C756" w:rsidR="005A0F83" w:rsidRPr="00AF7C7F" w:rsidRDefault="640289E8" w:rsidP="360837A3">
      <w:pPr>
        <w:pStyle w:val="Prrafodelista"/>
        <w:numPr>
          <w:ilvl w:val="0"/>
          <w:numId w:val="10"/>
        </w:numPr>
        <w:rPr>
          <w:szCs w:val="20"/>
        </w:rPr>
      </w:pPr>
      <w:r w:rsidRPr="00AF7C7F">
        <w:t>Es de destacar que, para la gestión de las actividades</w:t>
      </w:r>
      <w:r w:rsidR="3190DFCE" w:rsidRPr="00AF7C7F">
        <w:t xml:space="preserve">, se establecerá un orden metodológico basado en las 5 fases de un proyecto </w:t>
      </w:r>
      <w:proofErr w:type="gramStart"/>
      <w:r w:rsidR="3190DFCE" w:rsidRPr="00AF7C7F">
        <w:t>de acuerdo a</w:t>
      </w:r>
      <w:proofErr w:type="gramEnd"/>
      <w:r w:rsidR="3190DFCE" w:rsidRPr="00AF7C7F">
        <w:t xml:space="preserve"> lo que se considera como una p</w:t>
      </w:r>
      <w:r w:rsidR="1EB2DCFC" w:rsidRPr="00AF7C7F">
        <w:t>rá</w:t>
      </w:r>
      <w:r w:rsidR="3190DFCE" w:rsidRPr="00AF7C7F">
        <w:t>ctica generalmente aceptada basada en la sexta edición del PMBOK</w:t>
      </w:r>
      <w:r w:rsidR="768E7860" w:rsidRPr="00AF7C7F">
        <w:rPr>
          <w:noProof/>
        </w:rPr>
        <w:drawing>
          <wp:inline distT="0" distB="0" distL="0" distR="0" wp14:anchorId="04EF886F" wp14:editId="3B91C792">
            <wp:extent cx="114300" cy="114300"/>
            <wp:effectExtent l="0" t="0" r="0" b="0"/>
            <wp:docPr id="1006330168" name="Imagen 1006330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14300" cy="114300"/>
                    </a:xfrm>
                    <a:prstGeom prst="rect">
                      <a:avLst/>
                    </a:prstGeom>
                  </pic:spPr>
                </pic:pic>
              </a:graphicData>
            </a:graphic>
          </wp:inline>
        </w:drawing>
      </w:r>
      <w:r w:rsidR="3190DFCE" w:rsidRPr="00AF7C7F">
        <w:t xml:space="preserve"> del </w:t>
      </w:r>
      <w:r w:rsidR="5977E031" w:rsidRPr="00AF7C7F">
        <w:t>PMI</w:t>
      </w:r>
      <w:r w:rsidR="0FEEF217" w:rsidRPr="00AF7C7F">
        <w:rPr>
          <w:noProof/>
        </w:rPr>
        <w:drawing>
          <wp:inline distT="0" distB="0" distL="0" distR="0" wp14:anchorId="2AF3F351" wp14:editId="6EB1AD54">
            <wp:extent cx="114300" cy="114300"/>
            <wp:effectExtent l="0" t="0" r="0" b="0"/>
            <wp:docPr id="1912235636" name="Imagen 1912235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14300" cy="114300"/>
                    </a:xfrm>
                    <a:prstGeom prst="rect">
                      <a:avLst/>
                    </a:prstGeom>
                  </pic:spPr>
                </pic:pic>
              </a:graphicData>
            </a:graphic>
          </wp:inline>
        </w:drawing>
      </w:r>
      <w:r w:rsidRPr="00AF7C7F">
        <w:t xml:space="preserve"> </w:t>
      </w:r>
      <w:r w:rsidR="1DBD6D3F" w:rsidRPr="00AF7C7F">
        <w:t>(</w:t>
      </w:r>
      <w:r w:rsidR="005A0F83" w:rsidRPr="00AF7C7F">
        <w:rPr>
          <w:szCs w:val="20"/>
        </w:rPr>
        <w:t>Inicio</w:t>
      </w:r>
      <w:r w:rsidR="65904A35" w:rsidRPr="00AF7C7F">
        <w:rPr>
          <w:szCs w:val="20"/>
        </w:rPr>
        <w:t xml:space="preserve">, </w:t>
      </w:r>
      <w:r w:rsidR="005A0F83" w:rsidRPr="00AF7C7F">
        <w:rPr>
          <w:szCs w:val="20"/>
        </w:rPr>
        <w:t>Planeación</w:t>
      </w:r>
      <w:r w:rsidR="62F97976" w:rsidRPr="00AF7C7F">
        <w:rPr>
          <w:szCs w:val="20"/>
        </w:rPr>
        <w:t xml:space="preserve">, </w:t>
      </w:r>
      <w:r w:rsidR="005A0F83" w:rsidRPr="00AF7C7F">
        <w:rPr>
          <w:szCs w:val="20"/>
        </w:rPr>
        <w:t>Ejecución</w:t>
      </w:r>
      <w:r w:rsidR="776F37FB" w:rsidRPr="00AF7C7F">
        <w:rPr>
          <w:szCs w:val="20"/>
        </w:rPr>
        <w:t xml:space="preserve">, </w:t>
      </w:r>
      <w:r w:rsidR="005A0F83" w:rsidRPr="00AF7C7F">
        <w:rPr>
          <w:szCs w:val="20"/>
        </w:rPr>
        <w:t xml:space="preserve">Monitoreo y </w:t>
      </w:r>
      <w:r w:rsidR="3B290C72" w:rsidRPr="00AF7C7F">
        <w:rPr>
          <w:szCs w:val="20"/>
        </w:rPr>
        <w:t xml:space="preserve">Control y </w:t>
      </w:r>
      <w:r w:rsidR="005A0F83" w:rsidRPr="00AF7C7F">
        <w:rPr>
          <w:szCs w:val="20"/>
        </w:rPr>
        <w:t>Cierre</w:t>
      </w:r>
      <w:r w:rsidR="29B37FBB" w:rsidRPr="00AF7C7F">
        <w:rPr>
          <w:szCs w:val="20"/>
        </w:rPr>
        <w:t>).</w:t>
      </w:r>
    </w:p>
    <w:p w14:paraId="6AA41E4A" w14:textId="61D99672" w:rsidR="005A0F83" w:rsidRPr="00AF7C7F" w:rsidRDefault="005A0F83" w:rsidP="360837A3">
      <w:r w:rsidRPr="00AF7C7F">
        <w:t xml:space="preserve">Asimismo, </w:t>
      </w:r>
      <w:r w:rsidR="2B306A5B" w:rsidRPr="00AF7C7F">
        <w:t xml:space="preserve">como parte del modelo de </w:t>
      </w:r>
      <w:r w:rsidRPr="00AF7C7F">
        <w:t>gestión</w:t>
      </w:r>
      <w:r w:rsidR="23C7762A" w:rsidRPr="00AF7C7F">
        <w:t>,</w:t>
      </w:r>
      <w:r w:rsidRPr="00AF7C7F">
        <w:t xml:space="preserve"> se organiza la información </w:t>
      </w:r>
      <w:r w:rsidR="28A22F7E" w:rsidRPr="00AF7C7F">
        <w:t>por</w:t>
      </w:r>
      <w:r w:rsidRPr="00AF7C7F">
        <w:t xml:space="preserve"> temas, entre los que se encuentran:</w:t>
      </w:r>
    </w:p>
    <w:p w14:paraId="352AFA77" w14:textId="2E897824" w:rsidR="005A0F83" w:rsidRPr="00AF7C7F" w:rsidRDefault="005A0F83" w:rsidP="005A0F83">
      <w:pPr>
        <w:pStyle w:val="BulletINE"/>
        <w:numPr>
          <w:ilvl w:val="0"/>
          <w:numId w:val="11"/>
        </w:numPr>
        <w:rPr>
          <w:color w:val="auto"/>
          <w:sz w:val="20"/>
        </w:rPr>
      </w:pPr>
      <w:r w:rsidRPr="00AF7C7F">
        <w:rPr>
          <w:color w:val="auto"/>
          <w:sz w:val="20"/>
        </w:rPr>
        <w:t>Gestión normativa</w:t>
      </w:r>
    </w:p>
    <w:p w14:paraId="4CD76B31" w14:textId="6AD2B8CB" w:rsidR="005A0F83" w:rsidRPr="00AF7C7F" w:rsidRDefault="005A0F83" w:rsidP="005A0F83">
      <w:pPr>
        <w:pStyle w:val="BulletINE"/>
        <w:numPr>
          <w:ilvl w:val="0"/>
          <w:numId w:val="11"/>
        </w:numPr>
        <w:rPr>
          <w:color w:val="auto"/>
          <w:sz w:val="20"/>
        </w:rPr>
      </w:pPr>
      <w:r w:rsidRPr="00AF7C7F">
        <w:rPr>
          <w:color w:val="auto"/>
          <w:sz w:val="20"/>
        </w:rPr>
        <w:t>Gestión administrativa</w:t>
      </w:r>
    </w:p>
    <w:p w14:paraId="7F3806F8" w14:textId="31083B08" w:rsidR="005A0F83" w:rsidRPr="00AF7C7F" w:rsidRDefault="005A0F83" w:rsidP="005A0F83">
      <w:pPr>
        <w:pStyle w:val="BulletINE"/>
        <w:numPr>
          <w:ilvl w:val="0"/>
          <w:numId w:val="11"/>
        </w:numPr>
        <w:rPr>
          <w:color w:val="auto"/>
          <w:sz w:val="20"/>
        </w:rPr>
      </w:pPr>
      <w:r w:rsidRPr="00AF7C7F">
        <w:rPr>
          <w:color w:val="auto"/>
          <w:sz w:val="20"/>
        </w:rPr>
        <w:t>Gestión técnica</w:t>
      </w:r>
    </w:p>
    <w:p w14:paraId="237065EF" w14:textId="23CD8257" w:rsidR="005A0F83" w:rsidRPr="00AF7C7F" w:rsidRDefault="005A0F83" w:rsidP="005A0F83">
      <w:pPr>
        <w:pStyle w:val="BulletINE"/>
        <w:numPr>
          <w:ilvl w:val="0"/>
          <w:numId w:val="11"/>
        </w:numPr>
        <w:rPr>
          <w:color w:val="auto"/>
          <w:sz w:val="20"/>
        </w:rPr>
      </w:pPr>
      <w:r w:rsidRPr="00AF7C7F">
        <w:rPr>
          <w:color w:val="auto"/>
          <w:sz w:val="20"/>
        </w:rPr>
        <w:t>Gestión logística</w:t>
      </w:r>
    </w:p>
    <w:p w14:paraId="2A0355D2" w14:textId="1E0E14AE" w:rsidR="005A0F83" w:rsidRPr="00AF7C7F" w:rsidRDefault="005A0F83" w:rsidP="005A0F83">
      <w:pPr>
        <w:pStyle w:val="BulletINE"/>
        <w:numPr>
          <w:ilvl w:val="0"/>
          <w:numId w:val="11"/>
        </w:numPr>
        <w:rPr>
          <w:color w:val="auto"/>
          <w:sz w:val="20"/>
        </w:rPr>
      </w:pPr>
      <w:r w:rsidRPr="00AF7C7F">
        <w:rPr>
          <w:color w:val="auto"/>
          <w:sz w:val="20"/>
        </w:rPr>
        <w:t>Gestión operativa</w:t>
      </w:r>
    </w:p>
    <w:p w14:paraId="5D002484" w14:textId="1D3C1F38" w:rsidR="005A0F83" w:rsidRPr="00AF7C7F" w:rsidRDefault="005A0F83" w:rsidP="005A0F83">
      <w:pPr>
        <w:pStyle w:val="BulletINE"/>
        <w:numPr>
          <w:ilvl w:val="0"/>
          <w:numId w:val="11"/>
        </w:numPr>
        <w:rPr>
          <w:color w:val="auto"/>
          <w:sz w:val="20"/>
        </w:rPr>
      </w:pPr>
      <w:r w:rsidRPr="00AF7C7F">
        <w:rPr>
          <w:color w:val="auto"/>
          <w:sz w:val="20"/>
        </w:rPr>
        <w:t>Gestión de control y seguimiento</w:t>
      </w:r>
    </w:p>
    <w:p w14:paraId="6985C3E0" w14:textId="2686702D" w:rsidR="005A0F83" w:rsidRPr="00AF7C7F" w:rsidRDefault="005A0F83" w:rsidP="005A0F83">
      <w:pPr>
        <w:pStyle w:val="BulletINE"/>
        <w:numPr>
          <w:ilvl w:val="0"/>
          <w:numId w:val="11"/>
        </w:numPr>
        <w:rPr>
          <w:color w:val="auto"/>
          <w:sz w:val="20"/>
        </w:rPr>
      </w:pPr>
      <w:r w:rsidRPr="00AF7C7F">
        <w:rPr>
          <w:color w:val="auto"/>
          <w:sz w:val="20"/>
        </w:rPr>
        <w:t>Gestión de seguridad de la información</w:t>
      </w:r>
    </w:p>
    <w:p w14:paraId="4BB8661B" w14:textId="77777777" w:rsidR="005A0F83" w:rsidRPr="00AF7C7F" w:rsidRDefault="005A0F83" w:rsidP="005A0F83">
      <w:pPr>
        <w:pStyle w:val="BulletINE"/>
        <w:numPr>
          <w:ilvl w:val="0"/>
          <w:numId w:val="0"/>
        </w:numPr>
        <w:ind w:left="417"/>
      </w:pPr>
    </w:p>
    <w:p w14:paraId="7C31EBB4" w14:textId="6E0ECECA" w:rsidR="005A0F83" w:rsidRPr="00AF7C7F" w:rsidDel="19C0450A" w:rsidRDefault="4E60D1B5" w:rsidP="360837A3">
      <w:r w:rsidRPr="00AF7C7F">
        <w:t>Por ello, en este reporte se detalla a qué tema corresponde la gestión de cada actividad y con qué áreas (Direcciones Ejecutivas y Órganos Desconcentrados) se establece una comunicación cercana para evitar retrasos y disminuir el riesgo en la implementación y operación del proceso identificando los recursos humanos y materiales que optimizan el desempeño del proyecto.</w:t>
      </w:r>
    </w:p>
    <w:p w14:paraId="590C008F" w14:textId="77777777" w:rsidR="00456C3A" w:rsidRPr="00AF7C7F" w:rsidRDefault="00456C3A">
      <w:pPr>
        <w:spacing w:before="0" w:after="0"/>
        <w:jc w:val="left"/>
      </w:pPr>
    </w:p>
    <w:p w14:paraId="4570A2B0" w14:textId="77777777" w:rsidR="00055655" w:rsidRPr="00AF7C7F" w:rsidRDefault="00055655" w:rsidP="00055655">
      <w:pPr>
        <w:rPr>
          <w:lang w:val="en-US" w:eastAsia="es-ES"/>
        </w:rPr>
      </w:pPr>
    </w:p>
    <w:p w14:paraId="497C50CB" w14:textId="77777777" w:rsidR="00055655" w:rsidRPr="00AF7C7F" w:rsidRDefault="00055655" w:rsidP="00055655">
      <w:pPr>
        <w:rPr>
          <w:lang w:val="en-US" w:eastAsia="es-ES"/>
        </w:rPr>
      </w:pPr>
    </w:p>
    <w:p w14:paraId="11F4B3F3" w14:textId="77777777" w:rsidR="00055655" w:rsidRPr="00AF7C7F" w:rsidRDefault="00055655" w:rsidP="00055655">
      <w:pPr>
        <w:rPr>
          <w:lang w:val="en-US" w:eastAsia="es-ES"/>
        </w:rPr>
      </w:pPr>
    </w:p>
    <w:p w14:paraId="14D32F12" w14:textId="77777777" w:rsidR="00055655" w:rsidRPr="00AF7C7F" w:rsidRDefault="00055655" w:rsidP="00055655">
      <w:pPr>
        <w:rPr>
          <w:lang w:val="en-US" w:eastAsia="es-ES"/>
        </w:rPr>
      </w:pPr>
    </w:p>
    <w:p w14:paraId="11852F80" w14:textId="77777777" w:rsidR="00055655" w:rsidRPr="00AF7C7F" w:rsidRDefault="00055655" w:rsidP="00055655">
      <w:pPr>
        <w:rPr>
          <w:lang w:val="en-US" w:eastAsia="es-ES"/>
        </w:rPr>
      </w:pPr>
    </w:p>
    <w:p w14:paraId="5AE184EB" w14:textId="77777777" w:rsidR="00055655" w:rsidRPr="00AF7C7F" w:rsidRDefault="00055655" w:rsidP="00055655">
      <w:pPr>
        <w:rPr>
          <w:lang w:val="en-US" w:eastAsia="es-ES"/>
        </w:rPr>
      </w:pPr>
    </w:p>
    <w:p w14:paraId="74423287" w14:textId="77777777" w:rsidR="00055655" w:rsidRPr="00AF7C7F" w:rsidRDefault="00055655" w:rsidP="00055655">
      <w:pPr>
        <w:rPr>
          <w:lang w:val="en-US" w:eastAsia="es-ES"/>
        </w:rPr>
      </w:pPr>
    </w:p>
    <w:p w14:paraId="572D51E5" w14:textId="77777777" w:rsidR="00055655" w:rsidRPr="00AF7C7F" w:rsidRDefault="00055655" w:rsidP="00055655">
      <w:pPr>
        <w:rPr>
          <w:lang w:val="en-US" w:eastAsia="es-ES"/>
        </w:rPr>
      </w:pPr>
    </w:p>
    <w:p w14:paraId="064E6434" w14:textId="77777777" w:rsidR="00055655" w:rsidRPr="00AF7C7F" w:rsidRDefault="00055655" w:rsidP="00055655">
      <w:pPr>
        <w:rPr>
          <w:lang w:val="en-US" w:eastAsia="es-ES"/>
        </w:rPr>
      </w:pPr>
    </w:p>
    <w:p w14:paraId="3F424ADC" w14:textId="581D8419" w:rsidR="00E76B84" w:rsidRPr="00AF7C7F" w:rsidRDefault="00E76B84" w:rsidP="360837A3">
      <w:pPr>
        <w:pStyle w:val="Ttulo1"/>
        <w:rPr>
          <w:color w:val="9F5CA1"/>
          <w:spacing w:val="5"/>
          <w:kern w:val="28"/>
          <w:lang w:val="en-US" w:eastAsia="es-ES"/>
        </w:rPr>
      </w:pPr>
      <w:bookmarkStart w:id="1" w:name="_Toc148984726"/>
      <w:proofErr w:type="spellStart"/>
      <w:r w:rsidRPr="00AF7C7F">
        <w:rPr>
          <w:color w:val="9F5CA1"/>
          <w:spacing w:val="5"/>
          <w:kern w:val="28"/>
          <w:lang w:val="en-US" w:eastAsia="es-ES"/>
        </w:rPr>
        <w:lastRenderedPageBreak/>
        <w:t>Avance</w:t>
      </w:r>
      <w:proofErr w:type="spellEnd"/>
      <w:r w:rsidRPr="00AF7C7F">
        <w:rPr>
          <w:color w:val="9F5CA1"/>
          <w:spacing w:val="5"/>
          <w:kern w:val="28"/>
          <w:lang w:val="en-US" w:eastAsia="es-ES"/>
        </w:rPr>
        <w:t xml:space="preserve"> de </w:t>
      </w:r>
      <w:proofErr w:type="spellStart"/>
      <w:r w:rsidRPr="00AF7C7F">
        <w:rPr>
          <w:color w:val="9F5CA1"/>
          <w:spacing w:val="5"/>
          <w:kern w:val="28"/>
          <w:lang w:val="en-US" w:eastAsia="es-ES"/>
        </w:rPr>
        <w:t>implementación</w:t>
      </w:r>
      <w:bookmarkEnd w:id="1"/>
      <w:proofErr w:type="spellEnd"/>
    </w:p>
    <w:p w14:paraId="0EA14EE9" w14:textId="77777777" w:rsidR="008226E8" w:rsidRPr="00AF7C7F" w:rsidRDefault="008226E8">
      <w:pPr>
        <w:spacing w:before="0" w:after="0"/>
        <w:jc w:val="left"/>
      </w:pPr>
    </w:p>
    <w:p w14:paraId="50450F7F" w14:textId="1B5D4C1B" w:rsidR="008226E8" w:rsidRPr="00AF7C7F" w:rsidRDefault="6CF6735E" w:rsidP="00BB5788">
      <w:pPr>
        <w:spacing w:before="0" w:after="0"/>
      </w:pPr>
      <w:r w:rsidRPr="00AF7C7F">
        <w:t xml:space="preserve">Para </w:t>
      </w:r>
      <w:r w:rsidR="44DEE259" w:rsidRPr="00AF7C7F">
        <w:t xml:space="preserve">medir el desempeño en la ejecución de las </w:t>
      </w:r>
      <w:r w:rsidRPr="00AF7C7F">
        <w:t xml:space="preserve">actividades del proyecto, se definieron y </w:t>
      </w:r>
      <w:r w:rsidR="000521C2" w:rsidRPr="00AF7C7F">
        <w:t xml:space="preserve">consideraron </w:t>
      </w:r>
      <w:r w:rsidR="00DE3E94" w:rsidRPr="00AF7C7F">
        <w:t>indicadores</w:t>
      </w:r>
      <w:r w:rsidR="00C62782" w:rsidRPr="00AF7C7F">
        <w:t xml:space="preserve"> </w:t>
      </w:r>
      <w:r w:rsidR="266411C3" w:rsidRPr="00AF7C7F">
        <w:t xml:space="preserve">que, conforme a un calendario preestablecido, deberán reportarse a través del tiempo </w:t>
      </w:r>
      <w:r w:rsidR="056903CD" w:rsidRPr="00AF7C7F">
        <w:t xml:space="preserve">durante el periodo </w:t>
      </w:r>
      <w:proofErr w:type="gramStart"/>
      <w:r w:rsidR="056903CD" w:rsidRPr="00AF7C7F">
        <w:t>del mismo</w:t>
      </w:r>
      <w:proofErr w:type="gramEnd"/>
      <w:r w:rsidR="056903CD" w:rsidRPr="00AF7C7F">
        <w:t xml:space="preserve"> y hasta la culminación de la operación del </w:t>
      </w:r>
      <w:r w:rsidR="00C62782" w:rsidRPr="00AF7C7F">
        <w:t>PREP Federal 2023-2024.</w:t>
      </w:r>
    </w:p>
    <w:p w14:paraId="710CAC51" w14:textId="77777777" w:rsidR="007D75FC" w:rsidRPr="00AF7C7F" w:rsidRDefault="007D75FC" w:rsidP="00BB5788">
      <w:pPr>
        <w:spacing w:before="0" w:after="0"/>
      </w:pPr>
    </w:p>
    <w:p w14:paraId="0EDCB17A" w14:textId="77AC6CB2" w:rsidR="00C62782" w:rsidRPr="00AF7C7F" w:rsidRDefault="007D75FC" w:rsidP="00BB5788">
      <w:pPr>
        <w:spacing w:before="0" w:after="0"/>
      </w:pPr>
      <w:r w:rsidRPr="00AF7C7F">
        <w:rPr>
          <w:noProof/>
        </w:rPr>
        <w:drawing>
          <wp:inline distT="0" distB="0" distL="0" distR="0" wp14:anchorId="5593A521" wp14:editId="53C15E66">
            <wp:extent cx="5655310" cy="1187355"/>
            <wp:effectExtent l="0" t="0" r="2540" b="0"/>
            <wp:docPr id="803210386" name="Imagen 803210386" descr="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3210386" name="Imagen 1" descr="Escala de tiempo&#10;&#10;Descripción generada automáticamente"/>
                    <pic:cNvPicPr/>
                  </pic:nvPicPr>
                  <pic:blipFill rotWithShape="1">
                    <a:blip r:embed="rId14"/>
                    <a:srcRect l="3168" t="24759" r="1788"/>
                    <a:stretch/>
                  </pic:blipFill>
                  <pic:spPr bwMode="auto">
                    <a:xfrm>
                      <a:off x="0" y="0"/>
                      <a:ext cx="5671697" cy="1190796"/>
                    </a:xfrm>
                    <a:prstGeom prst="rect">
                      <a:avLst/>
                    </a:prstGeom>
                    <a:ln>
                      <a:noFill/>
                    </a:ln>
                    <a:extLst>
                      <a:ext uri="{53640926-AAD7-44D8-BBD7-CCE9431645EC}">
                        <a14:shadowObscured xmlns:a14="http://schemas.microsoft.com/office/drawing/2010/main"/>
                      </a:ext>
                    </a:extLst>
                  </pic:spPr>
                </pic:pic>
              </a:graphicData>
            </a:graphic>
          </wp:inline>
        </w:drawing>
      </w:r>
    </w:p>
    <w:p w14:paraId="47A62062" w14:textId="3A33D72F" w:rsidR="007D75FC" w:rsidRPr="00AF7C7F" w:rsidRDefault="007D75FC" w:rsidP="360837A3">
      <w:pPr>
        <w:spacing w:before="0" w:after="0"/>
      </w:pPr>
    </w:p>
    <w:p w14:paraId="2C19E5FF" w14:textId="0AE8F4ED" w:rsidR="00055655" w:rsidRPr="00AF7C7F" w:rsidRDefault="16A00265" w:rsidP="360837A3">
      <w:pPr>
        <w:spacing w:before="0" w:after="0"/>
      </w:pPr>
      <w:r w:rsidRPr="00AF7C7F">
        <w:t xml:space="preserve">En este sentido, al 20 de octubre de 2023, </w:t>
      </w:r>
      <w:r w:rsidR="00C62782" w:rsidRPr="00AF7C7F">
        <w:t xml:space="preserve">se ha cubierto </w:t>
      </w:r>
      <w:r w:rsidR="3EDF3813" w:rsidRPr="00AF7C7F">
        <w:t xml:space="preserve">lo establecido para </w:t>
      </w:r>
      <w:r w:rsidR="00C62782" w:rsidRPr="00AF7C7F">
        <w:t>los primeros 2 indicadores</w:t>
      </w:r>
      <w:r w:rsidR="6EE60E45" w:rsidRPr="00AF7C7F">
        <w:t xml:space="preserve">, mismos que están </w:t>
      </w:r>
      <w:r w:rsidR="007B2FFA" w:rsidRPr="00AF7C7F">
        <w:t>relacionado</w:t>
      </w:r>
      <w:r w:rsidR="09528B18" w:rsidRPr="00AF7C7F">
        <w:t xml:space="preserve">s a la </w:t>
      </w:r>
      <w:r w:rsidR="007B2FFA" w:rsidRPr="00AF7C7F">
        <w:t xml:space="preserve">aplicación móvil PREP Casilla y </w:t>
      </w:r>
      <w:r w:rsidR="695582C0" w:rsidRPr="00AF7C7F">
        <w:t>a</w:t>
      </w:r>
      <w:r w:rsidR="007B2FFA" w:rsidRPr="00AF7C7F">
        <w:t xml:space="preserve">l Monitor de Captura de Actas Digitalizadas </w:t>
      </w:r>
      <w:r w:rsidR="00620DD3" w:rsidRPr="00AF7C7F">
        <w:t>(</w:t>
      </w:r>
      <w:r w:rsidR="007B2FFA" w:rsidRPr="00AF7C7F">
        <w:t>MCAD</w:t>
      </w:r>
      <w:r w:rsidR="00620DD3" w:rsidRPr="00AF7C7F">
        <w:t>)</w:t>
      </w:r>
      <w:r w:rsidR="00C60D3C" w:rsidRPr="00AF7C7F">
        <w:t>.</w:t>
      </w:r>
    </w:p>
    <w:p w14:paraId="26ABE273" w14:textId="13FD79B1" w:rsidR="00055655" w:rsidRPr="00AF7C7F" w:rsidRDefault="00055655" w:rsidP="360837A3">
      <w:pPr>
        <w:spacing w:before="0" w:after="0"/>
      </w:pPr>
      <w:r w:rsidRPr="00AF7C7F">
        <w:t> </w:t>
      </w:r>
    </w:p>
    <w:p w14:paraId="63C336AB" w14:textId="4C068889" w:rsidR="00B26415" w:rsidRPr="00AF7C7F" w:rsidRDefault="008E5483" w:rsidP="360837A3">
      <w:pPr>
        <w:spacing w:before="0" w:after="0"/>
      </w:pPr>
      <w:r w:rsidRPr="00AF7C7F">
        <w:t>Actualmente</w:t>
      </w:r>
      <w:r w:rsidR="4ABB4D4C" w:rsidRPr="00AF7C7F">
        <w:t xml:space="preserve">, se han realizado mejoras a la aplicación </w:t>
      </w:r>
      <w:r w:rsidR="14020657" w:rsidRPr="00AF7C7F">
        <w:t>para</w:t>
      </w:r>
      <w:r w:rsidR="00F754C6" w:rsidRPr="00AF7C7F">
        <w:t xml:space="preserve"> la Terminal de Captura de Actas</w:t>
      </w:r>
      <w:r w:rsidR="003B6D1A" w:rsidRPr="00AF7C7F">
        <w:t xml:space="preserve"> (TCA)</w:t>
      </w:r>
      <w:r w:rsidR="5000771C" w:rsidRPr="00AF7C7F">
        <w:t xml:space="preserve"> y se encuentran en la etapa de pruebas tanto los procesos de primera, segunda y tercera captura, como lo relativo a los servic</w:t>
      </w:r>
      <w:r w:rsidR="2963B1DD" w:rsidRPr="00AF7C7F">
        <w:t>ios de extracción y publicación. En ello participa directamente el equipo de calidad que reporta las incidencia</w:t>
      </w:r>
      <w:r w:rsidR="698238ED" w:rsidRPr="00AF7C7F">
        <w:t xml:space="preserve">s al equipo de desarrollo mediante el registro en la herramienta con la que se cuenta para el efecto. (Mantis Bug </w:t>
      </w:r>
      <w:proofErr w:type="spellStart"/>
      <w:r w:rsidR="698238ED" w:rsidRPr="00AF7C7F">
        <w:t>Tracker</w:t>
      </w:r>
      <w:proofErr w:type="spellEnd"/>
      <w:r w:rsidR="698238ED" w:rsidRPr="00AF7C7F">
        <w:t>).</w:t>
      </w:r>
    </w:p>
    <w:p w14:paraId="354B1847" w14:textId="77777777" w:rsidR="00C60D3C" w:rsidRPr="00AF7C7F" w:rsidRDefault="00C60D3C" w:rsidP="360837A3">
      <w:pPr>
        <w:spacing w:before="0" w:after="0"/>
      </w:pPr>
    </w:p>
    <w:p w14:paraId="1F6ADF37" w14:textId="77777777" w:rsidR="00C60D3C" w:rsidRPr="00AF7C7F" w:rsidRDefault="00C60D3C" w:rsidP="360837A3">
      <w:pPr>
        <w:spacing w:before="0" w:after="0"/>
      </w:pPr>
    </w:p>
    <w:p w14:paraId="29C61DBB" w14:textId="0A20BE63" w:rsidR="00B26415" w:rsidRPr="00AF7C7F" w:rsidRDefault="00B26415" w:rsidP="00095A99">
      <w:pPr>
        <w:pStyle w:val="Ttulo1"/>
        <w:rPr>
          <w:color w:val="9F5CA1"/>
          <w:spacing w:val="5"/>
          <w:kern w:val="28"/>
          <w:lang w:val="en-US" w:eastAsia="es-ES"/>
        </w:rPr>
      </w:pPr>
      <w:bookmarkStart w:id="2" w:name="_Toc148984727"/>
      <w:proofErr w:type="spellStart"/>
      <w:r w:rsidRPr="00AF7C7F">
        <w:rPr>
          <w:color w:val="9F5CA1"/>
          <w:spacing w:val="5"/>
          <w:kern w:val="28"/>
          <w:lang w:val="en-US" w:eastAsia="es-ES"/>
        </w:rPr>
        <w:t>Auditoría</w:t>
      </w:r>
      <w:bookmarkEnd w:id="2"/>
      <w:proofErr w:type="spellEnd"/>
    </w:p>
    <w:p w14:paraId="6D36CDB5" w14:textId="77777777" w:rsidR="00B26415" w:rsidRPr="00AF7C7F" w:rsidRDefault="00B26415">
      <w:pPr>
        <w:spacing w:before="0" w:after="0"/>
        <w:jc w:val="left"/>
      </w:pPr>
    </w:p>
    <w:p w14:paraId="69A66FC3" w14:textId="646450B7" w:rsidR="007C728E" w:rsidRPr="00AF7C7F" w:rsidRDefault="62F5C6A3" w:rsidP="360837A3">
      <w:pPr>
        <w:rPr>
          <w:rFonts w:cs="Arial"/>
          <w:color w:val="000000" w:themeColor="text1"/>
        </w:rPr>
      </w:pPr>
      <w:r w:rsidRPr="00AF7C7F">
        <w:rPr>
          <w:rFonts w:cs="Arial"/>
          <w:color w:val="000000" w:themeColor="text1"/>
        </w:rPr>
        <w:t xml:space="preserve">En lo referente al rubro de Auditoría, se </w:t>
      </w:r>
      <w:r w:rsidR="7192C635" w:rsidRPr="00AF7C7F">
        <w:rPr>
          <w:rFonts w:cs="Arial"/>
          <w:color w:val="000000" w:themeColor="text1"/>
        </w:rPr>
        <w:t xml:space="preserve">desarrolló el </w:t>
      </w:r>
      <w:r w:rsidR="3D210EC6" w:rsidRPr="00AF7C7F">
        <w:rPr>
          <w:rFonts w:cs="Arial"/>
          <w:color w:val="000000" w:themeColor="text1"/>
        </w:rPr>
        <w:t>a</w:t>
      </w:r>
      <w:r w:rsidR="007C728E" w:rsidRPr="00AF7C7F">
        <w:rPr>
          <w:rFonts w:cs="Arial"/>
          <w:color w:val="000000" w:themeColor="text1"/>
        </w:rPr>
        <w:t xml:space="preserve">nexo </w:t>
      </w:r>
      <w:r w:rsidR="3D1DE07F" w:rsidRPr="00AF7C7F">
        <w:rPr>
          <w:rFonts w:cs="Arial"/>
          <w:color w:val="000000" w:themeColor="text1"/>
        </w:rPr>
        <w:t>t</w:t>
      </w:r>
      <w:r w:rsidR="007C728E" w:rsidRPr="00AF7C7F">
        <w:rPr>
          <w:rFonts w:cs="Arial"/>
          <w:color w:val="000000" w:themeColor="text1"/>
        </w:rPr>
        <w:t>écnico</w:t>
      </w:r>
      <w:r w:rsidR="761310EA" w:rsidRPr="00AF7C7F">
        <w:rPr>
          <w:rFonts w:cs="Arial"/>
          <w:color w:val="000000" w:themeColor="text1"/>
        </w:rPr>
        <w:t xml:space="preserve"> para la contratación del servicio</w:t>
      </w:r>
      <w:r w:rsidR="007C728E" w:rsidRPr="00AF7C7F">
        <w:rPr>
          <w:rFonts w:cs="Arial"/>
          <w:color w:val="000000" w:themeColor="text1"/>
        </w:rPr>
        <w:t xml:space="preserve"> de </w:t>
      </w:r>
      <w:r w:rsidR="5D8BD05A" w:rsidRPr="00AF7C7F">
        <w:rPr>
          <w:rFonts w:cs="Arial"/>
          <w:color w:val="000000" w:themeColor="text1"/>
        </w:rPr>
        <w:t>“</w:t>
      </w:r>
      <w:r w:rsidR="007C728E" w:rsidRPr="00AF7C7F">
        <w:rPr>
          <w:rFonts w:cs="Arial"/>
          <w:color w:val="000000" w:themeColor="text1"/>
        </w:rPr>
        <w:t xml:space="preserve">Auditoría Externa para el PREP </w:t>
      </w:r>
      <w:r w:rsidR="00FB285D" w:rsidRPr="00AF7C7F">
        <w:rPr>
          <w:rFonts w:cs="Arial"/>
          <w:color w:val="000000" w:themeColor="text1"/>
        </w:rPr>
        <w:t xml:space="preserve">del </w:t>
      </w:r>
      <w:r w:rsidR="007C728E" w:rsidRPr="00AF7C7F">
        <w:rPr>
          <w:rFonts w:cs="Arial"/>
          <w:color w:val="000000" w:themeColor="text1"/>
        </w:rPr>
        <w:t>P</w:t>
      </w:r>
      <w:r w:rsidR="549E858E" w:rsidRPr="00AF7C7F">
        <w:rPr>
          <w:rFonts w:cs="Arial"/>
          <w:color w:val="000000" w:themeColor="text1"/>
        </w:rPr>
        <w:t xml:space="preserve">roceso Electoral Federal </w:t>
      </w:r>
      <w:r w:rsidR="007C728E" w:rsidRPr="00AF7C7F">
        <w:rPr>
          <w:rFonts w:cs="Arial"/>
          <w:color w:val="000000" w:themeColor="text1"/>
        </w:rPr>
        <w:t>2023–2024</w:t>
      </w:r>
      <w:r w:rsidR="597A4E4F" w:rsidRPr="00AF7C7F">
        <w:rPr>
          <w:rFonts w:cs="Arial"/>
          <w:color w:val="000000" w:themeColor="text1"/>
        </w:rPr>
        <w:t>, mismo que fue enviado a 1</w:t>
      </w:r>
      <w:r w:rsidR="007C728E" w:rsidRPr="00AF7C7F">
        <w:rPr>
          <w:rFonts w:cs="Arial"/>
          <w:color w:val="000000" w:themeColor="text1"/>
        </w:rPr>
        <w:t xml:space="preserve">5 </w:t>
      </w:r>
      <w:r w:rsidR="59E19084" w:rsidRPr="00AF7C7F">
        <w:rPr>
          <w:rFonts w:cs="Arial"/>
          <w:color w:val="000000" w:themeColor="text1"/>
        </w:rPr>
        <w:t>i</w:t>
      </w:r>
      <w:r w:rsidR="007C728E" w:rsidRPr="00AF7C7F">
        <w:rPr>
          <w:rFonts w:cs="Arial"/>
          <w:color w:val="000000" w:themeColor="text1"/>
        </w:rPr>
        <w:t xml:space="preserve">nstituciones </w:t>
      </w:r>
      <w:r w:rsidR="78682543" w:rsidRPr="00AF7C7F">
        <w:rPr>
          <w:rFonts w:cs="Arial"/>
          <w:color w:val="000000" w:themeColor="text1"/>
        </w:rPr>
        <w:t>a</w:t>
      </w:r>
      <w:r w:rsidR="007C728E" w:rsidRPr="00AF7C7F">
        <w:rPr>
          <w:rFonts w:cs="Arial"/>
          <w:color w:val="000000" w:themeColor="text1"/>
        </w:rPr>
        <w:t>cadémicas y 14 empresas privadas enfo</w:t>
      </w:r>
      <w:r w:rsidR="28CB88EF" w:rsidRPr="00AF7C7F">
        <w:rPr>
          <w:rFonts w:cs="Arial"/>
          <w:color w:val="000000" w:themeColor="text1"/>
        </w:rPr>
        <w:t xml:space="preserve">cadas en </w:t>
      </w:r>
      <w:r w:rsidR="007C728E" w:rsidRPr="00AF7C7F">
        <w:rPr>
          <w:rFonts w:cs="Arial"/>
          <w:color w:val="000000" w:themeColor="text1"/>
        </w:rPr>
        <w:t>Tecnologías de la Información y Comunicaciones (</w:t>
      </w:r>
      <w:r w:rsidR="50AB02DD" w:rsidRPr="00AF7C7F">
        <w:rPr>
          <w:rFonts w:cs="Arial"/>
          <w:color w:val="000000" w:themeColor="text1"/>
        </w:rPr>
        <w:t>TIC</w:t>
      </w:r>
      <w:r w:rsidR="00F349A9" w:rsidRPr="00AF7C7F">
        <w:rPr>
          <w:rFonts w:cs="Arial"/>
          <w:color w:val="000000" w:themeColor="text1"/>
        </w:rPr>
        <w:t>)</w:t>
      </w:r>
      <w:r w:rsidR="0CE9A7F2" w:rsidRPr="00AF7C7F">
        <w:rPr>
          <w:rFonts w:cs="Arial"/>
          <w:color w:val="000000" w:themeColor="text1"/>
        </w:rPr>
        <w:t>, solicitando su propuesta técnico-económica en el caso de</w:t>
      </w:r>
      <w:r w:rsidR="007C728E" w:rsidRPr="00AF7C7F">
        <w:rPr>
          <w:rFonts w:cs="Arial"/>
          <w:color w:val="000000" w:themeColor="text1"/>
        </w:rPr>
        <w:t xml:space="preserve"> tener interés en participar</w:t>
      </w:r>
      <w:r w:rsidR="5766A045" w:rsidRPr="00AF7C7F">
        <w:rPr>
          <w:rFonts w:cs="Arial"/>
          <w:color w:val="000000" w:themeColor="text1"/>
        </w:rPr>
        <w:t xml:space="preserve"> en el proceso de contratación. Como resultado, se tuvo r</w:t>
      </w:r>
      <w:r w:rsidR="007C728E" w:rsidRPr="00AF7C7F">
        <w:rPr>
          <w:rFonts w:cs="Arial"/>
          <w:color w:val="000000" w:themeColor="text1"/>
        </w:rPr>
        <w:t xml:space="preserve">espuesta del </w:t>
      </w:r>
      <w:r w:rsidR="007C728E" w:rsidRPr="00AF7C7F">
        <w:rPr>
          <w:rFonts w:cs="Arial"/>
          <w:color w:val="000000" w:themeColor="text1"/>
          <w:shd w:val="clear" w:color="auto" w:fill="FFFFFF"/>
        </w:rPr>
        <w:t>Centro de Investigación y de Estudios Avanzados del I</w:t>
      </w:r>
      <w:r w:rsidR="00AD116E" w:rsidRPr="00AF7C7F">
        <w:rPr>
          <w:rFonts w:cs="Arial"/>
          <w:color w:val="000000" w:themeColor="text1"/>
          <w:shd w:val="clear" w:color="auto" w:fill="FFFFFF"/>
        </w:rPr>
        <w:t xml:space="preserve">nstituto </w:t>
      </w:r>
      <w:r w:rsidR="007C728E" w:rsidRPr="00AF7C7F">
        <w:rPr>
          <w:rFonts w:cs="Arial"/>
          <w:color w:val="000000" w:themeColor="text1"/>
          <w:shd w:val="clear" w:color="auto" w:fill="FFFFFF"/>
        </w:rPr>
        <w:t>P</w:t>
      </w:r>
      <w:r w:rsidR="00AD116E" w:rsidRPr="00AF7C7F">
        <w:rPr>
          <w:rFonts w:cs="Arial"/>
          <w:color w:val="000000" w:themeColor="text1"/>
          <w:shd w:val="clear" w:color="auto" w:fill="FFFFFF"/>
        </w:rPr>
        <w:t xml:space="preserve">olitécnico </w:t>
      </w:r>
      <w:r w:rsidR="007C728E" w:rsidRPr="00AF7C7F">
        <w:rPr>
          <w:rFonts w:cs="Arial"/>
          <w:color w:val="000000" w:themeColor="text1"/>
          <w:shd w:val="clear" w:color="auto" w:fill="FFFFFF"/>
        </w:rPr>
        <w:t>N</w:t>
      </w:r>
      <w:r w:rsidR="00AD116E" w:rsidRPr="00AF7C7F">
        <w:rPr>
          <w:rFonts w:cs="Arial"/>
          <w:color w:val="000000" w:themeColor="text1"/>
          <w:shd w:val="clear" w:color="auto" w:fill="FFFFFF"/>
        </w:rPr>
        <w:t>acional (IPN)</w:t>
      </w:r>
      <w:r w:rsidR="007C728E" w:rsidRPr="00AF7C7F">
        <w:rPr>
          <w:rFonts w:cs="Arial"/>
          <w:color w:val="000000" w:themeColor="text1"/>
          <w:shd w:val="clear" w:color="auto" w:fill="FFFFFF"/>
        </w:rPr>
        <w:t xml:space="preserve">, </w:t>
      </w:r>
      <w:r w:rsidR="3715A057" w:rsidRPr="00AF7C7F">
        <w:rPr>
          <w:rFonts w:cs="Arial"/>
          <w:color w:val="000000" w:themeColor="text1"/>
          <w:shd w:val="clear" w:color="auto" w:fill="FFFFFF"/>
        </w:rPr>
        <w:t xml:space="preserve">la </w:t>
      </w:r>
      <w:r w:rsidR="007C728E" w:rsidRPr="00AF7C7F">
        <w:rPr>
          <w:rFonts w:cs="Arial"/>
          <w:color w:val="000000" w:themeColor="text1"/>
        </w:rPr>
        <w:t xml:space="preserve">Universidad Autónoma Metropolitana </w:t>
      </w:r>
      <w:r w:rsidR="00AD116E" w:rsidRPr="00AF7C7F">
        <w:rPr>
          <w:rFonts w:cs="Arial"/>
          <w:color w:val="000000" w:themeColor="text1"/>
        </w:rPr>
        <w:t xml:space="preserve">(UAM) </w:t>
      </w:r>
      <w:r w:rsidR="007C728E" w:rsidRPr="00AF7C7F">
        <w:rPr>
          <w:rFonts w:cs="Arial"/>
          <w:color w:val="000000" w:themeColor="text1"/>
        </w:rPr>
        <w:t>Unidad Iztapalapa y</w:t>
      </w:r>
      <w:r w:rsidR="00301742" w:rsidRPr="00AF7C7F">
        <w:rPr>
          <w:rFonts w:cs="Arial"/>
          <w:color w:val="000000" w:themeColor="text1"/>
        </w:rPr>
        <w:t xml:space="preserve"> </w:t>
      </w:r>
      <w:r w:rsidR="38370CEB" w:rsidRPr="00AF7C7F">
        <w:rPr>
          <w:rFonts w:cs="Arial"/>
          <w:color w:val="000000" w:themeColor="text1"/>
        </w:rPr>
        <w:t xml:space="preserve">de </w:t>
      </w:r>
      <w:r w:rsidR="00301742" w:rsidRPr="00AF7C7F">
        <w:rPr>
          <w:rFonts w:cs="Arial"/>
          <w:color w:val="000000" w:themeColor="text1"/>
        </w:rPr>
        <w:t>la empresa</w:t>
      </w:r>
      <w:r w:rsidR="007C728E" w:rsidRPr="00AF7C7F">
        <w:rPr>
          <w:rFonts w:cs="Arial"/>
          <w:color w:val="000000" w:themeColor="text1"/>
        </w:rPr>
        <w:t xml:space="preserve"> </w:t>
      </w:r>
      <w:r w:rsidR="00301742" w:rsidRPr="00AF7C7F">
        <w:rPr>
          <w:rFonts w:cs="Arial"/>
          <w:color w:val="000000" w:themeColor="text1"/>
        </w:rPr>
        <w:t>SCITUM, S.A. de C.V.</w:t>
      </w:r>
    </w:p>
    <w:p w14:paraId="1AC255CC" w14:textId="77777777" w:rsidR="00612B99" w:rsidRPr="00AF7C7F" w:rsidRDefault="00612B99" w:rsidP="00612B99">
      <w:pPr>
        <w:rPr>
          <w:rFonts w:cs="Arial"/>
          <w:color w:val="000000" w:themeColor="text1"/>
        </w:rPr>
      </w:pPr>
      <w:r w:rsidRPr="00AF7C7F">
        <w:rPr>
          <w:rFonts w:cs="Arial"/>
          <w:color w:val="000000" w:themeColor="text1"/>
        </w:rPr>
        <w:t xml:space="preserve">Con las propuestas recibidas se conformó el estudio de mercado, mismo que se encuentra en revisión interna por parte de la Unidad. </w:t>
      </w:r>
    </w:p>
    <w:p w14:paraId="1978E881" w14:textId="4BCB4189" w:rsidR="00612B99" w:rsidRPr="00AF7C7F" w:rsidRDefault="00612B99" w:rsidP="00612B99">
      <w:pPr>
        <w:rPr>
          <w:rFonts w:cs="Arial"/>
          <w:color w:val="000000" w:themeColor="text1"/>
        </w:rPr>
      </w:pPr>
      <w:r w:rsidRPr="00AF7C7F">
        <w:rPr>
          <w:rFonts w:cs="Arial"/>
          <w:color w:val="000000" w:themeColor="text1"/>
        </w:rPr>
        <w:t>En previsión de que sea asignado el servicio a alguna de las Instituciones educativas que enviaron su propuesta, se revisaron los principales elementos que pudieran conformar el Convenio de Colaboración que formalice su participación.</w:t>
      </w:r>
    </w:p>
    <w:p w14:paraId="15B50228" w14:textId="77777777" w:rsidR="00612B99" w:rsidRPr="00AF7C7F" w:rsidRDefault="00612B99" w:rsidP="360837A3">
      <w:pPr>
        <w:rPr>
          <w:rFonts w:cs="Arial"/>
          <w:color w:val="000000" w:themeColor="text1"/>
        </w:rPr>
      </w:pPr>
    </w:p>
    <w:p w14:paraId="2D8B20EA" w14:textId="77777777" w:rsidR="00B26415" w:rsidRPr="00AF7C7F" w:rsidRDefault="00B26415">
      <w:pPr>
        <w:spacing w:before="0" w:after="0"/>
        <w:jc w:val="left"/>
      </w:pPr>
    </w:p>
    <w:p w14:paraId="16862278" w14:textId="71D90469" w:rsidR="00B26415" w:rsidRPr="00AF7C7F" w:rsidRDefault="00B26415">
      <w:pPr>
        <w:spacing w:before="0" w:after="0"/>
        <w:jc w:val="left"/>
      </w:pPr>
      <w:r w:rsidRPr="00AF7C7F">
        <w:br w:type="page"/>
      </w:r>
    </w:p>
    <w:p w14:paraId="0EC162E3" w14:textId="0AEC799D" w:rsidR="006059D6" w:rsidRPr="00AF7C7F" w:rsidRDefault="000D6322" w:rsidP="360837A3">
      <w:pPr>
        <w:pStyle w:val="Ttulo1"/>
        <w:spacing w:before="0"/>
        <w:jc w:val="left"/>
        <w:rPr>
          <w:color w:val="9F5CA1"/>
          <w:spacing w:val="5"/>
          <w:kern w:val="28"/>
          <w:lang w:val="en-US" w:eastAsia="es-ES"/>
        </w:rPr>
      </w:pPr>
      <w:bookmarkStart w:id="3" w:name="_Toc148984728"/>
      <w:proofErr w:type="spellStart"/>
      <w:r w:rsidRPr="00AF7C7F">
        <w:rPr>
          <w:color w:val="9F5CA1"/>
          <w:spacing w:val="5"/>
          <w:kern w:val="28"/>
          <w:lang w:val="en-US" w:eastAsia="es-ES"/>
        </w:rPr>
        <w:lastRenderedPageBreak/>
        <w:t>Arquitectura</w:t>
      </w:r>
      <w:proofErr w:type="spellEnd"/>
      <w:r w:rsidRPr="00AF7C7F">
        <w:rPr>
          <w:color w:val="9F5CA1"/>
          <w:spacing w:val="5"/>
          <w:kern w:val="28"/>
          <w:lang w:val="en-US" w:eastAsia="es-ES"/>
        </w:rPr>
        <w:t xml:space="preserve"> de </w:t>
      </w:r>
      <w:proofErr w:type="spellStart"/>
      <w:r w:rsidRPr="00AF7C7F">
        <w:rPr>
          <w:color w:val="9F5CA1"/>
          <w:spacing w:val="5"/>
          <w:kern w:val="28"/>
          <w:lang w:val="en-US" w:eastAsia="es-ES"/>
        </w:rPr>
        <w:t>Información</w:t>
      </w:r>
      <w:proofErr w:type="spellEnd"/>
      <w:r w:rsidRPr="00AF7C7F">
        <w:rPr>
          <w:color w:val="9F5CA1"/>
          <w:spacing w:val="5"/>
          <w:kern w:val="28"/>
          <w:lang w:val="en-US" w:eastAsia="es-ES"/>
        </w:rPr>
        <w:t xml:space="preserve"> y </w:t>
      </w:r>
      <w:proofErr w:type="spellStart"/>
      <w:r w:rsidRPr="00AF7C7F">
        <w:rPr>
          <w:color w:val="9F5CA1"/>
          <w:spacing w:val="5"/>
          <w:kern w:val="28"/>
          <w:lang w:val="en-US" w:eastAsia="es-ES"/>
        </w:rPr>
        <w:t>Experiencia</w:t>
      </w:r>
      <w:proofErr w:type="spellEnd"/>
      <w:r w:rsidRPr="00AF7C7F">
        <w:rPr>
          <w:color w:val="9F5CA1"/>
          <w:spacing w:val="5"/>
          <w:kern w:val="28"/>
          <w:lang w:val="en-US" w:eastAsia="es-ES"/>
        </w:rPr>
        <w:t xml:space="preserve"> de </w:t>
      </w:r>
      <w:proofErr w:type="spellStart"/>
      <w:r w:rsidRPr="00AF7C7F">
        <w:rPr>
          <w:color w:val="9F5CA1"/>
          <w:spacing w:val="5"/>
          <w:kern w:val="28"/>
          <w:lang w:val="en-US" w:eastAsia="es-ES"/>
        </w:rPr>
        <w:t>Usuario</w:t>
      </w:r>
      <w:bookmarkEnd w:id="3"/>
      <w:proofErr w:type="spellEnd"/>
    </w:p>
    <w:p w14:paraId="489E1DD3" w14:textId="79045872" w:rsidR="000C25CD" w:rsidRPr="00AF7C7F" w:rsidRDefault="1D88FB55" w:rsidP="000C25CD">
      <w:pPr>
        <w:rPr>
          <w:rFonts w:cs="Arial"/>
        </w:rPr>
      </w:pPr>
      <w:proofErr w:type="gramStart"/>
      <w:r w:rsidRPr="00AF7C7F">
        <w:rPr>
          <w:rFonts w:cs="Arial"/>
        </w:rPr>
        <w:t>En relación a</w:t>
      </w:r>
      <w:proofErr w:type="gramEnd"/>
      <w:r w:rsidRPr="00AF7C7F">
        <w:rPr>
          <w:rFonts w:cs="Arial"/>
        </w:rPr>
        <w:t xml:space="preserve"> las adecuaciones que resulten para las</w:t>
      </w:r>
      <w:r w:rsidR="0067052E" w:rsidRPr="00AF7C7F">
        <w:rPr>
          <w:rFonts w:cs="Arial"/>
        </w:rPr>
        <w:t xml:space="preserve"> diferentes interfaces que se utilizan en </w:t>
      </w:r>
      <w:r w:rsidR="1F705671" w:rsidRPr="00AF7C7F">
        <w:rPr>
          <w:rFonts w:cs="Arial"/>
        </w:rPr>
        <w:t xml:space="preserve">el </w:t>
      </w:r>
      <w:r w:rsidR="0067052E" w:rsidRPr="00AF7C7F">
        <w:rPr>
          <w:rFonts w:cs="Arial"/>
        </w:rPr>
        <w:t>PREP, e</w:t>
      </w:r>
      <w:r w:rsidR="0037135E" w:rsidRPr="00AF7C7F">
        <w:rPr>
          <w:rFonts w:cs="Arial"/>
        </w:rPr>
        <w:t>l equipo de arquitectura de información y experiencia de usuario</w:t>
      </w:r>
      <w:r w:rsidR="57E7CBC2" w:rsidRPr="00AF7C7F">
        <w:rPr>
          <w:rFonts w:cs="Arial"/>
        </w:rPr>
        <w:t xml:space="preserve"> realizó las </w:t>
      </w:r>
      <w:r w:rsidR="0068455B" w:rsidRPr="00AF7C7F">
        <w:rPr>
          <w:rFonts w:cs="Arial"/>
        </w:rPr>
        <w:t xml:space="preserve">siguientes </w:t>
      </w:r>
      <w:r w:rsidR="7388FFC6" w:rsidRPr="00AF7C7F">
        <w:rPr>
          <w:rFonts w:cs="Arial"/>
        </w:rPr>
        <w:t>actividades:</w:t>
      </w:r>
    </w:p>
    <w:p w14:paraId="0B5327BF" w14:textId="176933AE" w:rsidR="00B72C2B" w:rsidRPr="00AF7C7F" w:rsidRDefault="00DA598F" w:rsidP="360837A3">
      <w:pPr>
        <w:rPr>
          <w:rFonts w:cs="Arial"/>
        </w:rPr>
      </w:pPr>
      <w:r w:rsidRPr="00AF7C7F">
        <w:rPr>
          <w:rFonts w:cs="Arial"/>
        </w:rPr>
        <w:t>I</w:t>
      </w:r>
      <w:r w:rsidR="77502F89" w:rsidRPr="00AF7C7F">
        <w:rPr>
          <w:rFonts w:cs="Arial"/>
        </w:rPr>
        <w:t xml:space="preserve">nvestigar y evaluar la </w:t>
      </w:r>
      <w:r w:rsidR="00B72C2B" w:rsidRPr="00AF7C7F">
        <w:rPr>
          <w:rFonts w:cs="Arial"/>
        </w:rPr>
        <w:t>experiencia de</w:t>
      </w:r>
      <w:r w:rsidR="3EC131E6" w:rsidRPr="00AF7C7F">
        <w:rPr>
          <w:rFonts w:cs="Arial"/>
        </w:rPr>
        <w:t>l</w:t>
      </w:r>
      <w:r w:rsidR="00B72C2B" w:rsidRPr="00AF7C7F">
        <w:rPr>
          <w:rFonts w:cs="Arial"/>
        </w:rPr>
        <w:t xml:space="preserve"> usuario </w:t>
      </w:r>
      <w:r w:rsidR="5F235D98" w:rsidRPr="00AF7C7F">
        <w:rPr>
          <w:rFonts w:cs="Arial"/>
        </w:rPr>
        <w:t xml:space="preserve">al navegar en </w:t>
      </w:r>
      <w:r w:rsidR="00B72C2B" w:rsidRPr="00AF7C7F">
        <w:rPr>
          <w:rFonts w:cs="Arial"/>
        </w:rPr>
        <w:t>el sitio de publicación PREP 202</w:t>
      </w:r>
      <w:r w:rsidRPr="00AF7C7F">
        <w:rPr>
          <w:rFonts w:cs="Arial"/>
        </w:rPr>
        <w:t>1</w:t>
      </w:r>
      <w:r w:rsidR="0105A232" w:rsidRPr="00AF7C7F">
        <w:rPr>
          <w:rFonts w:cs="Arial"/>
        </w:rPr>
        <w:t>.</w:t>
      </w:r>
      <w:r w:rsidRPr="00AF7C7F">
        <w:rPr>
          <w:rFonts w:cs="Arial"/>
        </w:rPr>
        <w:t xml:space="preserve"> </w:t>
      </w:r>
      <w:r w:rsidR="776B009C" w:rsidRPr="00AF7C7F">
        <w:rPr>
          <w:rFonts w:cs="Arial"/>
        </w:rPr>
        <w:t xml:space="preserve">El resultado de esta actividad </w:t>
      </w:r>
      <w:r w:rsidRPr="00AF7C7F">
        <w:rPr>
          <w:rFonts w:cs="Arial"/>
        </w:rPr>
        <w:t xml:space="preserve">permitió </w:t>
      </w:r>
      <w:r w:rsidR="6167462D" w:rsidRPr="00AF7C7F">
        <w:rPr>
          <w:rFonts w:cs="Arial"/>
        </w:rPr>
        <w:t>identificar</w:t>
      </w:r>
      <w:r w:rsidR="00B72C2B" w:rsidRPr="00AF7C7F">
        <w:rPr>
          <w:rFonts w:cs="Arial"/>
        </w:rPr>
        <w:t xml:space="preserve"> áreas de oportunidad para mejorar la usabilidad y facilidad de comprensión </w:t>
      </w:r>
      <w:r w:rsidR="008F4472" w:rsidRPr="00AF7C7F">
        <w:rPr>
          <w:rFonts w:cs="Arial"/>
        </w:rPr>
        <w:t xml:space="preserve">para </w:t>
      </w:r>
      <w:r w:rsidR="00B72C2B" w:rsidRPr="00AF7C7F">
        <w:rPr>
          <w:rFonts w:cs="Arial"/>
        </w:rPr>
        <w:t xml:space="preserve">los usuarios. </w:t>
      </w:r>
      <w:r w:rsidR="38F99EB7" w:rsidRPr="00AF7C7F">
        <w:rPr>
          <w:rFonts w:cs="Arial"/>
        </w:rPr>
        <w:t xml:space="preserve">Esto permitió </w:t>
      </w:r>
      <w:r w:rsidR="00B72C2B" w:rsidRPr="00AF7C7F">
        <w:rPr>
          <w:rFonts w:cs="Arial"/>
        </w:rPr>
        <w:t>actualizar y generar el prototipo del PREP 2024, donde se consider</w:t>
      </w:r>
      <w:r w:rsidR="3A857BC7" w:rsidRPr="00AF7C7F">
        <w:rPr>
          <w:rFonts w:cs="Arial"/>
        </w:rPr>
        <w:t>aron las diferentes</w:t>
      </w:r>
      <w:r w:rsidR="03DEE8AD" w:rsidRPr="00AF7C7F">
        <w:rPr>
          <w:rFonts w:cs="Arial"/>
        </w:rPr>
        <w:t xml:space="preserve"> </w:t>
      </w:r>
      <w:r w:rsidR="00B72C2B" w:rsidRPr="00AF7C7F">
        <w:rPr>
          <w:rFonts w:cs="Arial"/>
        </w:rPr>
        <w:t xml:space="preserve">vistas para los cargos de Presidencia de la República, Senadurías y Diputaciones Federales, tanto en la versión de escritorio, como </w:t>
      </w:r>
      <w:r w:rsidR="53256E90" w:rsidRPr="00AF7C7F">
        <w:rPr>
          <w:rFonts w:cs="Arial"/>
        </w:rPr>
        <w:t xml:space="preserve">en </w:t>
      </w:r>
      <w:r w:rsidR="00B72C2B" w:rsidRPr="00AF7C7F">
        <w:rPr>
          <w:rFonts w:cs="Arial"/>
        </w:rPr>
        <w:t>la de dispositivos móviles</w:t>
      </w:r>
      <w:r w:rsidR="53852A50" w:rsidRPr="00AF7C7F">
        <w:rPr>
          <w:rFonts w:cs="Arial"/>
        </w:rPr>
        <w:t>.</w:t>
      </w:r>
    </w:p>
    <w:p w14:paraId="2786DB0F" w14:textId="1CE28959" w:rsidR="00B72C2B" w:rsidRPr="00AF7C7F" w:rsidRDefault="4F284690" w:rsidP="360837A3">
      <w:pPr>
        <w:rPr>
          <w:rFonts w:cs="Arial"/>
        </w:rPr>
      </w:pPr>
      <w:r w:rsidRPr="00AF7C7F">
        <w:rPr>
          <w:rFonts w:cs="Arial"/>
        </w:rPr>
        <w:t>Además, se realizaron las actualizaciones en los prototipos de los PREP Locales respecto a los cargos de elección popular correspondientes a Gubernatura, Ayuntamientos, Diputaciones locales y otros cargos del ámbito local; tanto en la versión de escritorio como la de dispositivos móviles.</w:t>
      </w:r>
    </w:p>
    <w:p w14:paraId="023F67FD" w14:textId="78BB8148" w:rsidR="00B72C2B" w:rsidRPr="00AF7C7F" w:rsidRDefault="4F284690" w:rsidP="360837A3">
      <w:pPr>
        <w:rPr>
          <w:rFonts w:cs="Arial"/>
        </w:rPr>
      </w:pPr>
      <w:r w:rsidRPr="00AF7C7F">
        <w:rPr>
          <w:rFonts w:cs="Arial"/>
        </w:rPr>
        <w:t xml:space="preserve">Para todos los casos se consideró en el diseño tanto el modo claro como el oscuro. </w:t>
      </w:r>
    </w:p>
    <w:p w14:paraId="26202935" w14:textId="2E1385D4" w:rsidR="00B72C2B" w:rsidRPr="00AF7C7F" w:rsidRDefault="4F284690" w:rsidP="00B72C2B">
      <w:pPr>
        <w:rPr>
          <w:rFonts w:cs="Arial"/>
        </w:rPr>
      </w:pPr>
      <w:r w:rsidRPr="00AF7C7F">
        <w:rPr>
          <w:rFonts w:cs="Arial"/>
        </w:rPr>
        <w:t xml:space="preserve">Por otra parte, </w:t>
      </w:r>
      <w:r w:rsidR="000144FE" w:rsidRPr="00AF7C7F">
        <w:rPr>
          <w:rFonts w:cs="Arial"/>
        </w:rPr>
        <w:t>se realiz</w:t>
      </w:r>
      <w:r w:rsidR="21E87BA8" w:rsidRPr="00AF7C7F">
        <w:rPr>
          <w:rFonts w:cs="Arial"/>
        </w:rPr>
        <w:t xml:space="preserve">aron las </w:t>
      </w:r>
      <w:r w:rsidR="00B72C2B" w:rsidRPr="00AF7C7F">
        <w:rPr>
          <w:rFonts w:cs="Arial"/>
        </w:rPr>
        <w:t>propuestas, para la interfaz del nuevo ciclorama (Fondo) que se pondrá a revisión para el sitio no interactivo, conocido como Gráficas PREP 2024</w:t>
      </w:r>
      <w:r w:rsidR="68A06312" w:rsidRPr="00AF7C7F">
        <w:rPr>
          <w:rFonts w:cs="Arial"/>
        </w:rPr>
        <w:t xml:space="preserve">. Este sitio tiene la función de </w:t>
      </w:r>
      <w:r w:rsidR="00B72C2B" w:rsidRPr="00AF7C7F">
        <w:rPr>
          <w:rFonts w:cs="Arial"/>
        </w:rPr>
        <w:t xml:space="preserve">realizar la trasmisión vía </w:t>
      </w:r>
      <w:proofErr w:type="spellStart"/>
      <w:r w:rsidR="00B72C2B" w:rsidRPr="00AF7C7F">
        <w:rPr>
          <w:rFonts w:cs="Arial"/>
          <w:i/>
          <w:iCs/>
        </w:rPr>
        <w:t>streaming</w:t>
      </w:r>
      <w:proofErr w:type="spellEnd"/>
      <w:r w:rsidR="00B72C2B" w:rsidRPr="00AF7C7F">
        <w:rPr>
          <w:rFonts w:cs="Arial"/>
        </w:rPr>
        <w:t xml:space="preserve"> de los resultados preliminares</w:t>
      </w:r>
      <w:r w:rsidR="719DCA35" w:rsidRPr="00AF7C7F">
        <w:rPr>
          <w:rFonts w:cs="Arial"/>
        </w:rPr>
        <w:t xml:space="preserve"> a</w:t>
      </w:r>
      <w:r w:rsidR="00B72C2B" w:rsidRPr="00AF7C7F">
        <w:rPr>
          <w:rFonts w:cs="Arial"/>
        </w:rPr>
        <w:t xml:space="preserve"> través de redes sociales como Facebook, YouTube, X (antes Twitter)</w:t>
      </w:r>
      <w:r w:rsidR="60272E11" w:rsidRPr="00AF7C7F">
        <w:rPr>
          <w:rFonts w:cs="Arial"/>
        </w:rPr>
        <w:t xml:space="preserve">, así como </w:t>
      </w:r>
      <w:r w:rsidR="5AA37622" w:rsidRPr="00AF7C7F">
        <w:rPr>
          <w:rFonts w:cs="Arial"/>
        </w:rPr>
        <w:t xml:space="preserve">realizar </w:t>
      </w:r>
      <w:r w:rsidR="60272E11" w:rsidRPr="00AF7C7F">
        <w:rPr>
          <w:rFonts w:cs="Arial"/>
        </w:rPr>
        <w:t>transmi</w:t>
      </w:r>
      <w:r w:rsidR="0FD8FD40" w:rsidRPr="00AF7C7F">
        <w:rPr>
          <w:rFonts w:cs="Arial"/>
        </w:rPr>
        <w:t>siones</w:t>
      </w:r>
      <w:r w:rsidR="60272E11" w:rsidRPr="00AF7C7F">
        <w:rPr>
          <w:rFonts w:cs="Arial"/>
        </w:rPr>
        <w:t xml:space="preserve"> </w:t>
      </w:r>
      <w:r w:rsidR="00B72C2B" w:rsidRPr="00AF7C7F">
        <w:rPr>
          <w:rFonts w:cs="Arial"/>
        </w:rPr>
        <w:t xml:space="preserve">en vivo </w:t>
      </w:r>
      <w:r w:rsidR="1D3ACE98" w:rsidRPr="00AF7C7F">
        <w:rPr>
          <w:rFonts w:cs="Arial"/>
        </w:rPr>
        <w:t xml:space="preserve">desde </w:t>
      </w:r>
      <w:r w:rsidR="00B72C2B" w:rsidRPr="00AF7C7F">
        <w:rPr>
          <w:rFonts w:cs="Arial"/>
        </w:rPr>
        <w:t xml:space="preserve">el portal institucional. </w:t>
      </w:r>
    </w:p>
    <w:p w14:paraId="78AD8661" w14:textId="5BBE7064" w:rsidR="008E5A7B" w:rsidRPr="00AF7C7F" w:rsidRDefault="793A2738" w:rsidP="360837A3">
      <w:pPr>
        <w:rPr>
          <w:rFonts w:cs="Arial"/>
        </w:rPr>
      </w:pPr>
      <w:r w:rsidRPr="00AF7C7F">
        <w:rPr>
          <w:rFonts w:cs="Arial"/>
        </w:rPr>
        <w:t>Adicionalmente se desarrolló</w:t>
      </w:r>
      <w:r w:rsidR="00987AAC" w:rsidRPr="00AF7C7F">
        <w:rPr>
          <w:rFonts w:cs="Arial"/>
        </w:rPr>
        <w:t xml:space="preserve"> lo relativo a la propuesta completa del flujo de </w:t>
      </w:r>
      <w:r w:rsidR="0056202E" w:rsidRPr="00AF7C7F">
        <w:rPr>
          <w:rFonts w:cs="Arial"/>
        </w:rPr>
        <w:t>la</w:t>
      </w:r>
      <w:r w:rsidR="00987AAC" w:rsidRPr="00AF7C7F">
        <w:rPr>
          <w:rFonts w:cs="Arial"/>
        </w:rPr>
        <w:t xml:space="preserve"> </w:t>
      </w:r>
      <w:r w:rsidR="00987AAC" w:rsidRPr="00AF7C7F">
        <w:rPr>
          <w:rFonts w:cs="Arial"/>
          <w:b/>
          <w:bCs/>
        </w:rPr>
        <w:t>Sala de Prensa física</w:t>
      </w:r>
      <w:r w:rsidR="00987AAC" w:rsidRPr="00AF7C7F">
        <w:rPr>
          <w:rFonts w:cs="Arial"/>
        </w:rPr>
        <w:t xml:space="preserve">, </w:t>
      </w:r>
      <w:r w:rsidR="0056202E" w:rsidRPr="00AF7C7F">
        <w:rPr>
          <w:rFonts w:cs="Arial"/>
        </w:rPr>
        <w:t>considerado dos esquemas de despliegue</w:t>
      </w:r>
      <w:r w:rsidR="4F42C18C" w:rsidRPr="00AF7C7F">
        <w:rPr>
          <w:rFonts w:cs="Arial"/>
        </w:rPr>
        <w:t xml:space="preserve"> (8 y 16 pantallas distribuidas en los laterales de la sala). En proceso la revisión de la logística para determinar el esquema final.</w:t>
      </w:r>
    </w:p>
    <w:p w14:paraId="72D008D8" w14:textId="3E7C952A" w:rsidR="008E5A7B" w:rsidRPr="00AF7C7F" w:rsidRDefault="64280211" w:rsidP="360837A3">
      <w:pPr>
        <w:rPr>
          <w:rFonts w:cs="Arial"/>
        </w:rPr>
      </w:pPr>
      <w:r w:rsidRPr="00AF7C7F">
        <w:rPr>
          <w:rFonts w:cs="Arial"/>
        </w:rPr>
        <w:t>Se siguen preparando y elaborando contenidos de los materiales de difusión y ayuda que estarán disponibles en el sitio del Centro de Ayuda de Resultados Electorales 2024.</w:t>
      </w:r>
      <w:r w:rsidR="585D189C" w:rsidRPr="00AF7C7F">
        <w:rPr>
          <w:rFonts w:cs="Arial"/>
        </w:rPr>
        <w:t xml:space="preserve"> Éstos servirán como base para la campaña de difusión de redes sociales </w:t>
      </w:r>
      <w:r w:rsidR="3F88577D" w:rsidRPr="00AF7C7F">
        <w:rPr>
          <w:rFonts w:cs="Arial"/>
        </w:rPr>
        <w:t>institucionales (</w:t>
      </w:r>
      <w:r w:rsidR="585D189C" w:rsidRPr="00AF7C7F">
        <w:rPr>
          <w:rFonts w:cs="Arial"/>
        </w:rPr>
        <w:t>información sobre el PREP y los Cómputos Distritales</w:t>
      </w:r>
      <w:r w:rsidR="5D52A303" w:rsidRPr="00AF7C7F">
        <w:rPr>
          <w:rFonts w:cs="Arial"/>
        </w:rPr>
        <w:t>)</w:t>
      </w:r>
      <w:r w:rsidR="585D189C" w:rsidRPr="00AF7C7F">
        <w:rPr>
          <w:rFonts w:cs="Arial"/>
        </w:rPr>
        <w:t>.</w:t>
      </w:r>
    </w:p>
    <w:p w14:paraId="2D697481" w14:textId="434FA560" w:rsidR="008E5A7B" w:rsidRPr="00AF7C7F" w:rsidRDefault="405E625C" w:rsidP="000441AE">
      <w:pPr>
        <w:rPr>
          <w:rFonts w:cs="Arial"/>
        </w:rPr>
      </w:pPr>
      <w:r w:rsidRPr="00AF7C7F">
        <w:rPr>
          <w:rFonts w:cs="Arial"/>
        </w:rPr>
        <w:t xml:space="preserve">Ya se cuenta con la </w:t>
      </w:r>
      <w:r w:rsidR="005E0CF6" w:rsidRPr="00AF7C7F">
        <w:rPr>
          <w:rFonts w:cs="Arial"/>
        </w:rPr>
        <w:t>primera propuesta de prototipo de Buscadores</w:t>
      </w:r>
      <w:r w:rsidR="2363AAAD" w:rsidRPr="00AF7C7F">
        <w:rPr>
          <w:rFonts w:cs="Arial"/>
        </w:rPr>
        <w:t xml:space="preserve"> </w:t>
      </w:r>
      <w:r w:rsidR="005E0CF6" w:rsidRPr="00AF7C7F">
        <w:rPr>
          <w:rFonts w:cs="Arial"/>
        </w:rPr>
        <w:t xml:space="preserve">con la finalidad de revisar su viabilidad técnica y </w:t>
      </w:r>
      <w:r w:rsidR="2FAA8679" w:rsidRPr="00AF7C7F">
        <w:rPr>
          <w:rFonts w:cs="Arial"/>
        </w:rPr>
        <w:t xml:space="preserve">que </w:t>
      </w:r>
      <w:r w:rsidR="005E0CF6" w:rsidRPr="00AF7C7F">
        <w:rPr>
          <w:rFonts w:cs="Arial"/>
        </w:rPr>
        <w:t>sirva como base para revisar una iniciativa de convenio INE-Google, INE-Bing.</w:t>
      </w:r>
    </w:p>
    <w:p w14:paraId="77793EA1" w14:textId="144313F1" w:rsidR="00822D5B" w:rsidRPr="00AF7C7F" w:rsidRDefault="2B1AE590" w:rsidP="00822D5B">
      <w:pPr>
        <w:rPr>
          <w:rFonts w:cs="Arial"/>
        </w:rPr>
      </w:pPr>
      <w:r w:rsidRPr="00AF7C7F">
        <w:rPr>
          <w:rFonts w:cs="Arial"/>
        </w:rPr>
        <w:t>Para la página alterna, se realizaron actividades de análisis y arquitectura de información para la propuesta de estructura y organización de contenidos (bocetos) como prototipo considerado para el Proceso Electoral Federal 2023–2024.</w:t>
      </w:r>
      <w:r w:rsidR="00822D5B" w:rsidRPr="00AF7C7F">
        <w:rPr>
          <w:rFonts w:cs="Arial"/>
        </w:rPr>
        <w:t xml:space="preserve"> </w:t>
      </w:r>
    </w:p>
    <w:p w14:paraId="0164AE6A" w14:textId="1E9F65CE" w:rsidR="00822D5B" w:rsidRPr="00AF7C7F" w:rsidRDefault="153639E8" w:rsidP="00822D5B">
      <w:pPr>
        <w:rPr>
          <w:rFonts w:cs="Arial"/>
        </w:rPr>
      </w:pPr>
      <w:r w:rsidRPr="00AF7C7F">
        <w:rPr>
          <w:rFonts w:cs="Arial"/>
        </w:rPr>
        <w:t>Finalmente, s</w:t>
      </w:r>
      <w:r w:rsidR="00822D5B" w:rsidRPr="00AF7C7F">
        <w:rPr>
          <w:rFonts w:cs="Arial"/>
        </w:rPr>
        <w:t xml:space="preserve">e </w:t>
      </w:r>
      <w:r w:rsidR="2D676407" w:rsidRPr="00AF7C7F">
        <w:rPr>
          <w:rFonts w:cs="Arial"/>
        </w:rPr>
        <w:t xml:space="preserve">encuentra en proceso de validación la aplicación de la </w:t>
      </w:r>
      <w:r w:rsidR="00822D5B" w:rsidRPr="00AF7C7F">
        <w:rPr>
          <w:rFonts w:cs="Arial"/>
        </w:rPr>
        <w:t>paleta de colores para los aplicativos PREP</w:t>
      </w:r>
      <w:r w:rsidR="34E4B243" w:rsidRPr="00AF7C7F">
        <w:rPr>
          <w:rFonts w:cs="Arial"/>
        </w:rPr>
        <w:t>, (</w:t>
      </w:r>
      <w:r w:rsidR="00822D5B" w:rsidRPr="00AF7C7F">
        <w:rPr>
          <w:rFonts w:cs="Arial"/>
        </w:rPr>
        <w:t>aplicación móvil PREP Casilla, el Módulo de Captura de Actas Digitalizadas (MCAD)</w:t>
      </w:r>
      <w:r w:rsidR="4CB94EE9" w:rsidRPr="00AF7C7F">
        <w:rPr>
          <w:rFonts w:cs="Arial"/>
        </w:rPr>
        <w:t>,</w:t>
      </w:r>
      <w:r w:rsidR="00822D5B" w:rsidRPr="00AF7C7F">
        <w:rPr>
          <w:rFonts w:cs="Arial"/>
        </w:rPr>
        <w:t xml:space="preserve"> la Terminal de Captura de Actas (TCA) y el Cotejo de Actas (CA). </w:t>
      </w:r>
    </w:p>
    <w:p w14:paraId="61F0786C" w14:textId="1C19D2F0" w:rsidR="002E3A45" w:rsidRPr="00AF7C7F" w:rsidRDefault="002E3A45" w:rsidP="000C25CD">
      <w:pPr>
        <w:spacing w:before="0" w:after="0"/>
        <w:rPr>
          <w:lang w:eastAsia="es-ES"/>
        </w:rPr>
      </w:pPr>
      <w:r w:rsidRPr="00AF7C7F">
        <w:rPr>
          <w:lang w:eastAsia="es-ES"/>
        </w:rPr>
        <w:br w:type="page"/>
      </w:r>
    </w:p>
    <w:p w14:paraId="6148AC16" w14:textId="59588E9C" w:rsidR="00256A11" w:rsidRPr="00AF7C7F" w:rsidRDefault="00C112A2" w:rsidP="00095A99">
      <w:pPr>
        <w:pStyle w:val="Ttulo1"/>
      </w:pPr>
      <w:bookmarkStart w:id="4" w:name="_Toc148984729"/>
      <w:r w:rsidRPr="00AF7C7F">
        <w:lastRenderedPageBreak/>
        <w:t>Sistema informático</w:t>
      </w:r>
      <w:bookmarkEnd w:id="4"/>
    </w:p>
    <w:p w14:paraId="3BFEB490" w14:textId="47091E0B" w:rsidR="00F06462" w:rsidRPr="00AF7C7F" w:rsidRDefault="00BF7B6B" w:rsidP="00BF7B6B">
      <w:pPr>
        <w:pStyle w:val="SubtituloUTSI"/>
        <w:rPr>
          <w:sz w:val="40"/>
          <w:szCs w:val="32"/>
          <w:lang w:val="es-MX"/>
        </w:rPr>
      </w:pPr>
      <w:r w:rsidRPr="00AF7C7F">
        <w:rPr>
          <w:sz w:val="40"/>
          <w:szCs w:val="40"/>
          <w:lang w:val="es-MX"/>
        </w:rPr>
        <w:t>PREP Casilla</w:t>
      </w:r>
    </w:p>
    <w:p w14:paraId="17DD6EA2" w14:textId="55576B8C" w:rsidR="00197501" w:rsidRPr="00AF7C7F" w:rsidRDefault="73D3E9BC" w:rsidP="360837A3">
      <w:pPr>
        <w:pStyle w:val="NormalWeb"/>
        <w:shd w:val="clear" w:color="auto" w:fill="FFFFFF" w:themeFill="background1"/>
        <w:spacing w:before="0" w:beforeAutospacing="0" w:after="360" w:afterAutospacing="0"/>
        <w:jc w:val="both"/>
        <w:rPr>
          <w:rFonts w:ascii="Arial" w:hAnsi="Arial" w:cs="Arial"/>
          <w:sz w:val="20"/>
          <w:szCs w:val="20"/>
        </w:rPr>
      </w:pPr>
      <w:r w:rsidRPr="00AF7C7F">
        <w:rPr>
          <w:rFonts w:ascii="Arial" w:hAnsi="Arial" w:cs="Arial"/>
          <w:sz w:val="20"/>
          <w:szCs w:val="20"/>
        </w:rPr>
        <w:t xml:space="preserve">se actualizó el </w:t>
      </w:r>
      <w:r w:rsidRPr="00AF7C7F">
        <w:rPr>
          <w:rFonts w:ascii="Arial" w:hAnsi="Arial" w:cs="Arial"/>
          <w:color w:val="1F1F1F"/>
          <w:sz w:val="20"/>
          <w:szCs w:val="20"/>
        </w:rPr>
        <w:t xml:space="preserve">Aplicativo Móvil PREP Casilla, así como sus </w:t>
      </w:r>
      <w:r w:rsidRPr="00AF7C7F">
        <w:rPr>
          <w:rFonts w:ascii="Arial" w:hAnsi="Arial" w:cs="Arial"/>
          <w:sz w:val="20"/>
          <w:szCs w:val="20"/>
        </w:rPr>
        <w:t>bibliotecas y la interfaz de programación de aplicaciones (APIS). Esto, para reducir el tiempo de publicación y garantizar una escalabilidad de código según las tecnologías que se usan actualmente en el Instituto.</w:t>
      </w:r>
    </w:p>
    <w:p w14:paraId="6CD63A27" w14:textId="6B6BA1B7" w:rsidR="00197501" w:rsidRPr="00AF7C7F" w:rsidRDefault="73D3E9BC" w:rsidP="360837A3">
      <w:pPr>
        <w:pStyle w:val="NormalWeb"/>
        <w:shd w:val="clear" w:color="auto" w:fill="FFFFFF" w:themeFill="background1"/>
        <w:spacing w:before="0" w:beforeAutospacing="0" w:after="360" w:afterAutospacing="0"/>
        <w:jc w:val="both"/>
        <w:rPr>
          <w:rFonts w:ascii="Arial" w:hAnsi="Arial" w:cs="Arial"/>
          <w:color w:val="1F1F1F"/>
          <w:sz w:val="20"/>
          <w:szCs w:val="20"/>
        </w:rPr>
      </w:pPr>
      <w:r w:rsidRPr="00AF7C7F">
        <w:rPr>
          <w:rFonts w:ascii="Arial" w:hAnsi="Arial" w:cs="Arial"/>
          <w:sz w:val="20"/>
          <w:szCs w:val="20"/>
        </w:rPr>
        <w:t xml:space="preserve">Actualmente, el </w:t>
      </w:r>
      <w:r w:rsidR="00197501" w:rsidRPr="00AF7C7F">
        <w:rPr>
          <w:rFonts w:ascii="Arial" w:hAnsi="Arial" w:cs="Arial"/>
          <w:sz w:val="20"/>
          <w:szCs w:val="20"/>
        </w:rPr>
        <w:t>área de calidad (QA)</w:t>
      </w:r>
      <w:r w:rsidR="5C837F38" w:rsidRPr="00AF7C7F">
        <w:rPr>
          <w:rFonts w:ascii="Arial" w:hAnsi="Arial" w:cs="Arial"/>
          <w:sz w:val="20"/>
          <w:szCs w:val="20"/>
        </w:rPr>
        <w:t>, prueba</w:t>
      </w:r>
      <w:r w:rsidR="00197501" w:rsidRPr="00AF7C7F">
        <w:rPr>
          <w:rFonts w:ascii="Arial" w:hAnsi="Arial" w:cs="Arial"/>
          <w:sz w:val="20"/>
          <w:szCs w:val="20"/>
        </w:rPr>
        <w:t xml:space="preserve"> la primera versión de</w:t>
      </w:r>
      <w:r w:rsidR="1BC8CD23" w:rsidRPr="00AF7C7F">
        <w:rPr>
          <w:rFonts w:ascii="Arial" w:hAnsi="Arial" w:cs="Arial"/>
          <w:sz w:val="20"/>
          <w:szCs w:val="20"/>
        </w:rPr>
        <w:t>l software</w:t>
      </w:r>
      <w:r w:rsidR="00197501" w:rsidRPr="00AF7C7F">
        <w:rPr>
          <w:rFonts w:ascii="Arial" w:hAnsi="Arial" w:cs="Arial"/>
          <w:sz w:val="20"/>
          <w:szCs w:val="20"/>
        </w:rPr>
        <w:t xml:space="preserve"> </w:t>
      </w:r>
      <w:r w:rsidR="0C2CB885" w:rsidRPr="00AF7C7F">
        <w:rPr>
          <w:rFonts w:ascii="Arial" w:hAnsi="Arial" w:cs="Arial"/>
          <w:sz w:val="20"/>
          <w:szCs w:val="20"/>
        </w:rPr>
        <w:t xml:space="preserve">desarrollado </w:t>
      </w:r>
      <w:r w:rsidR="00197501" w:rsidRPr="00AF7C7F">
        <w:rPr>
          <w:rFonts w:ascii="Arial" w:hAnsi="Arial" w:cs="Arial"/>
          <w:sz w:val="20"/>
          <w:szCs w:val="20"/>
        </w:rPr>
        <w:t>en el lenguaje de programación “</w:t>
      </w:r>
      <w:proofErr w:type="spellStart"/>
      <w:r w:rsidR="00197501" w:rsidRPr="00AF7C7F">
        <w:rPr>
          <w:rFonts w:ascii="Arial" w:hAnsi="Arial" w:cs="Arial"/>
          <w:b/>
          <w:bCs/>
          <w:i/>
          <w:iCs/>
          <w:sz w:val="20"/>
          <w:szCs w:val="20"/>
        </w:rPr>
        <w:t>Kotlin</w:t>
      </w:r>
      <w:proofErr w:type="spellEnd"/>
      <w:r w:rsidR="00197501" w:rsidRPr="00AF7C7F">
        <w:rPr>
          <w:rFonts w:ascii="Arial" w:hAnsi="Arial" w:cs="Arial"/>
          <w:b/>
          <w:bCs/>
          <w:i/>
          <w:iCs/>
          <w:sz w:val="20"/>
          <w:szCs w:val="20"/>
        </w:rPr>
        <w:t>”</w:t>
      </w:r>
      <w:r w:rsidR="00197501" w:rsidRPr="00AF7C7F">
        <w:rPr>
          <w:rFonts w:ascii="Arial" w:hAnsi="Arial" w:cs="Arial"/>
          <w:sz w:val="20"/>
          <w:szCs w:val="20"/>
        </w:rPr>
        <w:t xml:space="preserve">, </w:t>
      </w:r>
      <w:r w:rsidR="00197501" w:rsidRPr="00AF7C7F">
        <w:rPr>
          <w:rFonts w:ascii="Arial" w:hAnsi="Arial" w:cs="Arial"/>
          <w:color w:val="1F1F1F"/>
          <w:sz w:val="20"/>
          <w:szCs w:val="20"/>
        </w:rPr>
        <w:t>la cual ofrece una serie de ventajas</w:t>
      </w:r>
      <w:r w:rsidR="1DB69F47" w:rsidRPr="00AF7C7F">
        <w:rPr>
          <w:rFonts w:ascii="Arial" w:hAnsi="Arial" w:cs="Arial"/>
          <w:color w:val="1F1F1F"/>
          <w:sz w:val="20"/>
          <w:szCs w:val="20"/>
        </w:rPr>
        <w:t xml:space="preserve"> sobre la programación anterior</w:t>
      </w:r>
      <w:r w:rsidR="00197501" w:rsidRPr="00AF7C7F">
        <w:rPr>
          <w:rFonts w:ascii="Arial" w:hAnsi="Arial" w:cs="Arial"/>
          <w:color w:val="1F1F1F"/>
          <w:sz w:val="20"/>
          <w:szCs w:val="20"/>
        </w:rPr>
        <w:t>:</w:t>
      </w:r>
    </w:p>
    <w:p w14:paraId="7181E25A" w14:textId="153C95F7" w:rsidR="00197501" w:rsidRPr="00AF7C7F" w:rsidRDefault="00197501" w:rsidP="00197501">
      <w:pPr>
        <w:numPr>
          <w:ilvl w:val="0"/>
          <w:numId w:val="13"/>
        </w:numPr>
        <w:shd w:val="clear" w:color="auto" w:fill="FFFFFF"/>
        <w:spacing w:before="100" w:beforeAutospacing="1" w:after="150"/>
        <w:rPr>
          <w:rFonts w:cs="Arial"/>
          <w:color w:val="1F1F1F"/>
          <w:szCs w:val="20"/>
        </w:rPr>
      </w:pPr>
      <w:r w:rsidRPr="00AF7C7F">
        <w:rPr>
          <w:rFonts w:cs="Arial"/>
          <w:b/>
          <w:bCs/>
          <w:color w:val="1F1F1F"/>
          <w:szCs w:val="20"/>
        </w:rPr>
        <w:t>Sintaxis más concisa</w:t>
      </w:r>
      <w:r w:rsidRPr="00AF7C7F">
        <w:rPr>
          <w:rFonts w:cs="Arial"/>
          <w:color w:val="1F1F1F"/>
          <w:szCs w:val="20"/>
        </w:rPr>
        <w:t xml:space="preserve">: </w:t>
      </w:r>
      <w:proofErr w:type="spellStart"/>
      <w:r w:rsidRPr="00AF7C7F">
        <w:rPr>
          <w:rFonts w:cs="Arial"/>
          <w:color w:val="1F1F1F"/>
          <w:szCs w:val="20"/>
        </w:rPr>
        <w:t>Kotlin</w:t>
      </w:r>
      <w:proofErr w:type="spellEnd"/>
      <w:r w:rsidRPr="00AF7C7F">
        <w:rPr>
          <w:rFonts w:cs="Arial"/>
          <w:color w:val="1F1F1F"/>
          <w:szCs w:val="20"/>
        </w:rPr>
        <w:t xml:space="preserve"> tiene una sintaxis más concisa que Java, lo que hace que sea más fácil de leer y escribir.</w:t>
      </w:r>
    </w:p>
    <w:p w14:paraId="1ED57E06" w14:textId="77777777" w:rsidR="00197501" w:rsidRPr="00AF7C7F" w:rsidRDefault="00197501" w:rsidP="00197501">
      <w:pPr>
        <w:numPr>
          <w:ilvl w:val="0"/>
          <w:numId w:val="13"/>
        </w:numPr>
        <w:shd w:val="clear" w:color="auto" w:fill="FFFFFF"/>
        <w:spacing w:before="100" w:beforeAutospacing="1" w:after="150"/>
        <w:rPr>
          <w:rFonts w:cs="Arial"/>
          <w:color w:val="1F1F1F"/>
          <w:szCs w:val="20"/>
        </w:rPr>
      </w:pPr>
      <w:r w:rsidRPr="00AF7C7F">
        <w:rPr>
          <w:rFonts w:cs="Arial"/>
          <w:b/>
          <w:bCs/>
          <w:color w:val="1F1F1F"/>
          <w:szCs w:val="20"/>
        </w:rPr>
        <w:t>Seguridad de tipos mejorada</w:t>
      </w:r>
      <w:r w:rsidRPr="00AF7C7F">
        <w:rPr>
          <w:rFonts w:cs="Arial"/>
          <w:color w:val="1F1F1F"/>
          <w:szCs w:val="20"/>
        </w:rPr>
        <w:t xml:space="preserve">: </w:t>
      </w:r>
      <w:proofErr w:type="spellStart"/>
      <w:r w:rsidRPr="00AF7C7F">
        <w:rPr>
          <w:rFonts w:cs="Arial"/>
          <w:color w:val="1F1F1F"/>
          <w:szCs w:val="20"/>
        </w:rPr>
        <w:t>Kotlin</w:t>
      </w:r>
      <w:proofErr w:type="spellEnd"/>
      <w:r w:rsidRPr="00AF7C7F">
        <w:rPr>
          <w:rFonts w:cs="Arial"/>
          <w:color w:val="1F1F1F"/>
          <w:szCs w:val="20"/>
        </w:rPr>
        <w:t xml:space="preserve"> tiene una seguridad de tipos mejorada que Java, </w:t>
      </w:r>
      <w:r w:rsidRPr="00AF7C7F">
        <w:rPr>
          <w:rFonts w:cs="Arial"/>
          <w:color w:val="1F1F1F"/>
          <w:szCs w:val="20"/>
          <w:shd w:val="clear" w:color="auto" w:fill="FFFFFF"/>
        </w:rPr>
        <w:t xml:space="preserve">esto se debe a que </w:t>
      </w:r>
      <w:proofErr w:type="spellStart"/>
      <w:r w:rsidRPr="00AF7C7F">
        <w:rPr>
          <w:rFonts w:cs="Arial"/>
          <w:color w:val="1F1F1F"/>
          <w:szCs w:val="20"/>
          <w:shd w:val="clear" w:color="auto" w:fill="FFFFFF"/>
        </w:rPr>
        <w:t>Kotlin</w:t>
      </w:r>
      <w:proofErr w:type="spellEnd"/>
      <w:r w:rsidRPr="00AF7C7F">
        <w:rPr>
          <w:rFonts w:cs="Arial"/>
          <w:color w:val="1F1F1F"/>
          <w:szCs w:val="20"/>
          <w:shd w:val="clear" w:color="auto" w:fill="FFFFFF"/>
        </w:rPr>
        <w:t xml:space="preserve"> utiliza un sistema de tipos estático, lo que significa que el tipo de cada variable y expresión se verifica en tiempo de compilación</w:t>
      </w:r>
      <w:r w:rsidRPr="00AF7C7F">
        <w:rPr>
          <w:rFonts w:cs="Arial"/>
          <w:color w:val="1F1F1F"/>
          <w:szCs w:val="20"/>
        </w:rPr>
        <w:t>.</w:t>
      </w:r>
    </w:p>
    <w:p w14:paraId="43440AE0" w14:textId="77777777" w:rsidR="00197501" w:rsidRPr="00AF7C7F" w:rsidRDefault="47C9E573" w:rsidP="360837A3">
      <w:pPr>
        <w:numPr>
          <w:ilvl w:val="0"/>
          <w:numId w:val="13"/>
        </w:numPr>
        <w:shd w:val="clear" w:color="auto" w:fill="FFFFFF" w:themeFill="background1"/>
        <w:spacing w:before="100" w:beforeAutospacing="1" w:after="150"/>
        <w:rPr>
          <w:rFonts w:cs="Arial"/>
          <w:b/>
          <w:bCs/>
          <w:color w:val="1F1F1F"/>
        </w:rPr>
      </w:pPr>
      <w:r w:rsidRPr="00AF7C7F">
        <w:rPr>
          <w:rFonts w:cs="Arial"/>
          <w:b/>
          <w:bCs/>
          <w:color w:val="1F1F1F"/>
        </w:rPr>
        <w:t>Apoyo a programación funcional: La programación funcional se centra en el uso de funciones que pueden reutilizarse.</w:t>
      </w:r>
    </w:p>
    <w:p w14:paraId="4C3B61A1" w14:textId="0C545416" w:rsidR="00197501" w:rsidRPr="00AF7C7F" w:rsidRDefault="00197501" w:rsidP="360837A3">
      <w:pPr>
        <w:numPr>
          <w:ilvl w:val="0"/>
          <w:numId w:val="13"/>
        </w:numPr>
        <w:shd w:val="clear" w:color="auto" w:fill="FFFFFF" w:themeFill="background1"/>
        <w:spacing w:before="100" w:beforeAutospacing="1" w:after="150"/>
        <w:rPr>
          <w:rFonts w:cs="Arial"/>
          <w:color w:val="1F1F1F"/>
        </w:rPr>
      </w:pPr>
      <w:r w:rsidRPr="00AF7C7F">
        <w:rPr>
          <w:rFonts w:cs="Arial"/>
          <w:b/>
          <w:bCs/>
          <w:color w:val="1F1F1F"/>
        </w:rPr>
        <w:t>Interoperabilidad con Java</w:t>
      </w:r>
      <w:r w:rsidRPr="00AF7C7F">
        <w:rPr>
          <w:rFonts w:cs="Arial"/>
          <w:color w:val="1F1F1F"/>
        </w:rPr>
        <w:t xml:space="preserve">: </w:t>
      </w:r>
      <w:proofErr w:type="spellStart"/>
      <w:r w:rsidRPr="00AF7C7F">
        <w:rPr>
          <w:rFonts w:cs="Arial"/>
          <w:color w:val="1F1F1F"/>
        </w:rPr>
        <w:t>Kotlin</w:t>
      </w:r>
      <w:proofErr w:type="spellEnd"/>
      <w:r w:rsidRPr="00AF7C7F">
        <w:rPr>
          <w:rFonts w:cs="Arial"/>
          <w:color w:val="1F1F1F"/>
        </w:rPr>
        <w:t xml:space="preserve"> es totalmente interoperable con Java, lo que permite a los desarrolladores mezclar y combinar código </w:t>
      </w:r>
      <w:proofErr w:type="spellStart"/>
      <w:r w:rsidRPr="00AF7C7F">
        <w:rPr>
          <w:rFonts w:cs="Arial"/>
          <w:color w:val="1F1F1F"/>
        </w:rPr>
        <w:t>Kotlin</w:t>
      </w:r>
      <w:proofErr w:type="spellEnd"/>
      <w:r w:rsidRPr="00AF7C7F">
        <w:rPr>
          <w:rFonts w:cs="Arial"/>
          <w:color w:val="1F1F1F"/>
        </w:rPr>
        <w:t xml:space="preserve"> y Java en el mismo proyecto</w:t>
      </w:r>
    </w:p>
    <w:p w14:paraId="1F9CE92E" w14:textId="68F46617" w:rsidR="004D70C9" w:rsidRPr="00AF7C7F" w:rsidRDefault="323821F5" w:rsidP="360837A3">
      <w:pPr>
        <w:pStyle w:val="NormalWeb"/>
        <w:shd w:val="clear" w:color="auto" w:fill="FFFFFF" w:themeFill="background1"/>
        <w:spacing w:before="0" w:beforeAutospacing="0" w:after="360" w:afterAutospacing="0"/>
        <w:jc w:val="both"/>
        <w:rPr>
          <w:rFonts w:ascii="Arial" w:hAnsi="Arial" w:cs="Arial"/>
          <w:color w:val="1F1F1F"/>
          <w:sz w:val="20"/>
          <w:szCs w:val="20"/>
        </w:rPr>
      </w:pPr>
      <w:r w:rsidRPr="00AF7C7F">
        <w:rPr>
          <w:rFonts w:ascii="Arial" w:hAnsi="Arial" w:cs="Arial"/>
          <w:color w:val="1F1F1F"/>
          <w:sz w:val="20"/>
          <w:szCs w:val="20"/>
        </w:rPr>
        <w:t>Se realizaron actualizaciones con respecto a la última funcionalidad incorporada a la impresión de las Actas para fortalecer la certeza respecto a la toma de la imagen en casilla, respecto a la inclusión, en el modelo del Acta de Escrutinio y Cómputo, de un código de barras impreso con información del tipo de Elección, año y tipo de acta.</w:t>
      </w:r>
    </w:p>
    <w:p w14:paraId="49738137" w14:textId="0326AA72" w:rsidR="00BF7B6B" w:rsidRPr="00AF7C7F" w:rsidRDefault="001F5E6E" w:rsidP="360837A3">
      <w:pPr>
        <w:pStyle w:val="NormalWeb"/>
        <w:shd w:val="clear" w:color="auto" w:fill="FFFFFF" w:themeFill="background1"/>
        <w:spacing w:before="0" w:beforeAutospacing="0" w:after="360" w:afterAutospacing="0"/>
        <w:jc w:val="both"/>
        <w:rPr>
          <w:rFonts w:ascii="Arial" w:hAnsi="Arial" w:cs="Arial"/>
          <w:color w:val="1F1F1F"/>
          <w:sz w:val="20"/>
          <w:szCs w:val="20"/>
        </w:rPr>
      </w:pPr>
      <w:r w:rsidRPr="00AF7C7F">
        <w:rPr>
          <w:noProof/>
          <w:sz w:val="40"/>
          <w:szCs w:val="32"/>
        </w:rPr>
        <w:drawing>
          <wp:anchor distT="0" distB="0" distL="114300" distR="114300" simplePos="0" relativeHeight="251658243" behindDoc="0" locked="0" layoutInCell="1" allowOverlap="1" wp14:anchorId="26923A94" wp14:editId="0B132D83">
            <wp:simplePos x="0" y="0"/>
            <wp:positionH relativeFrom="column">
              <wp:posOffset>3796030</wp:posOffset>
            </wp:positionH>
            <wp:positionV relativeFrom="paragraph">
              <wp:posOffset>112102</wp:posOffset>
            </wp:positionV>
            <wp:extent cx="1907540" cy="2073275"/>
            <wp:effectExtent l="0" t="0" r="0" b="3175"/>
            <wp:wrapSquare wrapText="bothSides"/>
            <wp:docPr id="18" name="Imagen 18" descr="Interfaz de usuario gráfica&#10;&#10;Descripción generada automáticamente con confianza media">
              <a:extLst xmlns:a="http://schemas.openxmlformats.org/drawingml/2006/main">
                <a:ext uri="{FF2B5EF4-FFF2-40B4-BE49-F238E27FC236}">
                  <a16:creationId xmlns:a16="http://schemas.microsoft.com/office/drawing/2014/main" id="{FBC5FFD8-E29B-8240-9D62-66D3B08189E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1" descr="Interfaz de usuario gráfica&#10;&#10;Descripción generada automáticamente con confianza media">
                      <a:extLst>
                        <a:ext uri="{FF2B5EF4-FFF2-40B4-BE49-F238E27FC236}">
                          <a16:creationId xmlns:a16="http://schemas.microsoft.com/office/drawing/2014/main" id="{FBC5FFD8-E29B-8240-9D62-66D3B08189E2}"/>
                        </a:ext>
                      </a:extLst>
                    </pic:cNvPr>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a:off x="0" y="0"/>
                      <a:ext cx="1907540" cy="2073275"/>
                    </a:xfrm>
                    <a:prstGeom prst="rect">
                      <a:avLst/>
                    </a:prstGeom>
                  </pic:spPr>
                </pic:pic>
              </a:graphicData>
            </a:graphic>
            <wp14:sizeRelH relativeFrom="page">
              <wp14:pctWidth>0</wp14:pctWidth>
            </wp14:sizeRelH>
            <wp14:sizeRelV relativeFrom="page">
              <wp14:pctHeight>0</wp14:pctHeight>
            </wp14:sizeRelV>
          </wp:anchor>
        </w:drawing>
      </w:r>
      <w:r w:rsidR="323821F5" w:rsidRPr="00AF7C7F">
        <w:rPr>
          <w:rFonts w:ascii="Arial" w:hAnsi="Arial" w:cs="Arial"/>
          <w:color w:val="1F1F1F"/>
          <w:sz w:val="20"/>
          <w:szCs w:val="20"/>
        </w:rPr>
        <w:t xml:space="preserve">En este contexto, se validará próximamente que el código QR escaneado y la lectura </w:t>
      </w:r>
      <w:r w:rsidR="45BB9F04" w:rsidRPr="00AF7C7F">
        <w:rPr>
          <w:rFonts w:ascii="Arial" w:hAnsi="Arial" w:cs="Arial"/>
          <w:color w:val="1F1F1F"/>
          <w:sz w:val="20"/>
          <w:szCs w:val="20"/>
        </w:rPr>
        <w:t>realizada del</w:t>
      </w:r>
      <w:r w:rsidR="323821F5" w:rsidRPr="00AF7C7F">
        <w:rPr>
          <w:rFonts w:ascii="Arial" w:hAnsi="Arial" w:cs="Arial"/>
          <w:color w:val="1F1F1F"/>
          <w:sz w:val="20"/>
          <w:szCs w:val="20"/>
        </w:rPr>
        <w:t xml:space="preserve"> código QR</w:t>
      </w:r>
      <w:r w:rsidR="579A8CCA" w:rsidRPr="00AF7C7F">
        <w:rPr>
          <w:rFonts w:ascii="Arial" w:hAnsi="Arial" w:cs="Arial"/>
          <w:color w:val="1F1F1F"/>
          <w:sz w:val="20"/>
          <w:szCs w:val="20"/>
        </w:rPr>
        <w:t xml:space="preserve"> adherido al acta en l</w:t>
      </w:r>
      <w:r w:rsidR="323821F5" w:rsidRPr="00AF7C7F">
        <w:rPr>
          <w:rFonts w:ascii="Arial" w:hAnsi="Arial" w:cs="Arial"/>
          <w:color w:val="1F1F1F"/>
          <w:sz w:val="20"/>
          <w:szCs w:val="20"/>
        </w:rPr>
        <w:t>a fase de Toma de la imagen desde la casilla,</w:t>
      </w:r>
      <w:r w:rsidR="68C16F0B" w:rsidRPr="00AF7C7F">
        <w:rPr>
          <w:rFonts w:ascii="Arial" w:hAnsi="Arial" w:cs="Arial"/>
          <w:color w:val="1F1F1F"/>
          <w:sz w:val="20"/>
          <w:szCs w:val="20"/>
        </w:rPr>
        <w:t xml:space="preserve"> se corresponden al 100%. </w:t>
      </w:r>
      <w:r w:rsidR="6CEA93E2" w:rsidRPr="00AF7C7F">
        <w:rPr>
          <w:rFonts w:ascii="Arial" w:hAnsi="Arial" w:cs="Arial"/>
          <w:color w:val="1F1F1F"/>
          <w:sz w:val="20"/>
          <w:szCs w:val="20"/>
        </w:rPr>
        <w:t>Se pretende evitar que se envíen actas no consideradas o en su defecto, que se envíen actas mal etiquetadas y que generen flujos adicionales en su procesamiento derivados de la aprobación de los materiales electorales con emblemas aprobad</w:t>
      </w:r>
      <w:r w:rsidR="000F0C4C" w:rsidRPr="00AF7C7F">
        <w:rPr>
          <w:rFonts w:ascii="Arial" w:hAnsi="Arial" w:cs="Arial"/>
          <w:color w:val="1F1F1F"/>
          <w:sz w:val="20"/>
          <w:szCs w:val="20"/>
        </w:rPr>
        <w:t>os</w:t>
      </w:r>
      <w:r w:rsidR="6CEA93E2" w:rsidRPr="00AF7C7F">
        <w:rPr>
          <w:rFonts w:ascii="Arial" w:hAnsi="Arial" w:cs="Arial"/>
          <w:color w:val="1F1F1F"/>
          <w:sz w:val="20"/>
          <w:szCs w:val="20"/>
        </w:rPr>
        <w:t xml:space="preserve"> en la sesión del Consejo General del 8 de septiembre, mediante el acuerdo de consejo INE/CG529/2023.</w:t>
      </w:r>
    </w:p>
    <w:p w14:paraId="3EBB4C61" w14:textId="57469647" w:rsidR="00BF7B6B" w:rsidRPr="00AF7C7F" w:rsidRDefault="31E1B56D" w:rsidP="360837A3">
      <w:pPr>
        <w:pStyle w:val="NormalWeb"/>
        <w:spacing w:before="0" w:beforeAutospacing="0" w:after="360" w:afterAutospacing="0" w:line="259" w:lineRule="auto"/>
        <w:jc w:val="both"/>
        <w:rPr>
          <w:rFonts w:ascii="Arial" w:hAnsi="Arial" w:cs="Arial"/>
          <w:color w:val="1F1F1F"/>
          <w:sz w:val="20"/>
          <w:szCs w:val="20"/>
        </w:rPr>
      </w:pPr>
      <w:r w:rsidRPr="00AF7C7F">
        <w:rPr>
          <w:rFonts w:ascii="Arial" w:hAnsi="Arial" w:cs="Arial"/>
          <w:color w:val="1F1F1F"/>
          <w:sz w:val="20"/>
          <w:szCs w:val="20"/>
        </w:rPr>
        <w:t>Para garantizar que las actividades de desarrollo sean conforme al requerimiento y a los prototipos construidos, se han ejecutado pruebas a la interfaz de la aplicación, revisando los flujos de la funcionalidad descrita en la integración de la lectura de código de barras y se han reali</w:t>
      </w:r>
      <w:r w:rsidR="06D397E9" w:rsidRPr="00AF7C7F">
        <w:rPr>
          <w:rFonts w:ascii="Arial" w:hAnsi="Arial" w:cs="Arial"/>
          <w:color w:val="1F1F1F"/>
          <w:sz w:val="20"/>
          <w:szCs w:val="20"/>
        </w:rPr>
        <w:t>z</w:t>
      </w:r>
      <w:r w:rsidRPr="00AF7C7F">
        <w:rPr>
          <w:rFonts w:ascii="Arial" w:hAnsi="Arial" w:cs="Arial"/>
          <w:color w:val="1F1F1F"/>
          <w:sz w:val="20"/>
          <w:szCs w:val="20"/>
        </w:rPr>
        <w:t xml:space="preserve">ado pruebas de regresión para </w:t>
      </w:r>
      <w:r w:rsidR="5AEE6018" w:rsidRPr="00AF7C7F">
        <w:rPr>
          <w:rFonts w:ascii="Arial" w:hAnsi="Arial" w:cs="Arial"/>
          <w:color w:val="1F1F1F"/>
          <w:sz w:val="20"/>
          <w:szCs w:val="20"/>
        </w:rPr>
        <w:t>el resto de las</w:t>
      </w:r>
      <w:r w:rsidRPr="00AF7C7F">
        <w:rPr>
          <w:rFonts w:ascii="Arial" w:hAnsi="Arial" w:cs="Arial"/>
          <w:color w:val="1F1F1F"/>
          <w:sz w:val="20"/>
          <w:szCs w:val="20"/>
        </w:rPr>
        <w:t xml:space="preserve"> funcionalidades, así como el seguimiento de incidencias presentadas y </w:t>
      </w:r>
      <w:r w:rsidR="2BB4FEE3" w:rsidRPr="00AF7C7F">
        <w:rPr>
          <w:rFonts w:ascii="Arial" w:hAnsi="Arial" w:cs="Arial"/>
          <w:color w:val="1F1F1F"/>
          <w:sz w:val="20"/>
          <w:szCs w:val="20"/>
        </w:rPr>
        <w:t xml:space="preserve">su atención. </w:t>
      </w:r>
      <w:r w:rsidR="00E957EE" w:rsidRPr="00AF7C7F">
        <w:rPr>
          <w:rFonts w:ascii="Arial" w:hAnsi="Arial" w:cs="Arial"/>
          <w:color w:val="1F1F1F"/>
          <w:sz w:val="20"/>
          <w:szCs w:val="20"/>
        </w:rPr>
        <w:t>Esto permitirá aprovechar mejor las imágenes de actas enviadas desde el aplicativo, lo que reducirá los tiempos de captura</w:t>
      </w:r>
      <w:r w:rsidR="00322989" w:rsidRPr="00AF7C7F">
        <w:rPr>
          <w:rFonts w:ascii="Arial" w:hAnsi="Arial" w:cs="Arial"/>
          <w:color w:val="1F1F1F"/>
          <w:sz w:val="20"/>
          <w:szCs w:val="20"/>
        </w:rPr>
        <w:t xml:space="preserve"> </w:t>
      </w:r>
      <w:r w:rsidR="00E957EE" w:rsidRPr="00AF7C7F">
        <w:rPr>
          <w:rFonts w:ascii="Arial" w:hAnsi="Arial" w:cs="Arial"/>
          <w:color w:val="1F1F1F"/>
          <w:sz w:val="20"/>
          <w:szCs w:val="20"/>
        </w:rPr>
        <w:t>de</w:t>
      </w:r>
      <w:r w:rsidR="00322989" w:rsidRPr="00AF7C7F">
        <w:rPr>
          <w:rFonts w:ascii="Arial" w:hAnsi="Arial" w:cs="Arial"/>
          <w:color w:val="1F1F1F"/>
          <w:sz w:val="20"/>
          <w:szCs w:val="20"/>
        </w:rPr>
        <w:t xml:space="preserve"> </w:t>
      </w:r>
      <w:r w:rsidR="00E957EE" w:rsidRPr="00AF7C7F">
        <w:rPr>
          <w:rFonts w:ascii="Arial" w:hAnsi="Arial" w:cs="Arial"/>
          <w:color w:val="1F1F1F"/>
          <w:sz w:val="20"/>
          <w:szCs w:val="20"/>
        </w:rPr>
        <w:t>información.</w:t>
      </w:r>
    </w:p>
    <w:p w14:paraId="2F36E750" w14:textId="6598E656" w:rsidR="00B661A5" w:rsidRPr="00AF7C7F" w:rsidRDefault="6C7846DA" w:rsidP="360837A3">
      <w:pPr>
        <w:pStyle w:val="NormalWeb"/>
        <w:shd w:val="clear" w:color="auto" w:fill="FFFFFF" w:themeFill="background1"/>
        <w:spacing w:before="0" w:beforeAutospacing="0" w:after="360" w:afterAutospacing="0"/>
        <w:jc w:val="both"/>
        <w:rPr>
          <w:rFonts w:eastAsiaTheme="majorEastAsia" w:cstheme="majorBidi"/>
          <w:b/>
          <w:bCs/>
          <w:color w:val="9F5CA1"/>
          <w:sz w:val="40"/>
          <w:szCs w:val="40"/>
          <w:lang w:eastAsia="es-ES"/>
        </w:rPr>
      </w:pPr>
      <w:r w:rsidRPr="00AF7C7F">
        <w:rPr>
          <w:rFonts w:ascii="Arial" w:hAnsi="Arial" w:cs="Arial"/>
          <w:color w:val="1F1F1F"/>
          <w:sz w:val="20"/>
          <w:szCs w:val="20"/>
        </w:rPr>
        <w:t xml:space="preserve">Actualmente se ejecutan actividades relacionadas con la incorporación de la Urna electrónica </w:t>
      </w:r>
      <w:r w:rsidR="008F11A1" w:rsidRPr="00AF7C7F">
        <w:rPr>
          <w:rFonts w:ascii="Arial" w:hAnsi="Arial" w:cs="Arial"/>
          <w:color w:val="1F1F1F"/>
          <w:sz w:val="20"/>
          <w:szCs w:val="20"/>
        </w:rPr>
        <w:t>en</w:t>
      </w:r>
      <w:r w:rsidRPr="00AF7C7F">
        <w:rPr>
          <w:rFonts w:ascii="Arial" w:hAnsi="Arial" w:cs="Arial"/>
          <w:color w:val="1F1F1F"/>
          <w:sz w:val="20"/>
          <w:szCs w:val="20"/>
        </w:rPr>
        <w:t xml:space="preserve"> ciertos escenarios previa aprobación.</w:t>
      </w:r>
    </w:p>
    <w:p w14:paraId="6D1A8CA8" w14:textId="6A0CE73E" w:rsidR="00FB1C41" w:rsidRPr="00AF7C7F" w:rsidRDefault="00CC3476" w:rsidP="005F2818">
      <w:pPr>
        <w:pStyle w:val="SubtituloUTSI"/>
        <w:rPr>
          <w:sz w:val="40"/>
          <w:szCs w:val="32"/>
          <w:lang w:val="es-MX"/>
        </w:rPr>
      </w:pPr>
      <w:r w:rsidRPr="00AF7C7F">
        <w:rPr>
          <w:sz w:val="40"/>
          <w:szCs w:val="32"/>
          <w:lang w:val="es-MX"/>
        </w:rPr>
        <w:lastRenderedPageBreak/>
        <w:t>Aplicaciones</w:t>
      </w:r>
    </w:p>
    <w:p w14:paraId="26E91A74" w14:textId="6B79C93C" w:rsidR="005F2818" w:rsidRPr="00AF7C7F" w:rsidRDefault="005F2818" w:rsidP="005F2818">
      <w:pPr>
        <w:spacing w:before="0" w:after="0"/>
        <w:jc w:val="left"/>
      </w:pPr>
    </w:p>
    <w:p w14:paraId="76B139F6" w14:textId="78E2AB1C" w:rsidR="00B078B4" w:rsidRPr="00AF7C7F" w:rsidRDefault="422BDA2A" w:rsidP="00B078B4">
      <w:pPr>
        <w:spacing w:before="0" w:after="0"/>
      </w:pPr>
      <w:r w:rsidRPr="00AF7C7F">
        <w:t xml:space="preserve">En referencia a </w:t>
      </w:r>
      <w:r w:rsidR="2A0345ED" w:rsidRPr="00AF7C7F">
        <w:t>las aplicaciones</w:t>
      </w:r>
      <w:r w:rsidR="00B078B4" w:rsidRPr="00AF7C7F">
        <w:t>, se liber</w:t>
      </w:r>
      <w:r w:rsidR="65F35B05" w:rsidRPr="00AF7C7F">
        <w:t>aron</w:t>
      </w:r>
      <w:r w:rsidR="00B078B4" w:rsidRPr="00AF7C7F">
        <w:t xml:space="preserve"> tanto la interfaz como los servicios que dan soporte al </w:t>
      </w:r>
      <w:r w:rsidR="00B078B4" w:rsidRPr="00AF7C7F">
        <w:rPr>
          <w:b/>
          <w:bCs/>
        </w:rPr>
        <w:t>Monitor</w:t>
      </w:r>
      <w:r w:rsidR="00B078B4" w:rsidRPr="00AF7C7F">
        <w:t xml:space="preserve"> </w:t>
      </w:r>
      <w:r w:rsidR="00B078B4" w:rsidRPr="00AF7C7F">
        <w:rPr>
          <w:b/>
          <w:bCs/>
        </w:rPr>
        <w:t>de Captura de Actas Digitalizadas</w:t>
      </w:r>
      <w:r w:rsidR="00B078B4" w:rsidRPr="00AF7C7F">
        <w:t xml:space="preserve"> (MCAD) en el flujo de PREP Casilla. </w:t>
      </w:r>
      <w:r w:rsidR="0C98B627" w:rsidRPr="00AF7C7F">
        <w:t>Además, se incorpora funcionalidad para procesar las actas del nuevo flujo de escáner, eliminando la dependencia que tenía con el plugin construido expresamente para dar soporte a la carga de imágenes desde el navegador Chrome.</w:t>
      </w:r>
    </w:p>
    <w:p w14:paraId="160ABFDD" w14:textId="27170E78" w:rsidR="00B078B4" w:rsidRPr="00AF7C7F" w:rsidRDefault="00B078B4" w:rsidP="00161B12">
      <w:pPr>
        <w:spacing w:before="0" w:after="0"/>
        <w:jc w:val="left"/>
      </w:pPr>
    </w:p>
    <w:p w14:paraId="163DD74A" w14:textId="4AF54074" w:rsidR="00161B12" w:rsidRPr="00AF7C7F" w:rsidRDefault="00161B12" w:rsidP="360837A3">
      <w:pPr>
        <w:spacing w:before="0" w:after="0"/>
      </w:pPr>
      <w:r w:rsidRPr="00AF7C7F">
        <w:t>Se realizó la entrega de la</w:t>
      </w:r>
      <w:r w:rsidR="6F0B933B" w:rsidRPr="00AF7C7F">
        <w:t xml:space="preserve"> primera y segunda captura</w:t>
      </w:r>
      <w:r w:rsidR="6F0B933B" w:rsidRPr="00AF7C7F">
        <w:rPr>
          <w:b/>
          <w:bCs/>
        </w:rPr>
        <w:t xml:space="preserve"> </w:t>
      </w:r>
      <w:r w:rsidR="6F0B933B" w:rsidRPr="00AF7C7F">
        <w:t>en la</w:t>
      </w:r>
      <w:r w:rsidR="6F0B933B" w:rsidRPr="00AF7C7F">
        <w:rPr>
          <w:b/>
          <w:bCs/>
        </w:rPr>
        <w:t xml:space="preserve"> </w:t>
      </w:r>
      <w:r w:rsidRPr="00AF7C7F">
        <w:rPr>
          <w:b/>
          <w:bCs/>
        </w:rPr>
        <w:t>Terminal de Captura de Actas</w:t>
      </w:r>
      <w:r w:rsidRPr="00AF7C7F">
        <w:t xml:space="preserve"> (TCA)</w:t>
      </w:r>
      <w:r w:rsidR="313FE730" w:rsidRPr="00AF7C7F">
        <w:t xml:space="preserve"> para su revisión por parte del equipo de calidad</w:t>
      </w:r>
      <w:r w:rsidR="61B5860C" w:rsidRPr="00AF7C7F">
        <w:t xml:space="preserve">.  </w:t>
      </w:r>
      <w:r w:rsidR="00EA597E" w:rsidRPr="00AF7C7F">
        <w:t xml:space="preserve">El equipo de Calidad liberó </w:t>
      </w:r>
      <w:r w:rsidR="00EA0659" w:rsidRPr="00AF7C7F">
        <w:t>la</w:t>
      </w:r>
      <w:r w:rsidR="1630E2CB" w:rsidRPr="00AF7C7F">
        <w:t xml:space="preserve"> funcionalidad de la TCA</w:t>
      </w:r>
      <w:r w:rsidR="00FB34E5" w:rsidRPr="00AF7C7F">
        <w:t xml:space="preserve"> </w:t>
      </w:r>
      <w:r w:rsidR="00A27014" w:rsidRPr="00AF7C7F">
        <w:t>en el</w:t>
      </w:r>
      <w:r w:rsidR="006B2268" w:rsidRPr="00AF7C7F">
        <w:t xml:space="preserve"> rol del capturista</w:t>
      </w:r>
      <w:r w:rsidRPr="00AF7C7F">
        <w:t>.</w:t>
      </w:r>
      <w:r w:rsidR="10AB0C02" w:rsidRPr="00AF7C7F">
        <w:t xml:space="preserve"> </w:t>
      </w:r>
      <w:r w:rsidR="163703BC" w:rsidRPr="00AF7C7F">
        <w:t>En lo que concierne a la tercera captura, se atienden requerimientos para el trozado de actas para visualización sin logos de los partidos en el rol de capturista. También se ajustan los procesos de comparación entre distintas capturas y hasta la fase de verificación si existen casos para ello.</w:t>
      </w:r>
    </w:p>
    <w:p w14:paraId="48A6946B" w14:textId="107879E6" w:rsidR="00161B12" w:rsidRPr="00AF7C7F" w:rsidRDefault="00161B12" w:rsidP="00161B12">
      <w:pPr>
        <w:spacing w:before="0" w:after="0"/>
        <w:jc w:val="left"/>
      </w:pPr>
    </w:p>
    <w:p w14:paraId="3998A403" w14:textId="0863D8D6" w:rsidR="00161B12" w:rsidRPr="00AF7C7F" w:rsidRDefault="00161B12" w:rsidP="00161B12">
      <w:pPr>
        <w:spacing w:before="0" w:after="0"/>
      </w:pPr>
      <w:r w:rsidRPr="00AF7C7F">
        <w:t xml:space="preserve">Con respecto al módulo de </w:t>
      </w:r>
      <w:r w:rsidRPr="00AF7C7F">
        <w:rPr>
          <w:b/>
          <w:bCs/>
        </w:rPr>
        <w:t>Extracción</w:t>
      </w:r>
      <w:r w:rsidRPr="00AF7C7F">
        <w:t xml:space="preserve">, se implementó la funcionalidad de la modalidad de Voto de las y los mexicanos en el extranjero a nivel nacional, </w:t>
      </w:r>
      <w:r w:rsidR="00323E0C" w:rsidRPr="00AF7C7F">
        <w:t>la cual quedó liberada en conjunto con la referente a la elección de Presidencia. A</w:t>
      </w:r>
      <w:r w:rsidRPr="00AF7C7F">
        <w:t>dicionalmente</w:t>
      </w:r>
      <w:r w:rsidR="00323E0C" w:rsidRPr="00AF7C7F">
        <w:t>,</w:t>
      </w:r>
      <w:r w:rsidRPr="00AF7C7F">
        <w:t xml:space="preserve"> se han realizado ajustes en los mensajes del método basado en texto para el desarrollo de funcionalidad denominado JSON (JavaScript </w:t>
      </w:r>
      <w:proofErr w:type="spellStart"/>
      <w:r w:rsidRPr="00AF7C7F">
        <w:t>Object</w:t>
      </w:r>
      <w:proofErr w:type="spellEnd"/>
      <w:r w:rsidRPr="00AF7C7F">
        <w:t xml:space="preserve"> </w:t>
      </w:r>
      <w:proofErr w:type="spellStart"/>
      <w:r w:rsidRPr="00AF7C7F">
        <w:t>Notation</w:t>
      </w:r>
      <w:proofErr w:type="spellEnd"/>
      <w:r w:rsidRPr="00AF7C7F">
        <w:t>) en los diferentes niveles de desagregación (Nacional, Entidad, Distrito); adicionalmente se han realizado ajustes con respecto al empaquetado de base de datos para la elección de Presidencia.</w:t>
      </w:r>
    </w:p>
    <w:p w14:paraId="2FD8EA72" w14:textId="307C055B" w:rsidR="00161B12" w:rsidRPr="00AF7C7F" w:rsidRDefault="00161B12" w:rsidP="00161B12">
      <w:pPr>
        <w:spacing w:before="0" w:after="0"/>
        <w:jc w:val="left"/>
      </w:pPr>
    </w:p>
    <w:p w14:paraId="2FA6EBB6" w14:textId="3AD919D6" w:rsidR="00161B12" w:rsidRPr="00AF7C7F" w:rsidRDefault="00161B12" w:rsidP="00161B12">
      <w:pPr>
        <w:spacing w:before="0" w:after="0"/>
      </w:pPr>
      <w:r w:rsidRPr="00AF7C7F">
        <w:t>En lo que corresponde al módulo de Publicación</w:t>
      </w:r>
      <w:r w:rsidR="5A46988C" w:rsidRPr="00AF7C7F">
        <w:t>,</w:t>
      </w:r>
      <w:r w:rsidRPr="00AF7C7F">
        <w:t xml:space="preserve"> se tiene avance </w:t>
      </w:r>
      <w:r w:rsidR="75953A7D" w:rsidRPr="00AF7C7F">
        <w:t xml:space="preserve">sustantivo </w:t>
      </w:r>
      <w:r w:rsidRPr="00AF7C7F">
        <w:t xml:space="preserve">a nivel de interfaz conforme a los prototipos desarrollados en el mes de </w:t>
      </w:r>
      <w:r w:rsidR="353FABC3" w:rsidRPr="00AF7C7F">
        <w:t>j</w:t>
      </w:r>
      <w:r w:rsidRPr="00AF7C7F">
        <w:t>ulio</w:t>
      </w:r>
      <w:r w:rsidR="13BD22EA" w:rsidRPr="00AF7C7F">
        <w:t xml:space="preserve"> de 2023</w:t>
      </w:r>
      <w:r w:rsidRPr="00AF7C7F">
        <w:t xml:space="preserve"> </w:t>
      </w:r>
      <w:r w:rsidR="252B4A6F" w:rsidRPr="00AF7C7F">
        <w:t xml:space="preserve">en el ámbito </w:t>
      </w:r>
      <w:r w:rsidRPr="00AF7C7F">
        <w:t>nacional, estatal, distrital y a nivel sección</w:t>
      </w:r>
      <w:r w:rsidR="2FDF5AC9" w:rsidRPr="00AF7C7F">
        <w:t xml:space="preserve">. </w:t>
      </w:r>
      <w:r w:rsidR="07FFE0DB" w:rsidRPr="00AF7C7F">
        <w:t xml:space="preserve"> </w:t>
      </w:r>
      <w:r w:rsidR="48119455" w:rsidRPr="00AF7C7F">
        <w:t xml:space="preserve">Por otra parte, el </w:t>
      </w:r>
      <w:r w:rsidR="00435F8A" w:rsidRPr="00AF7C7F">
        <w:t xml:space="preserve">equipo de </w:t>
      </w:r>
      <w:r w:rsidR="621F64D4" w:rsidRPr="00AF7C7F">
        <w:t>c</w:t>
      </w:r>
      <w:r w:rsidR="00435F8A" w:rsidRPr="00AF7C7F">
        <w:t xml:space="preserve">alidad </w:t>
      </w:r>
      <w:r w:rsidR="00126158" w:rsidRPr="00AF7C7F">
        <w:t xml:space="preserve">liberó </w:t>
      </w:r>
      <w:r w:rsidR="21C35F12" w:rsidRPr="00AF7C7F">
        <w:t xml:space="preserve">el módulo de </w:t>
      </w:r>
      <w:r w:rsidR="00FF4962" w:rsidRPr="00AF7C7F">
        <w:t xml:space="preserve">Publicación para la elección de Presidencia </w:t>
      </w:r>
      <w:r w:rsidR="00D704DD" w:rsidRPr="00AF7C7F">
        <w:t xml:space="preserve">y para el Voto de </w:t>
      </w:r>
      <w:r w:rsidR="00E77D79" w:rsidRPr="00AF7C7F">
        <w:t xml:space="preserve">las y </w:t>
      </w:r>
      <w:r w:rsidR="00D704DD" w:rsidRPr="00AF7C7F">
        <w:t xml:space="preserve">los </w:t>
      </w:r>
      <w:r w:rsidR="00485E4F" w:rsidRPr="00AF7C7F">
        <w:t>Mexicanos Residentes en el Extranjero</w:t>
      </w:r>
      <w:r w:rsidR="00C4577D" w:rsidRPr="00AF7C7F">
        <w:t>.</w:t>
      </w:r>
      <w:r w:rsidRPr="00AF7C7F">
        <w:t xml:space="preserve"> </w:t>
      </w:r>
    </w:p>
    <w:p w14:paraId="216E8ADE" w14:textId="1626FD84" w:rsidR="00161B12" w:rsidRPr="00AF7C7F" w:rsidRDefault="00161B12" w:rsidP="00161B12">
      <w:pPr>
        <w:spacing w:before="0" w:after="0"/>
        <w:rPr>
          <w:rFonts w:eastAsia="Arial" w:cs="Arial"/>
          <w:color w:val="000000"/>
        </w:rPr>
      </w:pPr>
    </w:p>
    <w:p w14:paraId="093A8939" w14:textId="0D52E0F4" w:rsidR="00590E57" w:rsidRPr="00AF7C7F" w:rsidRDefault="5FC4572C" w:rsidP="360837A3">
      <w:pPr>
        <w:spacing w:before="0" w:after="0"/>
        <w:rPr>
          <w:rFonts w:eastAsia="Arial" w:cs="Arial"/>
          <w:color w:val="000000" w:themeColor="text1"/>
        </w:rPr>
      </w:pPr>
      <w:r w:rsidRPr="00AF7C7F">
        <w:rPr>
          <w:rFonts w:eastAsia="Arial" w:cs="Arial"/>
          <w:color w:val="000000" w:themeColor="text1"/>
        </w:rPr>
        <w:t>Finalmente, se informa que s</w:t>
      </w:r>
      <w:r w:rsidR="3ED1615F" w:rsidRPr="00AF7C7F">
        <w:rPr>
          <w:rFonts w:eastAsia="Arial" w:cs="Arial"/>
          <w:color w:val="000000" w:themeColor="text1"/>
        </w:rPr>
        <w:t>e hicieron ajustes a los módulos</w:t>
      </w:r>
      <w:r w:rsidR="31817521" w:rsidRPr="00AF7C7F">
        <w:rPr>
          <w:rFonts w:eastAsia="Arial" w:cs="Arial"/>
          <w:color w:val="000000" w:themeColor="text1"/>
        </w:rPr>
        <w:t xml:space="preserve"> del software derivado del</w:t>
      </w:r>
      <w:r w:rsidR="0EF41313" w:rsidRPr="00AF7C7F">
        <w:rPr>
          <w:rFonts w:eastAsia="Arial" w:cs="Arial"/>
          <w:color w:val="000000" w:themeColor="text1"/>
        </w:rPr>
        <w:t xml:space="preserve"> Acuerdo INE/CG529/2023 </w:t>
      </w:r>
      <w:r w:rsidR="3ED1615F" w:rsidRPr="00AF7C7F">
        <w:rPr>
          <w:rFonts w:eastAsia="Arial" w:cs="Arial"/>
          <w:color w:val="000000" w:themeColor="text1"/>
        </w:rPr>
        <w:t>del 8 de septiembre</w:t>
      </w:r>
      <w:r w:rsidR="7967F2CC" w:rsidRPr="00AF7C7F">
        <w:rPr>
          <w:rFonts w:eastAsia="Arial" w:cs="Arial"/>
          <w:color w:val="000000" w:themeColor="text1"/>
        </w:rPr>
        <w:t xml:space="preserve"> </w:t>
      </w:r>
      <w:r w:rsidR="0135B442" w:rsidRPr="00AF7C7F">
        <w:rPr>
          <w:rFonts w:eastAsia="Arial" w:cs="Arial"/>
          <w:color w:val="000000" w:themeColor="text1"/>
        </w:rPr>
        <w:t>próximo pasado</w:t>
      </w:r>
      <w:r w:rsidR="3ED1615F" w:rsidRPr="00AF7C7F">
        <w:rPr>
          <w:rFonts w:eastAsia="Arial" w:cs="Arial"/>
          <w:color w:val="000000" w:themeColor="text1"/>
        </w:rPr>
        <w:t xml:space="preserve">, en el que se aprueba </w:t>
      </w:r>
      <w:r w:rsidR="102143D0" w:rsidRPr="00AF7C7F">
        <w:rPr>
          <w:rFonts w:eastAsia="Arial" w:cs="Arial"/>
          <w:color w:val="000000" w:themeColor="text1"/>
        </w:rPr>
        <w:t>el</w:t>
      </w:r>
      <w:r w:rsidR="29F1EBB4" w:rsidRPr="00AF7C7F">
        <w:rPr>
          <w:rFonts w:eastAsia="Arial" w:cs="Arial"/>
          <w:color w:val="000000" w:themeColor="text1"/>
        </w:rPr>
        <w:t xml:space="preserve"> </w:t>
      </w:r>
      <w:r w:rsidR="216CF28A" w:rsidRPr="00AF7C7F">
        <w:rPr>
          <w:rFonts w:eastAsia="Arial" w:cs="Arial"/>
          <w:color w:val="000000" w:themeColor="text1"/>
        </w:rPr>
        <w:t>diseño, impresión</w:t>
      </w:r>
      <w:r w:rsidR="3ED1615F" w:rsidRPr="00AF7C7F">
        <w:rPr>
          <w:rFonts w:eastAsia="Arial" w:cs="Arial"/>
          <w:color w:val="000000" w:themeColor="text1"/>
        </w:rPr>
        <w:t xml:space="preserve"> de</w:t>
      </w:r>
      <w:r w:rsidR="17BBD810" w:rsidRPr="00AF7C7F">
        <w:rPr>
          <w:rFonts w:eastAsia="Arial" w:cs="Arial"/>
          <w:color w:val="000000" w:themeColor="text1"/>
        </w:rPr>
        <w:t xml:space="preserve"> b</w:t>
      </w:r>
      <w:r w:rsidR="3ED1615F" w:rsidRPr="00AF7C7F">
        <w:rPr>
          <w:rFonts w:eastAsia="Arial" w:cs="Arial"/>
          <w:color w:val="000000" w:themeColor="text1"/>
        </w:rPr>
        <w:t>oleta</w:t>
      </w:r>
      <w:r w:rsidR="0ECF9CB1" w:rsidRPr="00AF7C7F">
        <w:rPr>
          <w:rFonts w:eastAsia="Arial" w:cs="Arial"/>
          <w:color w:val="000000" w:themeColor="text1"/>
        </w:rPr>
        <w:t>s</w:t>
      </w:r>
      <w:r w:rsidR="3ED1615F" w:rsidRPr="00AF7C7F">
        <w:rPr>
          <w:rFonts w:eastAsia="Arial" w:cs="Arial"/>
          <w:color w:val="000000" w:themeColor="text1"/>
        </w:rPr>
        <w:t xml:space="preserve"> y ot</w:t>
      </w:r>
      <w:r w:rsidR="1E057E87" w:rsidRPr="00AF7C7F">
        <w:rPr>
          <w:rFonts w:eastAsia="Arial" w:cs="Arial"/>
          <w:color w:val="000000" w:themeColor="text1"/>
        </w:rPr>
        <w:t>r</w:t>
      </w:r>
      <w:r w:rsidR="104FB598" w:rsidRPr="00AF7C7F">
        <w:rPr>
          <w:rFonts w:eastAsia="Arial" w:cs="Arial"/>
          <w:color w:val="000000" w:themeColor="text1"/>
        </w:rPr>
        <w:t>os documentos e</w:t>
      </w:r>
      <w:r w:rsidR="3ED1615F" w:rsidRPr="00AF7C7F">
        <w:rPr>
          <w:rFonts w:eastAsia="Arial" w:cs="Arial"/>
          <w:color w:val="000000" w:themeColor="text1"/>
        </w:rPr>
        <w:t>lectoral</w:t>
      </w:r>
      <w:r w:rsidR="44CF500A" w:rsidRPr="00AF7C7F">
        <w:rPr>
          <w:rFonts w:eastAsia="Arial" w:cs="Arial"/>
          <w:color w:val="000000" w:themeColor="text1"/>
        </w:rPr>
        <w:t>es</w:t>
      </w:r>
      <w:r w:rsidR="3ED1615F" w:rsidRPr="00AF7C7F">
        <w:rPr>
          <w:rFonts w:eastAsia="Arial" w:cs="Arial"/>
          <w:color w:val="000000" w:themeColor="text1"/>
        </w:rPr>
        <w:t xml:space="preserve"> con emblemas para el Proceso Electoral Federal 2023-2024</w:t>
      </w:r>
      <w:r w:rsidR="0A64BB74" w:rsidRPr="00AF7C7F">
        <w:rPr>
          <w:rFonts w:eastAsia="Arial" w:cs="Arial"/>
          <w:color w:val="000000" w:themeColor="text1"/>
        </w:rPr>
        <w:t>.</w:t>
      </w:r>
    </w:p>
    <w:p w14:paraId="515EF45C" w14:textId="669F760D" w:rsidR="360837A3" w:rsidRPr="00AF7C7F" w:rsidRDefault="360837A3" w:rsidP="360837A3">
      <w:pPr>
        <w:spacing w:before="0" w:after="0"/>
        <w:rPr>
          <w:rFonts w:eastAsia="Arial" w:cs="Arial"/>
          <w:color w:val="000000" w:themeColor="text1"/>
        </w:rPr>
      </w:pPr>
    </w:p>
    <w:p w14:paraId="6F1C4045" w14:textId="79824276" w:rsidR="00081C46" w:rsidRPr="00AF7C7F" w:rsidRDefault="0062067F" w:rsidP="005F2818">
      <w:pPr>
        <w:spacing w:before="0" w:after="0"/>
        <w:jc w:val="left"/>
        <w:rPr>
          <w:lang w:eastAsia="es-ES"/>
        </w:rPr>
      </w:pPr>
      <w:r w:rsidRPr="00AF7C7F">
        <w:rPr>
          <w:noProof/>
        </w:rPr>
        <w:drawing>
          <wp:anchor distT="0" distB="0" distL="114300" distR="114300" simplePos="0" relativeHeight="251658244" behindDoc="0" locked="0" layoutInCell="1" allowOverlap="1" wp14:anchorId="6E549E65" wp14:editId="23692DBF">
            <wp:simplePos x="0" y="0"/>
            <wp:positionH relativeFrom="column">
              <wp:posOffset>780415</wp:posOffset>
            </wp:positionH>
            <wp:positionV relativeFrom="paragraph">
              <wp:posOffset>414655</wp:posOffset>
            </wp:positionV>
            <wp:extent cx="4032250" cy="2076450"/>
            <wp:effectExtent l="0" t="0" r="6350" b="0"/>
            <wp:wrapSquare wrapText="bothSides"/>
            <wp:docPr id="23" name="Imagen 23" descr="Diagrama&#10;&#10;Descripción generada automáticamente con confianza baja">
              <a:extLst xmlns:a="http://schemas.openxmlformats.org/drawingml/2006/main">
                <a:ext uri="{FF2B5EF4-FFF2-40B4-BE49-F238E27FC236}">
                  <a16:creationId xmlns:a16="http://schemas.microsoft.com/office/drawing/2014/main" id="{547FF543-B174-1A45-8F7C-995D843A8F1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7" descr="Diagrama&#10;&#10;Descripción generada automáticamente con confianza baja">
                      <a:extLst>
                        <a:ext uri="{FF2B5EF4-FFF2-40B4-BE49-F238E27FC236}">
                          <a16:creationId xmlns:a16="http://schemas.microsoft.com/office/drawing/2014/main" id="{547FF543-B174-1A45-8F7C-995D843A8F11}"/>
                        </a:ext>
                      </a:extLst>
                    </pic:cNvPr>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032250" cy="2076450"/>
                    </a:xfrm>
                    <a:prstGeom prst="rect">
                      <a:avLst/>
                    </a:prstGeom>
                  </pic:spPr>
                </pic:pic>
              </a:graphicData>
            </a:graphic>
            <wp14:sizeRelH relativeFrom="page">
              <wp14:pctWidth>0</wp14:pctWidth>
            </wp14:sizeRelH>
            <wp14:sizeRelV relativeFrom="page">
              <wp14:pctHeight>0</wp14:pctHeight>
            </wp14:sizeRelV>
          </wp:anchor>
        </w:drawing>
      </w:r>
      <w:r w:rsidR="00081C46" w:rsidRPr="00AF7C7F">
        <w:rPr>
          <w:lang w:eastAsia="es-ES"/>
        </w:rPr>
        <w:br w:type="page"/>
      </w:r>
    </w:p>
    <w:p w14:paraId="583948F1" w14:textId="0E561EA3" w:rsidR="00185F7B" w:rsidRPr="00AF7C7F" w:rsidRDefault="00185F7B" w:rsidP="00095A99">
      <w:pPr>
        <w:pStyle w:val="Ttulo1"/>
      </w:pPr>
      <w:bookmarkStart w:id="5" w:name="_Toc148984730"/>
      <w:r w:rsidRPr="00AF7C7F">
        <w:lastRenderedPageBreak/>
        <w:t>Operación de Campo</w:t>
      </w:r>
      <w:bookmarkEnd w:id="5"/>
    </w:p>
    <w:p w14:paraId="25B7EF61" w14:textId="77777777" w:rsidR="00580CFC" w:rsidRPr="00AF7C7F" w:rsidRDefault="00580CFC" w:rsidP="005C4A45">
      <w:pPr>
        <w:spacing w:before="0" w:after="0"/>
        <w:jc w:val="left"/>
        <w:rPr>
          <w:lang w:eastAsia="es-ES"/>
        </w:rPr>
      </w:pPr>
    </w:p>
    <w:p w14:paraId="4BE251A4" w14:textId="339BBFC3" w:rsidR="004B3016" w:rsidRPr="00AF7C7F" w:rsidRDefault="004B3016" w:rsidP="004B3016">
      <w:r w:rsidRPr="00AF7C7F">
        <w:t xml:space="preserve">La Coordinación de Operación </w:t>
      </w:r>
      <w:r w:rsidR="008D324D" w:rsidRPr="00AF7C7F">
        <w:t xml:space="preserve">(COP) </w:t>
      </w:r>
      <w:r w:rsidRPr="00AF7C7F">
        <w:t xml:space="preserve">es el equipo encargado de la implementación del PREP </w:t>
      </w:r>
      <w:r w:rsidR="2D39FAD9" w:rsidRPr="00AF7C7F">
        <w:t xml:space="preserve">y </w:t>
      </w:r>
      <w:r w:rsidRPr="00AF7C7F">
        <w:t>realiza actividades de reclutamiento, capacitación, adquisiciones y envío de materiales para la puesta a punto de los Centros de Trabajo que se instalan en cada una de las 300 Juntas Distritales Ejecutivas para la operación del Programa en el Proceso Electoral Federal 202</w:t>
      </w:r>
      <w:r w:rsidR="006B1369" w:rsidRPr="00AF7C7F">
        <w:t>3</w:t>
      </w:r>
      <w:r w:rsidRPr="00AF7C7F">
        <w:t>-202</w:t>
      </w:r>
      <w:r w:rsidR="006B1369" w:rsidRPr="00AF7C7F">
        <w:t>4</w:t>
      </w:r>
      <w:r w:rsidRPr="00AF7C7F">
        <w:t>.</w:t>
      </w:r>
    </w:p>
    <w:p w14:paraId="19BC34C6" w14:textId="77777777" w:rsidR="00A27EC2" w:rsidRPr="00AF7C7F" w:rsidRDefault="00A27EC2" w:rsidP="00A27EC2">
      <w:r w:rsidRPr="00AF7C7F">
        <w:t xml:space="preserve">El avance de las actividades respecto a lo planeado se presenta en la siguiente tabla: </w:t>
      </w:r>
    </w:p>
    <w:tbl>
      <w:tblPr>
        <w:tblStyle w:val="Tablaconcuadrcula4-nfasis1"/>
        <w:tblW w:w="3369" w:type="pct"/>
        <w:jc w:val="center"/>
        <w:tblLook w:val="04A0" w:firstRow="1" w:lastRow="0" w:firstColumn="1" w:lastColumn="0" w:noHBand="0" w:noVBand="1"/>
      </w:tblPr>
      <w:tblGrid>
        <w:gridCol w:w="4591"/>
        <w:gridCol w:w="1357"/>
      </w:tblGrid>
      <w:tr w:rsidR="00A27EC2" w:rsidRPr="00AF7C7F" w14:paraId="780A82EE" w14:textId="77777777" w:rsidTr="360837A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9" w:type="pct"/>
          </w:tcPr>
          <w:p w14:paraId="6D7D24C6" w14:textId="3715EB66" w:rsidR="00A27EC2" w:rsidRPr="00AF7C7F" w:rsidRDefault="00A27EC2" w:rsidP="00A27EC2">
            <w:pPr>
              <w:rPr>
                <w:lang w:eastAsia="es-ES"/>
              </w:rPr>
            </w:pPr>
            <w:r w:rsidRPr="00AF7C7F">
              <w:rPr>
                <w:rFonts w:cs="Arial"/>
                <w:szCs w:val="21"/>
              </w:rPr>
              <w:t>Actividad</w:t>
            </w:r>
          </w:p>
        </w:tc>
        <w:tc>
          <w:tcPr>
            <w:tcW w:w="1141" w:type="pct"/>
          </w:tcPr>
          <w:p w14:paraId="74F8B3EA" w14:textId="666151C4" w:rsidR="00A27EC2" w:rsidRPr="00AF7C7F" w:rsidRDefault="00A27EC2" w:rsidP="00A27EC2">
            <w:pPr>
              <w:cnfStyle w:val="100000000000" w:firstRow="1" w:lastRow="0" w:firstColumn="0" w:lastColumn="0" w:oddVBand="0" w:evenVBand="0" w:oddHBand="0" w:evenHBand="0" w:firstRowFirstColumn="0" w:firstRowLastColumn="0" w:lastRowFirstColumn="0" w:lastRowLastColumn="0"/>
              <w:rPr>
                <w:lang w:eastAsia="es-ES"/>
              </w:rPr>
            </w:pPr>
            <w:r w:rsidRPr="00AF7C7F">
              <w:rPr>
                <w:rFonts w:cs="Arial"/>
                <w:szCs w:val="21"/>
              </w:rPr>
              <w:t>Estatus</w:t>
            </w:r>
          </w:p>
        </w:tc>
      </w:tr>
      <w:tr w:rsidR="004E1944" w:rsidRPr="00AF7C7F" w14:paraId="12817DA2" w14:textId="77777777" w:rsidTr="360837A3">
        <w:trPr>
          <w:cnfStyle w:val="000000100000" w:firstRow="0" w:lastRow="0" w:firstColumn="0" w:lastColumn="0" w:oddVBand="0" w:evenVBand="0" w:oddHBand="1" w:evenHBand="0" w:firstRowFirstColumn="0" w:firstRowLastColumn="0" w:lastRowFirstColumn="0" w:lastRowLastColumn="0"/>
          <w:trHeight w:val="561"/>
          <w:jc w:val="center"/>
        </w:trPr>
        <w:tc>
          <w:tcPr>
            <w:cnfStyle w:val="001000000000" w:firstRow="0" w:lastRow="0" w:firstColumn="1" w:lastColumn="0" w:oddVBand="0" w:evenVBand="0" w:oddHBand="0" w:evenHBand="0" w:firstRowFirstColumn="0" w:firstRowLastColumn="0" w:lastRowFirstColumn="0" w:lastRowLastColumn="0"/>
            <w:tcW w:w="3859" w:type="pct"/>
            <w:shd w:val="clear" w:color="auto" w:fill="F2F2F2" w:themeFill="background1" w:themeFillShade="F2"/>
          </w:tcPr>
          <w:p w14:paraId="3E9BA19E" w14:textId="4ED07ECC" w:rsidR="004E1944" w:rsidRPr="00AF7C7F" w:rsidRDefault="004E1944" w:rsidP="004E1944">
            <w:pPr>
              <w:rPr>
                <w:rFonts w:cs="Arial"/>
                <w:b w:val="0"/>
              </w:rPr>
            </w:pPr>
            <w:r w:rsidRPr="00AF7C7F">
              <w:rPr>
                <w:rFonts w:cs="Arial"/>
                <w:b w:val="0"/>
              </w:rPr>
              <w:t>Elaboración de Anteproyecto de presupuesto PREP 2024</w:t>
            </w:r>
          </w:p>
        </w:tc>
        <w:tc>
          <w:tcPr>
            <w:tcW w:w="1141" w:type="pct"/>
            <w:shd w:val="clear" w:color="auto" w:fill="F2F2F2" w:themeFill="background1" w:themeFillShade="F2"/>
          </w:tcPr>
          <w:p w14:paraId="739411F3" w14:textId="2F9D2E0E" w:rsidR="004E1944" w:rsidRPr="00AF7C7F" w:rsidRDefault="004E1944" w:rsidP="004E1944">
            <w:pPr>
              <w:cnfStyle w:val="000000100000" w:firstRow="0" w:lastRow="0" w:firstColumn="0" w:lastColumn="0" w:oddVBand="0" w:evenVBand="0" w:oddHBand="1" w:evenHBand="0" w:firstRowFirstColumn="0" w:firstRowLastColumn="0" w:lastRowFirstColumn="0" w:lastRowLastColumn="0"/>
              <w:rPr>
                <w:rFonts w:cs="Arial"/>
                <w:b/>
                <w:bCs/>
              </w:rPr>
            </w:pPr>
            <w:r w:rsidRPr="00AF7C7F">
              <w:rPr>
                <w:rFonts w:cs="Arial"/>
                <w:b/>
                <w:bCs/>
              </w:rPr>
              <w:t>Concluido</w:t>
            </w:r>
          </w:p>
        </w:tc>
      </w:tr>
      <w:tr w:rsidR="00A27EC2" w:rsidRPr="00AF7C7F" w14:paraId="1173CA56" w14:textId="77777777" w:rsidTr="360837A3">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9" w:type="pct"/>
            <w:shd w:val="clear" w:color="auto" w:fill="auto"/>
          </w:tcPr>
          <w:p w14:paraId="464DE9C2" w14:textId="1CCA730A" w:rsidR="00A27EC2" w:rsidRPr="00AF7C7F" w:rsidRDefault="00B336CD" w:rsidP="00A27EC2">
            <w:pPr>
              <w:rPr>
                <w:b w:val="0"/>
                <w:bCs w:val="0"/>
                <w:lang w:eastAsia="es-ES"/>
              </w:rPr>
            </w:pPr>
            <w:r w:rsidRPr="00AF7C7F">
              <w:rPr>
                <w:rFonts w:cs="Arial"/>
                <w:b w:val="0"/>
                <w:bCs w:val="0"/>
              </w:rPr>
              <w:t xml:space="preserve">Contratación de </w:t>
            </w:r>
            <w:r w:rsidR="00A27EC2" w:rsidRPr="00AF7C7F">
              <w:rPr>
                <w:rFonts w:cs="Arial"/>
                <w:b w:val="0"/>
                <w:bCs w:val="0"/>
              </w:rPr>
              <w:t>personal</w:t>
            </w:r>
          </w:p>
        </w:tc>
        <w:tc>
          <w:tcPr>
            <w:tcW w:w="1141" w:type="pct"/>
            <w:shd w:val="clear" w:color="auto" w:fill="auto"/>
          </w:tcPr>
          <w:p w14:paraId="360D96B6" w14:textId="174CDED0" w:rsidR="00A27EC2" w:rsidRPr="00AF7C7F" w:rsidRDefault="00A27EC2" w:rsidP="00A27EC2">
            <w:pPr>
              <w:cnfStyle w:val="000000010000" w:firstRow="0" w:lastRow="0" w:firstColumn="0" w:lastColumn="0" w:oddVBand="0" w:evenVBand="0" w:oddHBand="0" w:evenHBand="1" w:firstRowFirstColumn="0" w:firstRowLastColumn="0" w:lastRowFirstColumn="0" w:lastRowLastColumn="0"/>
              <w:rPr>
                <w:b/>
                <w:bCs/>
                <w:lang w:eastAsia="es-ES"/>
              </w:rPr>
            </w:pPr>
            <w:r w:rsidRPr="00AF7C7F">
              <w:rPr>
                <w:rFonts w:cs="Arial"/>
                <w:b/>
                <w:bCs/>
              </w:rPr>
              <w:t>En proceso</w:t>
            </w:r>
          </w:p>
        </w:tc>
      </w:tr>
      <w:tr w:rsidR="00A27EC2" w:rsidRPr="00AF7C7F" w14:paraId="5A58C918" w14:textId="77777777" w:rsidTr="360837A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9" w:type="pct"/>
            <w:shd w:val="clear" w:color="auto" w:fill="F2F2F2" w:themeFill="background1" w:themeFillShade="F2"/>
          </w:tcPr>
          <w:p w14:paraId="2225F439" w14:textId="6F09B016" w:rsidR="00A27EC2" w:rsidRPr="00AF7C7F" w:rsidRDefault="00B336CD" w:rsidP="00A27EC2">
            <w:pPr>
              <w:rPr>
                <w:b w:val="0"/>
                <w:bCs w:val="0"/>
                <w:lang w:eastAsia="es-ES"/>
              </w:rPr>
            </w:pPr>
            <w:r w:rsidRPr="00AF7C7F">
              <w:rPr>
                <w:rFonts w:cs="Arial"/>
                <w:b w:val="0"/>
                <w:bCs w:val="0"/>
              </w:rPr>
              <w:t xml:space="preserve">Elaboración de </w:t>
            </w:r>
            <w:r w:rsidR="009261A5" w:rsidRPr="00AF7C7F">
              <w:rPr>
                <w:rFonts w:cs="Arial"/>
                <w:b w:val="0"/>
                <w:bCs w:val="0"/>
              </w:rPr>
              <w:t xml:space="preserve">expedientes administrativos </w:t>
            </w:r>
            <w:r w:rsidR="00A27EC2" w:rsidRPr="00AF7C7F">
              <w:rPr>
                <w:rFonts w:cs="Arial"/>
                <w:b w:val="0"/>
                <w:bCs w:val="0"/>
              </w:rPr>
              <w:t xml:space="preserve">de </w:t>
            </w:r>
            <w:r w:rsidR="009261A5" w:rsidRPr="00AF7C7F">
              <w:rPr>
                <w:rFonts w:cs="Arial"/>
                <w:b w:val="0"/>
                <w:bCs w:val="0"/>
              </w:rPr>
              <w:t xml:space="preserve">adquisiciones </w:t>
            </w:r>
            <w:r w:rsidR="00A27EC2" w:rsidRPr="00AF7C7F">
              <w:rPr>
                <w:rFonts w:cs="Arial"/>
                <w:b w:val="0"/>
                <w:bCs w:val="0"/>
              </w:rPr>
              <w:t>requeridos en los CATD</w:t>
            </w:r>
          </w:p>
        </w:tc>
        <w:tc>
          <w:tcPr>
            <w:tcW w:w="1141" w:type="pct"/>
            <w:shd w:val="clear" w:color="auto" w:fill="F2F2F2" w:themeFill="background1" w:themeFillShade="F2"/>
          </w:tcPr>
          <w:p w14:paraId="2D02ED8F" w14:textId="4966CE9F" w:rsidR="00A27EC2" w:rsidRPr="00AF7C7F" w:rsidRDefault="00A27EC2" w:rsidP="360837A3">
            <w:pPr>
              <w:cnfStyle w:val="000000100000" w:firstRow="0" w:lastRow="0" w:firstColumn="0" w:lastColumn="0" w:oddVBand="0" w:evenVBand="0" w:oddHBand="1" w:evenHBand="0" w:firstRowFirstColumn="0" w:firstRowLastColumn="0" w:lastRowFirstColumn="0" w:lastRowLastColumn="0"/>
              <w:rPr>
                <w:b/>
                <w:bCs/>
                <w:lang w:eastAsia="es-ES"/>
              </w:rPr>
            </w:pPr>
            <w:r w:rsidRPr="00AF7C7F">
              <w:rPr>
                <w:rFonts w:cs="Arial"/>
                <w:b/>
                <w:bCs/>
              </w:rPr>
              <w:t>En proceso</w:t>
            </w:r>
          </w:p>
          <w:p w14:paraId="25170447" w14:textId="2B3F609B" w:rsidR="00A27EC2" w:rsidRPr="00AF7C7F" w:rsidRDefault="00A27EC2" w:rsidP="360837A3">
            <w:pPr>
              <w:cnfStyle w:val="000000100000" w:firstRow="0" w:lastRow="0" w:firstColumn="0" w:lastColumn="0" w:oddVBand="0" w:evenVBand="0" w:oddHBand="1" w:evenHBand="0" w:firstRowFirstColumn="0" w:firstRowLastColumn="0" w:lastRowFirstColumn="0" w:lastRowLastColumn="0"/>
              <w:rPr>
                <w:rFonts w:cs="Arial"/>
                <w:b/>
                <w:bCs/>
                <w:lang w:eastAsia="es-ES"/>
              </w:rPr>
            </w:pPr>
          </w:p>
        </w:tc>
      </w:tr>
    </w:tbl>
    <w:p w14:paraId="2495457B" w14:textId="77777777" w:rsidR="0005291A" w:rsidRPr="00AF7C7F" w:rsidRDefault="0005291A" w:rsidP="360837A3">
      <w:pPr>
        <w:pStyle w:val="Subttulo3INE"/>
        <w:jc w:val="both"/>
        <w:rPr>
          <w:lang w:val="es-MX"/>
        </w:rPr>
      </w:pPr>
    </w:p>
    <w:p w14:paraId="6080E716" w14:textId="2A449859" w:rsidR="6E293FA7" w:rsidRPr="00AF7C7F" w:rsidRDefault="6E293FA7" w:rsidP="360837A3">
      <w:pPr>
        <w:pStyle w:val="Subttulo3INE"/>
        <w:jc w:val="both"/>
        <w:rPr>
          <w:lang w:val="es-MX"/>
        </w:rPr>
      </w:pPr>
      <w:r w:rsidRPr="00AF7C7F">
        <w:rPr>
          <w:lang w:val="es-MX"/>
        </w:rPr>
        <w:t>Reclutamiento del personal de la Coordinación de Operación del PREP (COP).</w:t>
      </w:r>
    </w:p>
    <w:p w14:paraId="73F552A5" w14:textId="233A2079" w:rsidR="009F5B8B" w:rsidRPr="00AF7C7F" w:rsidRDefault="26A3E340" w:rsidP="360837A3">
      <w:pPr>
        <w:rPr>
          <w:rFonts w:cs="Arial"/>
        </w:rPr>
      </w:pPr>
      <w:r w:rsidRPr="00AF7C7F">
        <w:rPr>
          <w:rFonts w:cs="Arial"/>
        </w:rPr>
        <w:t xml:space="preserve">Para cubrir </w:t>
      </w:r>
      <w:r w:rsidR="3E2AFF57" w:rsidRPr="00AF7C7F">
        <w:rPr>
          <w:rFonts w:cs="Arial"/>
        </w:rPr>
        <w:t xml:space="preserve">tanto </w:t>
      </w:r>
      <w:r w:rsidRPr="00AF7C7F">
        <w:rPr>
          <w:rFonts w:cs="Arial"/>
        </w:rPr>
        <w:t xml:space="preserve">vacantes de personal se invitó a los recursos humanos con experiencia previa en Procesos Electorales </w:t>
      </w:r>
      <w:r w:rsidR="33C95FCD" w:rsidRPr="00AF7C7F">
        <w:rPr>
          <w:rFonts w:cs="Arial"/>
        </w:rPr>
        <w:t xml:space="preserve">anteriores </w:t>
      </w:r>
      <w:r w:rsidRPr="00AF7C7F">
        <w:rPr>
          <w:rFonts w:cs="Arial"/>
        </w:rPr>
        <w:t>y</w:t>
      </w:r>
      <w:r w:rsidR="766B6CFE" w:rsidRPr="00AF7C7F">
        <w:rPr>
          <w:rFonts w:cs="Arial"/>
        </w:rPr>
        <w:t xml:space="preserve"> en particular en</w:t>
      </w:r>
      <w:r w:rsidRPr="00AF7C7F">
        <w:rPr>
          <w:rFonts w:cs="Arial"/>
        </w:rPr>
        <w:t xml:space="preserve"> la implementación del PREP</w:t>
      </w:r>
      <w:r w:rsidR="7143331B" w:rsidRPr="00AF7C7F">
        <w:rPr>
          <w:rFonts w:cs="Arial"/>
        </w:rPr>
        <w:t xml:space="preserve">. </w:t>
      </w:r>
      <w:r w:rsidR="5C349252" w:rsidRPr="00AF7C7F">
        <w:rPr>
          <w:rFonts w:cs="Arial"/>
        </w:rPr>
        <w:t>En el proceso de selección se han localizado perfiles adecuados a la actividad y en algunos casos ya se realizó la entrega y revisión de documentos para verificar y poder solicitar la contratación formal en tiempo y forma.</w:t>
      </w:r>
      <w:r w:rsidR="009F5B8B" w:rsidRPr="00AF7C7F">
        <w:rPr>
          <w:rFonts w:cs="Arial"/>
        </w:rPr>
        <w:t xml:space="preserve"> Las actividades de este primer grupo de personal iniciaron el 1 de abril d</w:t>
      </w:r>
      <w:r w:rsidR="287F241C" w:rsidRPr="00AF7C7F">
        <w:rPr>
          <w:rFonts w:cs="Arial"/>
        </w:rPr>
        <w:t>e 2023.</w:t>
      </w:r>
      <w:r w:rsidR="009F5B8B" w:rsidRPr="00AF7C7F">
        <w:rPr>
          <w:rFonts w:cs="Arial"/>
        </w:rPr>
        <w:t xml:space="preserve"> </w:t>
      </w:r>
    </w:p>
    <w:p w14:paraId="25706B32" w14:textId="77777777" w:rsidR="009F5B8B" w:rsidRPr="00AF7C7F" w:rsidRDefault="009F5B8B" w:rsidP="009F5B8B">
      <w:pPr>
        <w:rPr>
          <w:rFonts w:cs="Arial"/>
          <w:szCs w:val="21"/>
        </w:rPr>
      </w:pPr>
      <w:r w:rsidRPr="00AF7C7F">
        <w:rPr>
          <w:rFonts w:cs="Arial"/>
          <w:szCs w:val="21"/>
        </w:rPr>
        <w:t xml:space="preserve">A continuación, se describe la información de cada vacante indicando el estatus: </w:t>
      </w:r>
    </w:p>
    <w:p w14:paraId="64CD1C54" w14:textId="77777777" w:rsidR="009F5B8B" w:rsidRPr="00AF7C7F" w:rsidRDefault="009F5B8B" w:rsidP="009F5B8B">
      <w:pPr>
        <w:pStyle w:val="Prrafodelista"/>
        <w:numPr>
          <w:ilvl w:val="0"/>
          <w:numId w:val="12"/>
        </w:numPr>
        <w:spacing w:before="0" w:after="180"/>
        <w:rPr>
          <w:rFonts w:cs="Arial"/>
          <w:szCs w:val="21"/>
        </w:rPr>
      </w:pPr>
      <w:r w:rsidRPr="00AF7C7F">
        <w:rPr>
          <w:rFonts w:cs="Arial"/>
          <w:szCs w:val="21"/>
        </w:rPr>
        <w:t>Coordinador de Operación del PREP A (Concluido).</w:t>
      </w:r>
    </w:p>
    <w:p w14:paraId="2BC4A114" w14:textId="25E8A9A6" w:rsidR="009F5B8B" w:rsidRPr="00AF7C7F" w:rsidRDefault="6FF354BF" w:rsidP="009F5B8B">
      <w:pPr>
        <w:ind w:left="360"/>
        <w:rPr>
          <w:rFonts w:cs="Arial"/>
        </w:rPr>
      </w:pPr>
      <w:r w:rsidRPr="00AF7C7F">
        <w:rPr>
          <w:rFonts w:eastAsiaTheme="minorEastAsia" w:cs="Arial"/>
        </w:rPr>
        <w:t>Se hizo por selección directa, ya que el perfil requiere personal con experiencia en administración de proyectos.</w:t>
      </w:r>
      <w:r w:rsidR="009F5B8B" w:rsidRPr="00AF7C7F">
        <w:rPr>
          <w:rFonts w:eastAsiaTheme="minorEastAsia" w:cs="Arial"/>
        </w:rPr>
        <w:t xml:space="preserve"> El puesto fue cubierto con la selección de una persona con experiencia en Administración Pública, análisis políticos y legales en un Municipio, impartición de cátedra y capacitación en temas políticos; además de tener experiencia desde el año 2009 en la implementación del PREP habiendo desempeñado el puesto de Subcoordinador de Centros de Acopio y Transmisión de Datos y finalmente como Coordinador de Operación del PREP.</w:t>
      </w:r>
    </w:p>
    <w:p w14:paraId="31643896" w14:textId="77777777" w:rsidR="009F5B8B" w:rsidRPr="00AF7C7F" w:rsidRDefault="009F5B8B" w:rsidP="009F5B8B">
      <w:pPr>
        <w:pStyle w:val="Prrafodelista"/>
        <w:numPr>
          <w:ilvl w:val="0"/>
          <w:numId w:val="12"/>
        </w:numPr>
        <w:spacing w:before="0" w:after="180"/>
        <w:rPr>
          <w:rFonts w:cs="Arial"/>
        </w:rPr>
      </w:pPr>
      <w:r w:rsidRPr="00AF7C7F">
        <w:rPr>
          <w:rFonts w:cs="Arial"/>
        </w:rPr>
        <w:t>Subcoordinador de Centros de Acopio y Transmisión de Datos (Concluido).</w:t>
      </w:r>
    </w:p>
    <w:p w14:paraId="6CDB8E6F" w14:textId="1DAF3053" w:rsidR="009F5B8B" w:rsidRPr="00AF7C7F" w:rsidRDefault="546F10A8" w:rsidP="009F5B8B">
      <w:pPr>
        <w:ind w:left="360"/>
        <w:rPr>
          <w:rFonts w:cs="Arial"/>
        </w:rPr>
      </w:pPr>
      <w:r w:rsidRPr="00AF7C7F">
        <w:rPr>
          <w:rFonts w:eastAsiaTheme="minorEastAsia" w:cs="Arial"/>
        </w:rPr>
        <w:t>La vacante se cubrió por selección directa, ya que el perfil requiere personal con experiencia.</w:t>
      </w:r>
      <w:r w:rsidR="009F5B8B" w:rsidRPr="00AF7C7F">
        <w:rPr>
          <w:rFonts w:eastAsiaTheme="minorEastAsia" w:cs="Arial"/>
        </w:rPr>
        <w:t xml:space="preserve"> Dicho puesto fue cubierto con la selección de una persona con formación en Sociología que participó en la implementación del PREP como Coordinador Regional en 2018, como </w:t>
      </w:r>
      <w:r w:rsidR="009F5B8B" w:rsidRPr="00AF7C7F">
        <w:rPr>
          <w:rFonts w:eastAsiaTheme="minorEastAsia" w:cs="Arial"/>
        </w:rPr>
        <w:lastRenderedPageBreak/>
        <w:t>Coordinador Distrital en 2019 y Coordinador de Circunscripción en 2021; además de haber desempeñado algunos puestos en el trabajo de los Centros de Captura y Verificación en las implementaciones de Nayarit y Tamaulipas</w:t>
      </w:r>
      <w:r w:rsidR="009F5B8B" w:rsidRPr="00AF7C7F">
        <w:t>.</w:t>
      </w:r>
    </w:p>
    <w:p w14:paraId="3DF41E27" w14:textId="77777777" w:rsidR="009F5B8B" w:rsidRPr="00AF7C7F" w:rsidRDefault="009F5B8B" w:rsidP="009F5B8B">
      <w:pPr>
        <w:pStyle w:val="Prrafodelista"/>
        <w:numPr>
          <w:ilvl w:val="0"/>
          <w:numId w:val="12"/>
        </w:numPr>
        <w:spacing w:before="0" w:after="180"/>
        <w:rPr>
          <w:rFonts w:cs="Arial"/>
          <w:szCs w:val="21"/>
        </w:rPr>
      </w:pPr>
      <w:r w:rsidRPr="00AF7C7F">
        <w:rPr>
          <w:rFonts w:cs="Arial"/>
          <w:szCs w:val="21"/>
        </w:rPr>
        <w:t>Subcoordinador de Procesos Operativos (Concluido).</w:t>
      </w:r>
    </w:p>
    <w:p w14:paraId="59359250" w14:textId="09058384" w:rsidR="009F5B8B" w:rsidRPr="00AF7C7F" w:rsidRDefault="2ED8E6EA" w:rsidP="360837A3">
      <w:pPr>
        <w:ind w:left="360"/>
        <w:rPr>
          <w:rFonts w:cs="Arial"/>
        </w:rPr>
      </w:pPr>
      <w:r w:rsidRPr="00AF7C7F">
        <w:rPr>
          <w:rFonts w:eastAsiaTheme="minorEastAsia" w:cs="Arial"/>
        </w:rPr>
        <w:t>La vacante se cubrió por selección directa, ya que el perfil requiere personal con experiencia.</w:t>
      </w:r>
      <w:r w:rsidR="009F5B8B" w:rsidRPr="00AF7C7F">
        <w:rPr>
          <w:rFonts w:cs="Arial"/>
        </w:rPr>
        <w:t xml:space="preserve"> </w:t>
      </w:r>
      <w:r w:rsidR="752DC9D3" w:rsidRPr="00AF7C7F">
        <w:rPr>
          <w:rFonts w:cs="Arial"/>
        </w:rPr>
        <w:t>El puesto se cubrió con la selección de una persona con experiencia previa en actividades en Procesos Electorales, participó en la implementación del PREP en 2003 como Coordinador Regional, 2009 y 2012 como Coordinador de Circunscripción y como Subcoordinador de Procesos Operativos de 2014 a 2021.</w:t>
      </w:r>
    </w:p>
    <w:p w14:paraId="7E131446" w14:textId="15A06502" w:rsidR="00A27EC2" w:rsidRPr="00AF7C7F" w:rsidRDefault="00A27EC2" w:rsidP="00A27EC2">
      <w:pPr>
        <w:spacing w:line="276" w:lineRule="auto"/>
        <w:rPr>
          <w:rFonts w:cs="Arial"/>
        </w:rPr>
      </w:pPr>
      <w:r w:rsidRPr="00AF7C7F">
        <w:rPr>
          <w:rFonts w:cs="Arial"/>
        </w:rPr>
        <w:t>Para el Proceso Electoral Federal 202</w:t>
      </w:r>
      <w:r w:rsidR="009261A5" w:rsidRPr="00AF7C7F">
        <w:rPr>
          <w:rFonts w:cs="Arial"/>
        </w:rPr>
        <w:t>3</w:t>
      </w:r>
      <w:r w:rsidRPr="00AF7C7F">
        <w:rPr>
          <w:rFonts w:cs="Arial"/>
        </w:rPr>
        <w:t>-202</w:t>
      </w:r>
      <w:r w:rsidR="009261A5" w:rsidRPr="00AF7C7F">
        <w:rPr>
          <w:rFonts w:cs="Arial"/>
        </w:rPr>
        <w:t>4</w:t>
      </w:r>
      <w:r w:rsidRPr="00AF7C7F">
        <w:rPr>
          <w:rFonts w:cs="Arial"/>
        </w:rPr>
        <w:t xml:space="preserve">, la Coordinación de Operación de forma central </w:t>
      </w:r>
      <w:r w:rsidR="00991FA6" w:rsidRPr="00AF7C7F">
        <w:rPr>
          <w:rFonts w:cs="Arial"/>
        </w:rPr>
        <w:t xml:space="preserve">ha iniciado con las actividades del </w:t>
      </w:r>
      <w:r w:rsidRPr="00AF7C7F">
        <w:rPr>
          <w:rFonts w:cs="Arial"/>
        </w:rPr>
        <w:t xml:space="preserve">proceso de reclutamiento y selección de la plantilla </w:t>
      </w:r>
      <w:r w:rsidR="00991FA6" w:rsidRPr="00AF7C7F">
        <w:rPr>
          <w:rFonts w:cs="Arial"/>
        </w:rPr>
        <w:t>que se proyectó para el seguimiento central, realizando las siguientes actividades</w:t>
      </w:r>
      <w:r w:rsidRPr="00AF7C7F">
        <w:rPr>
          <w:rFonts w:cs="Arial"/>
        </w:rPr>
        <w:t>:</w:t>
      </w:r>
    </w:p>
    <w:p w14:paraId="71017D6C" w14:textId="4DC88361" w:rsidR="00991FA6" w:rsidRPr="00AF7C7F" w:rsidRDefault="36AB3C2A" w:rsidP="360837A3">
      <w:pPr>
        <w:rPr>
          <w:rFonts w:cs="Arial"/>
        </w:rPr>
      </w:pPr>
      <w:r w:rsidRPr="00AF7C7F">
        <w:rPr>
          <w:rFonts w:cs="Arial"/>
        </w:rPr>
        <w:t>Para el desarrollo de esta actividad, se han generado sesiones de trabajo para definir el perfil de puesto requerido para contratar Coordinadores de Circunscripción y Coordinadores Regionales, que forman parte del equipo que da seguimiento a las actividades de coordinación, y seguimiento en la habilitación y operación de los Centros de Acopio y Transmisión de Datos (CATD); y para el puesto de Operativo de Reclutamiento, que apoya en el proceso de reclutamiento y selección del personal operativo del PREP.</w:t>
      </w:r>
      <w:r w:rsidR="0085694A" w:rsidRPr="00AF7C7F">
        <w:rPr>
          <w:rFonts w:cs="Arial"/>
        </w:rPr>
        <w:t xml:space="preserve"> </w:t>
      </w:r>
    </w:p>
    <w:p w14:paraId="4DF35AEA" w14:textId="62893AD7" w:rsidR="0085694A" w:rsidRPr="00AF7C7F" w:rsidRDefault="7E7F288D" w:rsidP="360837A3">
      <w:pPr>
        <w:rPr>
          <w:rFonts w:cs="Arial"/>
        </w:rPr>
      </w:pPr>
      <w:r w:rsidRPr="00AF7C7F">
        <w:rPr>
          <w:rFonts w:cs="Arial"/>
        </w:rPr>
        <w:t>Además, se identificaron las bolsas de trabajo donde se tiene disponibilidad para publicar las vacantes; para generar esta publicación, de forma previa se han validado los documentos con el equipo jurídico de la Unidad y el equipo de Secretaría Particular, para cumplir el tratamiento de datos personales, según la norma.</w:t>
      </w:r>
    </w:p>
    <w:p w14:paraId="47020EE2" w14:textId="05DF388F" w:rsidR="00156050" w:rsidRPr="00AF7C7F" w:rsidRDefault="0078273C" w:rsidP="00403F16">
      <w:pPr>
        <w:rPr>
          <w:rFonts w:cs="Arial"/>
          <w:szCs w:val="21"/>
        </w:rPr>
      </w:pPr>
      <w:r w:rsidRPr="00AF7C7F">
        <w:rPr>
          <w:rFonts w:cs="Arial"/>
          <w:szCs w:val="21"/>
        </w:rPr>
        <w:t>Adicionalmente, aun se</w:t>
      </w:r>
      <w:r w:rsidR="00AF0140" w:rsidRPr="00AF7C7F">
        <w:rPr>
          <w:rFonts w:cs="Arial"/>
          <w:szCs w:val="21"/>
        </w:rPr>
        <w:t xml:space="preserve"> tiene </w:t>
      </w:r>
      <w:r w:rsidR="00245244" w:rsidRPr="00AF7C7F">
        <w:rPr>
          <w:rFonts w:cs="Arial"/>
          <w:szCs w:val="21"/>
        </w:rPr>
        <w:t>la necesidad de contratar a 3 personas aún, dentro del proyecto PREP 2023-2024</w:t>
      </w:r>
      <w:r w:rsidR="00403F16" w:rsidRPr="00AF7C7F">
        <w:rPr>
          <w:rFonts w:cs="Arial"/>
          <w:szCs w:val="21"/>
        </w:rPr>
        <w:t xml:space="preserve"> para el término de año</w:t>
      </w:r>
      <w:r w:rsidR="00156050" w:rsidRPr="00AF7C7F">
        <w:rPr>
          <w:rFonts w:cs="Arial"/>
          <w:szCs w:val="21"/>
        </w:rPr>
        <w:t>, como se muestra en la siguiente gráfica.</w:t>
      </w:r>
    </w:p>
    <w:p w14:paraId="23C070DB" w14:textId="3F00FC1F" w:rsidR="00156050" w:rsidRPr="00AF7C7F" w:rsidRDefault="00156050" w:rsidP="00403F16">
      <w:pPr>
        <w:rPr>
          <w:rFonts w:cs="Arial"/>
          <w:szCs w:val="21"/>
        </w:rPr>
      </w:pPr>
      <w:r w:rsidRPr="00AF7C7F">
        <w:t> </w:t>
      </w:r>
      <w:r w:rsidR="00AC24DF" w:rsidRPr="00AF7C7F">
        <w:rPr>
          <w:noProof/>
        </w:rPr>
        <w:drawing>
          <wp:inline distT="0" distB="0" distL="0" distR="0" wp14:anchorId="23D506C2" wp14:editId="376AB7D8">
            <wp:extent cx="5666105" cy="3339954"/>
            <wp:effectExtent l="0" t="0" r="0" b="0"/>
            <wp:docPr id="1060728524" name="Imagen 1060728524"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0728524" name="Imagen 1" descr="Gráfico, Gráfico de líneas&#10;&#10;Descripción generada automáticamente"/>
                    <pic:cNvPicPr/>
                  </pic:nvPicPr>
                  <pic:blipFill>
                    <a:blip r:embed="rId17"/>
                    <a:stretch>
                      <a:fillRect/>
                    </a:stretch>
                  </pic:blipFill>
                  <pic:spPr>
                    <a:xfrm>
                      <a:off x="0" y="0"/>
                      <a:ext cx="5666105" cy="3339954"/>
                    </a:xfrm>
                    <a:prstGeom prst="rect">
                      <a:avLst/>
                    </a:prstGeom>
                  </pic:spPr>
                </pic:pic>
              </a:graphicData>
            </a:graphic>
          </wp:inline>
        </w:drawing>
      </w:r>
    </w:p>
    <w:p w14:paraId="6DE7F24A" w14:textId="1BC17C74" w:rsidR="00400CC8" w:rsidRPr="00AF7C7F" w:rsidRDefault="00400CC8" w:rsidP="00400CC8">
      <w:pPr>
        <w:pStyle w:val="Subttulo3INE"/>
        <w:rPr>
          <w:lang w:val="es-MX"/>
        </w:rPr>
      </w:pPr>
      <w:r w:rsidRPr="00AF7C7F">
        <w:rPr>
          <w:lang w:val="es-MX"/>
        </w:rPr>
        <w:lastRenderedPageBreak/>
        <w:t>Elaboración de expedientes administrativos de adquisiciones requeridos en los CATD.</w:t>
      </w:r>
    </w:p>
    <w:p w14:paraId="71B2A81A" w14:textId="557BF81A" w:rsidR="00400CC8" w:rsidRPr="00AF7C7F" w:rsidRDefault="00F016BE" w:rsidP="00403F16">
      <w:pPr>
        <w:rPr>
          <w:rFonts w:cs="Arial"/>
          <w:szCs w:val="21"/>
        </w:rPr>
      </w:pPr>
      <w:r w:rsidRPr="00AF7C7F">
        <w:rPr>
          <w:rFonts w:cs="Arial"/>
          <w:szCs w:val="21"/>
        </w:rPr>
        <w:t xml:space="preserve">Con respecto al avance en las contrataciones para el siguiente año </w:t>
      </w:r>
      <w:r w:rsidR="00735720" w:rsidRPr="00AF7C7F">
        <w:rPr>
          <w:rFonts w:cs="Arial"/>
          <w:szCs w:val="21"/>
        </w:rPr>
        <w:t xml:space="preserve">y con la </w:t>
      </w:r>
      <w:r w:rsidR="001F5533" w:rsidRPr="00AF7C7F">
        <w:rPr>
          <w:rFonts w:cs="Arial"/>
          <w:szCs w:val="21"/>
        </w:rPr>
        <w:t>finalidad de hacer uso del recurso de compras anticipadas, se ha</w:t>
      </w:r>
      <w:r w:rsidR="00E826B3" w:rsidRPr="00AF7C7F">
        <w:rPr>
          <w:rFonts w:cs="Arial"/>
          <w:szCs w:val="21"/>
        </w:rPr>
        <w:t xml:space="preserve"> realizado la construcción de los expedientes administrativos de diferentes adquisiciones en donde se </w:t>
      </w:r>
      <w:r w:rsidR="00796187" w:rsidRPr="00AF7C7F">
        <w:rPr>
          <w:rFonts w:cs="Arial"/>
          <w:szCs w:val="21"/>
        </w:rPr>
        <w:t>reporta el siguiente estatus:</w:t>
      </w:r>
    </w:p>
    <w:tbl>
      <w:tblPr>
        <w:tblStyle w:val="Tablaconcuadrcula4-nfasis1"/>
        <w:tblW w:w="5000" w:type="pct"/>
        <w:tblLook w:val="04A0" w:firstRow="1" w:lastRow="0" w:firstColumn="1" w:lastColumn="0" w:noHBand="0" w:noVBand="1"/>
      </w:tblPr>
      <w:tblGrid>
        <w:gridCol w:w="2914"/>
        <w:gridCol w:w="3130"/>
        <w:gridCol w:w="2784"/>
      </w:tblGrid>
      <w:tr w:rsidR="00507091" w:rsidRPr="00AF7C7F" w14:paraId="525985E2" w14:textId="77777777" w:rsidTr="360837A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0" w:type="pct"/>
            <w:vAlign w:val="center"/>
          </w:tcPr>
          <w:p w14:paraId="095455E9" w14:textId="03852EBD" w:rsidR="00507091" w:rsidRPr="00AF7C7F" w:rsidRDefault="004E56D5" w:rsidP="0020199E">
            <w:pPr>
              <w:jc w:val="center"/>
              <w:rPr>
                <w:lang w:eastAsia="es-ES"/>
              </w:rPr>
            </w:pPr>
            <w:r w:rsidRPr="00AF7C7F">
              <w:t>Adquisición</w:t>
            </w:r>
          </w:p>
        </w:tc>
        <w:tc>
          <w:tcPr>
            <w:tcW w:w="1773" w:type="pct"/>
            <w:vAlign w:val="center"/>
          </w:tcPr>
          <w:p w14:paraId="03707C94" w14:textId="6A5CF7CC" w:rsidR="00507091" w:rsidRPr="00AF7C7F" w:rsidRDefault="0020199E" w:rsidP="0020199E">
            <w:pPr>
              <w:jc w:val="center"/>
              <w:cnfStyle w:val="100000000000" w:firstRow="1" w:lastRow="0" w:firstColumn="0" w:lastColumn="0" w:oddVBand="0" w:evenVBand="0" w:oddHBand="0" w:evenHBand="0" w:firstRowFirstColumn="0" w:firstRowLastColumn="0" w:lastRowFirstColumn="0" w:lastRowLastColumn="0"/>
              <w:rPr>
                <w:lang w:eastAsia="es-ES"/>
              </w:rPr>
            </w:pPr>
            <w:r w:rsidRPr="00AF7C7F">
              <w:t>Avance</w:t>
            </w:r>
          </w:p>
        </w:tc>
        <w:tc>
          <w:tcPr>
            <w:tcW w:w="1577" w:type="pct"/>
            <w:vAlign w:val="center"/>
          </w:tcPr>
          <w:p w14:paraId="0D67DE56" w14:textId="4F7DE7CE" w:rsidR="00507091" w:rsidRPr="00AF7C7F" w:rsidRDefault="0020199E" w:rsidP="0020199E">
            <w:pPr>
              <w:jc w:val="center"/>
              <w:cnfStyle w:val="100000000000" w:firstRow="1" w:lastRow="0" w:firstColumn="0" w:lastColumn="0" w:oddVBand="0" w:evenVBand="0" w:oddHBand="0" w:evenHBand="0" w:firstRowFirstColumn="0" w:firstRowLastColumn="0" w:lastRowFirstColumn="0" w:lastRowLastColumn="0"/>
              <w:rPr>
                <w:lang w:eastAsia="es-ES"/>
              </w:rPr>
            </w:pPr>
            <w:r w:rsidRPr="00AF7C7F">
              <w:t>Actividades pendientes</w:t>
            </w:r>
          </w:p>
        </w:tc>
      </w:tr>
      <w:tr w:rsidR="00507091" w:rsidRPr="00AF7C7F" w14:paraId="2027E154" w14:textId="77777777" w:rsidTr="360837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0" w:type="pct"/>
            <w:shd w:val="clear" w:color="auto" w:fill="FFFFFF" w:themeFill="background1"/>
            <w:vAlign w:val="center"/>
          </w:tcPr>
          <w:p w14:paraId="4F721D05" w14:textId="6530BD0A" w:rsidR="00507091" w:rsidRPr="00AF7C7F" w:rsidRDefault="00507091" w:rsidP="00507091">
            <w:pPr>
              <w:rPr>
                <w:lang w:eastAsia="es-ES"/>
              </w:rPr>
            </w:pPr>
            <w:r w:rsidRPr="00AF7C7F">
              <w:t>Base de contraste</w:t>
            </w:r>
          </w:p>
        </w:tc>
        <w:tc>
          <w:tcPr>
            <w:tcW w:w="1773" w:type="pct"/>
            <w:shd w:val="clear" w:color="auto" w:fill="FFFFFF" w:themeFill="background1"/>
            <w:vAlign w:val="center"/>
          </w:tcPr>
          <w:p w14:paraId="67D03490" w14:textId="6D14791E" w:rsidR="00507091" w:rsidRPr="00AF7C7F" w:rsidRDefault="00507091" w:rsidP="004B0288">
            <w:pPr>
              <w:cnfStyle w:val="000000100000" w:firstRow="0" w:lastRow="0" w:firstColumn="0" w:lastColumn="0" w:oddVBand="0" w:evenVBand="0" w:oddHBand="1" w:evenHBand="0" w:firstRowFirstColumn="0" w:firstRowLastColumn="0" w:lastRowFirstColumn="0" w:lastRowLastColumn="0"/>
              <w:rPr>
                <w:lang w:eastAsia="es-ES"/>
              </w:rPr>
            </w:pPr>
            <w:r w:rsidRPr="00AF7C7F">
              <w:t xml:space="preserve">Se </w:t>
            </w:r>
            <w:r w:rsidR="0078273C" w:rsidRPr="00AF7C7F">
              <w:t xml:space="preserve">realizó la </w:t>
            </w:r>
            <w:r w:rsidR="004B0288" w:rsidRPr="00AF7C7F">
              <w:t xml:space="preserve">solicitud de acuerdo de compra anticipada, y se </w:t>
            </w:r>
            <w:r w:rsidR="00A64215" w:rsidRPr="00AF7C7F">
              <w:t xml:space="preserve">integró el expediente </w:t>
            </w:r>
            <w:r w:rsidR="00611B96" w:rsidRPr="00AF7C7F">
              <w:t>para la solicitud de convocatoria de licitación pública nacional.</w:t>
            </w:r>
          </w:p>
        </w:tc>
        <w:tc>
          <w:tcPr>
            <w:tcW w:w="1577" w:type="pct"/>
            <w:shd w:val="clear" w:color="auto" w:fill="FFFFFF" w:themeFill="background1"/>
            <w:vAlign w:val="center"/>
          </w:tcPr>
          <w:p w14:paraId="397D59CC" w14:textId="0E698C57" w:rsidR="00985F1C" w:rsidRPr="00AF7C7F" w:rsidRDefault="00A64215" w:rsidP="00507091">
            <w:pPr>
              <w:cnfStyle w:val="000000100000" w:firstRow="0" w:lastRow="0" w:firstColumn="0" w:lastColumn="0" w:oddVBand="0" w:evenVBand="0" w:oddHBand="1" w:evenHBand="0" w:firstRowFirstColumn="0" w:firstRowLastColumn="0" w:lastRowFirstColumn="0" w:lastRowLastColumn="0"/>
              <w:rPr>
                <w:lang w:eastAsia="es-ES"/>
              </w:rPr>
            </w:pPr>
            <w:r w:rsidRPr="00AF7C7F">
              <w:t>En espera de la emisión de convocatoria para la licitación pública nacional</w:t>
            </w:r>
            <w:r w:rsidR="0038039B" w:rsidRPr="00AF7C7F">
              <w:t>.</w:t>
            </w:r>
          </w:p>
        </w:tc>
      </w:tr>
      <w:tr w:rsidR="00B97D69" w:rsidRPr="00AF7C7F" w14:paraId="7459D215" w14:textId="77777777" w:rsidTr="360837A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0" w:type="pct"/>
            <w:vAlign w:val="center"/>
          </w:tcPr>
          <w:p w14:paraId="34FC0F4F" w14:textId="3771FF87" w:rsidR="00B97D69" w:rsidRPr="00AF7C7F" w:rsidRDefault="00B97D69" w:rsidP="00B97D69">
            <w:pPr>
              <w:rPr>
                <w:lang w:eastAsia="es-ES"/>
              </w:rPr>
            </w:pPr>
            <w:r w:rsidRPr="00AF7C7F">
              <w:t>Casacas</w:t>
            </w:r>
          </w:p>
        </w:tc>
        <w:tc>
          <w:tcPr>
            <w:tcW w:w="1773" w:type="pct"/>
            <w:vAlign w:val="center"/>
          </w:tcPr>
          <w:p w14:paraId="44E42197" w14:textId="714AB12F" w:rsidR="00B97D69" w:rsidRPr="00AF7C7F" w:rsidRDefault="00B97D69" w:rsidP="00B97D69">
            <w:pPr>
              <w:cnfStyle w:val="000000010000" w:firstRow="0" w:lastRow="0" w:firstColumn="0" w:lastColumn="0" w:oddVBand="0" w:evenVBand="0" w:oddHBand="0" w:evenHBand="1" w:firstRowFirstColumn="0" w:firstRowLastColumn="0" w:lastRowFirstColumn="0" w:lastRowLastColumn="0"/>
            </w:pPr>
            <w:r w:rsidRPr="00AF7C7F">
              <w:t xml:space="preserve">Se </w:t>
            </w:r>
            <w:r w:rsidR="0038039B" w:rsidRPr="00AF7C7F">
              <w:t>emitió la convocatoria para</w:t>
            </w:r>
            <w:r w:rsidR="00424802" w:rsidRPr="00AF7C7F">
              <w:t xml:space="preserve"> la adquisición de los bienes y se realizó el proceso de adjudicación.</w:t>
            </w:r>
          </w:p>
        </w:tc>
        <w:tc>
          <w:tcPr>
            <w:tcW w:w="1577" w:type="pct"/>
            <w:vAlign w:val="center"/>
          </w:tcPr>
          <w:p w14:paraId="7EE97A2A" w14:textId="318DA264" w:rsidR="00B97D69" w:rsidRPr="00AF7C7F" w:rsidRDefault="22880FB8" w:rsidP="00B97D69">
            <w:pPr>
              <w:cnfStyle w:val="000000010000" w:firstRow="0" w:lastRow="0" w:firstColumn="0" w:lastColumn="0" w:oddVBand="0" w:evenVBand="0" w:oddHBand="0" w:evenHBand="1" w:firstRowFirstColumn="0" w:firstRowLastColumn="0" w:lastRowFirstColumn="0" w:lastRowLastColumn="0"/>
              <w:rPr>
                <w:lang w:eastAsia="es-ES"/>
              </w:rPr>
            </w:pPr>
            <w:r w:rsidRPr="00AF7C7F">
              <w:rPr>
                <w:lang w:eastAsia="es-ES"/>
              </w:rPr>
              <w:t xml:space="preserve">Se identificó que el proveedor adjudicado </w:t>
            </w:r>
            <w:r w:rsidR="3F8FD7D5" w:rsidRPr="00AF7C7F">
              <w:rPr>
                <w:lang w:eastAsia="es-ES"/>
              </w:rPr>
              <w:t xml:space="preserve">no entregó un documento para la firma del contrato y se rescindió el contrato, por lo que se realizó </w:t>
            </w:r>
            <w:r w:rsidR="3556A370" w:rsidRPr="00AF7C7F">
              <w:rPr>
                <w:lang w:eastAsia="es-ES"/>
              </w:rPr>
              <w:t xml:space="preserve">una nueva investigación de mercado, toda vez que los montos presupuestados </w:t>
            </w:r>
            <w:r w:rsidR="3891CBC8" w:rsidRPr="00AF7C7F">
              <w:rPr>
                <w:lang w:eastAsia="es-ES"/>
              </w:rPr>
              <w:t xml:space="preserve">sobrepasaban lo </w:t>
            </w:r>
            <w:r w:rsidR="2F321E0F" w:rsidRPr="00AF7C7F">
              <w:rPr>
                <w:lang w:eastAsia="es-ES"/>
              </w:rPr>
              <w:t>proyectado</w:t>
            </w:r>
            <w:r w:rsidR="41546CA2" w:rsidRPr="00AF7C7F">
              <w:rPr>
                <w:lang w:eastAsia="es-ES"/>
              </w:rPr>
              <w:t xml:space="preserve"> a fin de </w:t>
            </w:r>
            <w:r w:rsidR="0240CF37" w:rsidRPr="00AF7C7F">
              <w:rPr>
                <w:lang w:eastAsia="es-ES"/>
              </w:rPr>
              <w:t>realizar el procedimiento.</w:t>
            </w:r>
            <w:r w:rsidR="588BF772" w:rsidRPr="00AF7C7F">
              <w:rPr>
                <w:lang w:eastAsia="es-ES"/>
              </w:rPr>
              <w:t xml:space="preserve"> Se realizó una nueva investigación de mercado, y se solicitó el inicio de</w:t>
            </w:r>
            <w:r w:rsidR="25E5FDFA" w:rsidRPr="00AF7C7F">
              <w:rPr>
                <w:lang w:eastAsia="es-ES"/>
              </w:rPr>
              <w:t>l</w:t>
            </w:r>
            <w:r w:rsidR="588BF772" w:rsidRPr="00AF7C7F">
              <w:rPr>
                <w:lang w:eastAsia="es-ES"/>
              </w:rPr>
              <w:t xml:space="preserve"> procedimiento.</w:t>
            </w:r>
          </w:p>
        </w:tc>
      </w:tr>
      <w:tr w:rsidR="00B62B04" w:rsidRPr="00AF7C7F" w14:paraId="55CFBE06" w14:textId="77777777" w:rsidTr="360837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0" w:type="pct"/>
            <w:shd w:val="clear" w:color="auto" w:fill="FFFFFF" w:themeFill="background1"/>
            <w:vAlign w:val="center"/>
          </w:tcPr>
          <w:p w14:paraId="34DD6CE9" w14:textId="6600B885" w:rsidR="00B62B04" w:rsidRPr="00AF7C7F" w:rsidRDefault="00B62B04" w:rsidP="00B62B04">
            <w:pPr>
              <w:rPr>
                <w:lang w:eastAsia="es-ES"/>
              </w:rPr>
            </w:pPr>
            <w:r w:rsidRPr="00AF7C7F">
              <w:t>Bolsa PREP</w:t>
            </w:r>
          </w:p>
        </w:tc>
        <w:tc>
          <w:tcPr>
            <w:tcW w:w="1773" w:type="pct"/>
            <w:shd w:val="clear" w:color="auto" w:fill="FFFFFF" w:themeFill="background1"/>
          </w:tcPr>
          <w:p w14:paraId="2DA7F519" w14:textId="0F319372" w:rsidR="00B62B04" w:rsidRPr="00AF7C7F" w:rsidRDefault="00B62B04" w:rsidP="00B62B04">
            <w:pPr>
              <w:cnfStyle w:val="000000100000" w:firstRow="0" w:lastRow="0" w:firstColumn="0" w:lastColumn="0" w:oddVBand="0" w:evenVBand="0" w:oddHBand="1" w:evenHBand="0" w:firstRowFirstColumn="0" w:firstRowLastColumn="0" w:lastRowFirstColumn="0" w:lastRowLastColumn="0"/>
              <w:rPr>
                <w:lang w:eastAsia="es-ES"/>
              </w:rPr>
            </w:pPr>
            <w:r w:rsidRPr="00AF7C7F">
              <w:t xml:space="preserve">Se realizó la solicitud de acuerdo de compra anticipada, y se </w:t>
            </w:r>
            <w:r w:rsidR="007313EC" w:rsidRPr="00AF7C7F">
              <w:t xml:space="preserve">integró el expediente para la solicitud </w:t>
            </w:r>
            <w:r w:rsidR="004E653A" w:rsidRPr="00AF7C7F">
              <w:t>de contratación</w:t>
            </w:r>
          </w:p>
        </w:tc>
        <w:tc>
          <w:tcPr>
            <w:tcW w:w="1577" w:type="pct"/>
            <w:shd w:val="clear" w:color="auto" w:fill="FFFFFF" w:themeFill="background1"/>
          </w:tcPr>
          <w:p w14:paraId="1F727A61" w14:textId="2BB0AC34" w:rsidR="00B62B04" w:rsidRPr="00AF7C7F" w:rsidRDefault="00A24371" w:rsidP="00B62B04">
            <w:pPr>
              <w:cnfStyle w:val="000000100000" w:firstRow="0" w:lastRow="0" w:firstColumn="0" w:lastColumn="0" w:oddVBand="0" w:evenVBand="0" w:oddHBand="1" w:evenHBand="0" w:firstRowFirstColumn="0" w:firstRowLastColumn="0" w:lastRowFirstColumn="0" w:lastRowLastColumn="0"/>
              <w:rPr>
                <w:lang w:eastAsia="es-ES"/>
              </w:rPr>
            </w:pPr>
            <w:r w:rsidRPr="00AF7C7F">
              <w:t>Se solicitó el inicio de procedimiento</w:t>
            </w:r>
            <w:r w:rsidR="004E653A" w:rsidRPr="00AF7C7F">
              <w:t xml:space="preserve"> de contratación</w:t>
            </w:r>
          </w:p>
        </w:tc>
      </w:tr>
      <w:tr w:rsidR="00B62B04" w:rsidRPr="00AF7C7F" w14:paraId="204FF62A" w14:textId="77777777" w:rsidTr="360837A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0" w:type="pct"/>
            <w:vAlign w:val="center"/>
          </w:tcPr>
          <w:p w14:paraId="1DB9BD08" w14:textId="6B208ADC" w:rsidR="00B62B04" w:rsidRPr="00AF7C7F" w:rsidRDefault="00B62B04" w:rsidP="00B62B04">
            <w:pPr>
              <w:rPr>
                <w:lang w:eastAsia="es-ES"/>
              </w:rPr>
            </w:pPr>
            <w:r w:rsidRPr="00AF7C7F">
              <w:t>Hoja de instrucciones</w:t>
            </w:r>
          </w:p>
        </w:tc>
        <w:tc>
          <w:tcPr>
            <w:tcW w:w="1773" w:type="pct"/>
          </w:tcPr>
          <w:p w14:paraId="79958F01" w14:textId="3BFD27C5" w:rsidR="00B62B04" w:rsidRPr="00AF7C7F" w:rsidRDefault="00B62B04" w:rsidP="00B62B04">
            <w:pPr>
              <w:cnfStyle w:val="000000010000" w:firstRow="0" w:lastRow="0" w:firstColumn="0" w:lastColumn="0" w:oddVBand="0" w:evenVBand="0" w:oddHBand="0" w:evenHBand="1" w:firstRowFirstColumn="0" w:firstRowLastColumn="0" w:lastRowFirstColumn="0" w:lastRowLastColumn="0"/>
              <w:rPr>
                <w:lang w:eastAsia="es-ES"/>
              </w:rPr>
            </w:pPr>
            <w:r w:rsidRPr="00AF7C7F">
              <w:t xml:space="preserve">Se realizó la solicitud de acuerdo de compra anticipada, y se </w:t>
            </w:r>
            <w:r w:rsidR="007313EC" w:rsidRPr="00AF7C7F">
              <w:t xml:space="preserve">integró el expediente para la </w:t>
            </w:r>
            <w:r w:rsidR="004E653A" w:rsidRPr="00AF7C7F">
              <w:t>solicitud de contratación</w:t>
            </w:r>
          </w:p>
        </w:tc>
        <w:tc>
          <w:tcPr>
            <w:tcW w:w="1577" w:type="pct"/>
          </w:tcPr>
          <w:p w14:paraId="799C14EB" w14:textId="293887A2" w:rsidR="00B62B04" w:rsidRPr="00AF7C7F" w:rsidRDefault="004E653A" w:rsidP="00B62B04">
            <w:pPr>
              <w:cnfStyle w:val="000000010000" w:firstRow="0" w:lastRow="0" w:firstColumn="0" w:lastColumn="0" w:oddVBand="0" w:evenVBand="0" w:oddHBand="0" w:evenHBand="1" w:firstRowFirstColumn="0" w:firstRowLastColumn="0" w:lastRowFirstColumn="0" w:lastRowLastColumn="0"/>
              <w:rPr>
                <w:lang w:eastAsia="es-ES"/>
              </w:rPr>
            </w:pPr>
            <w:r w:rsidRPr="00AF7C7F">
              <w:t>Se solicitó el inicio de procedimiento de contratación</w:t>
            </w:r>
          </w:p>
        </w:tc>
      </w:tr>
      <w:tr w:rsidR="00B97D69" w:rsidRPr="00AF7C7F" w14:paraId="59EC1211" w14:textId="77777777" w:rsidTr="360837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0" w:type="pct"/>
            <w:shd w:val="clear" w:color="auto" w:fill="FFFFFF" w:themeFill="background1"/>
            <w:vAlign w:val="center"/>
          </w:tcPr>
          <w:p w14:paraId="36A37982" w14:textId="1C48139A" w:rsidR="00B97D69" w:rsidRPr="00AF7C7F" w:rsidRDefault="00B97D69" w:rsidP="00B97D69">
            <w:pPr>
              <w:rPr>
                <w:lang w:eastAsia="es-ES"/>
              </w:rPr>
            </w:pPr>
            <w:r w:rsidRPr="00AF7C7F">
              <w:t>Cintas para DSA</w:t>
            </w:r>
          </w:p>
        </w:tc>
        <w:tc>
          <w:tcPr>
            <w:tcW w:w="1773" w:type="pct"/>
            <w:shd w:val="clear" w:color="auto" w:fill="FFFFFF" w:themeFill="background1"/>
            <w:vAlign w:val="center"/>
          </w:tcPr>
          <w:p w14:paraId="3879384F" w14:textId="326951A7" w:rsidR="00B97D69" w:rsidRPr="00AF7C7F" w:rsidRDefault="00020A61" w:rsidP="00EF70DF">
            <w:pPr>
              <w:cnfStyle w:val="000000100000" w:firstRow="0" w:lastRow="0" w:firstColumn="0" w:lastColumn="0" w:oddVBand="0" w:evenVBand="0" w:oddHBand="1" w:evenHBand="0" w:firstRowFirstColumn="0" w:firstRowLastColumn="0" w:lastRowFirstColumn="0" w:lastRowLastColumn="0"/>
              <w:rPr>
                <w:lang w:eastAsia="es-ES"/>
              </w:rPr>
            </w:pPr>
            <w:r w:rsidRPr="00AF7C7F">
              <w:t xml:space="preserve">Se realizó la solicitud de acuerdo de compra anticipada, y se integró el expediente para la solicitud </w:t>
            </w:r>
            <w:r w:rsidR="004E653A" w:rsidRPr="00AF7C7F">
              <w:t>de contratación</w:t>
            </w:r>
          </w:p>
        </w:tc>
        <w:tc>
          <w:tcPr>
            <w:tcW w:w="1577" w:type="pct"/>
            <w:shd w:val="clear" w:color="auto" w:fill="FFFFFF" w:themeFill="background1"/>
            <w:vAlign w:val="center"/>
          </w:tcPr>
          <w:p w14:paraId="1D71FE80" w14:textId="0D6E3B9A" w:rsidR="00B97D69" w:rsidRPr="00AF7C7F" w:rsidRDefault="004E653A" w:rsidP="00B97D69">
            <w:pPr>
              <w:cnfStyle w:val="000000100000" w:firstRow="0" w:lastRow="0" w:firstColumn="0" w:lastColumn="0" w:oddVBand="0" w:evenVBand="0" w:oddHBand="1" w:evenHBand="0" w:firstRowFirstColumn="0" w:firstRowLastColumn="0" w:lastRowFirstColumn="0" w:lastRowLastColumn="0"/>
              <w:rPr>
                <w:lang w:eastAsia="es-ES"/>
              </w:rPr>
            </w:pPr>
            <w:r w:rsidRPr="00AF7C7F">
              <w:t>Se solicitó el inicio de procedimiento de contratación</w:t>
            </w:r>
          </w:p>
        </w:tc>
      </w:tr>
      <w:tr w:rsidR="00B97D69" w:rsidRPr="00AF7C7F" w14:paraId="0293B85A" w14:textId="77777777" w:rsidTr="360837A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0" w:type="pct"/>
            <w:shd w:val="clear" w:color="auto" w:fill="FFFFFF" w:themeFill="background1"/>
            <w:vAlign w:val="center"/>
          </w:tcPr>
          <w:p w14:paraId="53AD38AA" w14:textId="7BB10405" w:rsidR="00B97D69" w:rsidRPr="00AF7C7F" w:rsidRDefault="00B97D69" w:rsidP="00B97D69">
            <w:pPr>
              <w:rPr>
                <w:rFonts w:cs="Arial"/>
                <w:szCs w:val="20"/>
              </w:rPr>
            </w:pPr>
            <w:r w:rsidRPr="00AF7C7F">
              <w:rPr>
                <w:rFonts w:eastAsia="Times New Roman" w:cs="Arial"/>
                <w:szCs w:val="20"/>
                <w:lang w:eastAsia="es-MX"/>
              </w:rPr>
              <w:lastRenderedPageBreak/>
              <w:t>Impresora de QR</w:t>
            </w:r>
          </w:p>
        </w:tc>
        <w:tc>
          <w:tcPr>
            <w:tcW w:w="1773" w:type="pct"/>
            <w:shd w:val="clear" w:color="auto" w:fill="FFFFFF" w:themeFill="background1"/>
            <w:vAlign w:val="center"/>
          </w:tcPr>
          <w:p w14:paraId="3763AC0C" w14:textId="5A68B0BD" w:rsidR="00B97D69" w:rsidRPr="00AF7C7F" w:rsidRDefault="008A0C77" w:rsidP="00B97D69">
            <w:pPr>
              <w:cnfStyle w:val="000000010000" w:firstRow="0" w:lastRow="0" w:firstColumn="0" w:lastColumn="0" w:oddVBand="0" w:evenVBand="0" w:oddHBand="0" w:evenHBand="1" w:firstRowFirstColumn="0" w:firstRowLastColumn="0" w:lastRowFirstColumn="0" w:lastRowLastColumn="0"/>
              <w:rPr>
                <w:rFonts w:cs="Arial"/>
                <w:szCs w:val="20"/>
              </w:rPr>
            </w:pPr>
            <w:r w:rsidRPr="00AF7C7F">
              <w:rPr>
                <w:rFonts w:eastAsia="Times New Roman" w:cs="Arial"/>
                <w:szCs w:val="20"/>
                <w:lang w:eastAsia="es-MX"/>
              </w:rPr>
              <w:t xml:space="preserve">Se integró </w:t>
            </w:r>
            <w:r w:rsidR="00EF70DF" w:rsidRPr="00AF7C7F">
              <w:rPr>
                <w:rFonts w:eastAsia="Times New Roman" w:cs="Arial"/>
                <w:szCs w:val="20"/>
                <w:lang w:eastAsia="es-MX"/>
              </w:rPr>
              <w:t xml:space="preserve">al </w:t>
            </w:r>
            <w:r w:rsidR="00B97D69" w:rsidRPr="00AF7C7F">
              <w:rPr>
                <w:rFonts w:eastAsia="Times New Roman" w:cs="Arial"/>
                <w:szCs w:val="20"/>
                <w:lang w:eastAsia="es-MX"/>
              </w:rPr>
              <w:t>Anexo Técnico</w:t>
            </w:r>
            <w:r w:rsidR="00B41A76" w:rsidRPr="00AF7C7F">
              <w:rPr>
                <w:rFonts w:eastAsia="Times New Roman" w:cs="Arial"/>
                <w:szCs w:val="20"/>
                <w:lang w:eastAsia="es-MX"/>
              </w:rPr>
              <w:t xml:space="preserve">, </w:t>
            </w:r>
            <w:r w:rsidR="00210CCB" w:rsidRPr="00AF7C7F">
              <w:rPr>
                <w:rFonts w:eastAsia="Times New Roman" w:cs="Arial"/>
                <w:szCs w:val="20"/>
                <w:lang w:eastAsia="es-MX"/>
              </w:rPr>
              <w:t>se realizó la s</w:t>
            </w:r>
            <w:r w:rsidR="00210CCB" w:rsidRPr="00AF7C7F">
              <w:t>olicitud de acuerdo de compra anticipada y se está integrando la Investigación de mercado.</w:t>
            </w:r>
          </w:p>
        </w:tc>
        <w:tc>
          <w:tcPr>
            <w:tcW w:w="1577" w:type="pct"/>
            <w:shd w:val="clear" w:color="auto" w:fill="FFFFFF" w:themeFill="background1"/>
            <w:vAlign w:val="center"/>
          </w:tcPr>
          <w:p w14:paraId="05CC1D7B" w14:textId="20A3E92D" w:rsidR="00B97D69" w:rsidRPr="00AF7C7F" w:rsidRDefault="004E653A" w:rsidP="00B97D69">
            <w:pPr>
              <w:cnfStyle w:val="000000010000" w:firstRow="0" w:lastRow="0" w:firstColumn="0" w:lastColumn="0" w:oddVBand="0" w:evenVBand="0" w:oddHBand="0" w:evenHBand="1" w:firstRowFirstColumn="0" w:firstRowLastColumn="0" w:lastRowFirstColumn="0" w:lastRowLastColumn="0"/>
            </w:pPr>
            <w:r w:rsidRPr="00AF7C7F">
              <w:t xml:space="preserve">Se integró </w:t>
            </w:r>
            <w:r w:rsidR="00210CCB" w:rsidRPr="00AF7C7F">
              <w:t>la investigación de mercado, se requiere la solicitud de Dictamen de Procedencia Técnica (DPT)</w:t>
            </w:r>
            <w:r w:rsidRPr="00AF7C7F">
              <w:t>.</w:t>
            </w:r>
            <w:r w:rsidR="00B34EDA" w:rsidRPr="00AF7C7F">
              <w:t xml:space="preserve"> </w:t>
            </w:r>
          </w:p>
        </w:tc>
      </w:tr>
      <w:tr w:rsidR="00B97D69" w:rsidRPr="00AF7C7F" w14:paraId="1ED1AC11" w14:textId="77777777" w:rsidTr="360837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0" w:type="pct"/>
            <w:shd w:val="clear" w:color="auto" w:fill="FFFFFF" w:themeFill="background1"/>
            <w:vAlign w:val="center"/>
          </w:tcPr>
          <w:p w14:paraId="2A5FCD3A" w14:textId="704DEA77" w:rsidR="00B97D69" w:rsidRPr="00AF7C7F" w:rsidRDefault="00B97D69" w:rsidP="00B97D69">
            <w:pPr>
              <w:rPr>
                <w:rFonts w:cs="Arial"/>
                <w:szCs w:val="20"/>
              </w:rPr>
            </w:pPr>
            <w:r w:rsidRPr="00AF7C7F">
              <w:rPr>
                <w:rFonts w:eastAsia="Times New Roman" w:cs="Arial"/>
                <w:szCs w:val="20"/>
                <w:lang w:eastAsia="es-MX"/>
              </w:rPr>
              <w:t>Material de embalaje</w:t>
            </w:r>
          </w:p>
        </w:tc>
        <w:tc>
          <w:tcPr>
            <w:tcW w:w="1773" w:type="pct"/>
            <w:shd w:val="clear" w:color="auto" w:fill="FFFFFF" w:themeFill="background1"/>
            <w:vAlign w:val="center"/>
          </w:tcPr>
          <w:p w14:paraId="3850E437" w14:textId="23186B7F" w:rsidR="00B97D69" w:rsidRPr="00AF7C7F" w:rsidRDefault="00E52E5E" w:rsidP="00B97D69">
            <w:pPr>
              <w:cnfStyle w:val="000000100000" w:firstRow="0" w:lastRow="0" w:firstColumn="0" w:lastColumn="0" w:oddVBand="0" w:evenVBand="0" w:oddHBand="1" w:evenHBand="0" w:firstRowFirstColumn="0" w:firstRowLastColumn="0" w:lastRowFirstColumn="0" w:lastRowLastColumn="0"/>
              <w:rPr>
                <w:rFonts w:cs="Arial"/>
                <w:szCs w:val="20"/>
              </w:rPr>
            </w:pPr>
            <w:r w:rsidRPr="00AF7C7F">
              <w:t xml:space="preserve">Se espera la emisión de comentarios para que se impacten </w:t>
            </w:r>
            <w:r w:rsidR="00004AF7" w:rsidRPr="00AF7C7F">
              <w:t>en el Anexo Técnico.</w:t>
            </w:r>
          </w:p>
        </w:tc>
        <w:tc>
          <w:tcPr>
            <w:tcW w:w="1577" w:type="pct"/>
            <w:shd w:val="clear" w:color="auto" w:fill="FFFFFF" w:themeFill="background1"/>
            <w:vAlign w:val="center"/>
          </w:tcPr>
          <w:p w14:paraId="124FEA06" w14:textId="7AE09BA8" w:rsidR="00B97D69" w:rsidRPr="00AF7C7F" w:rsidRDefault="00004AF7" w:rsidP="00B97D69">
            <w:pPr>
              <w:cnfStyle w:val="000000100000" w:firstRow="0" w:lastRow="0" w:firstColumn="0" w:lastColumn="0" w:oddVBand="0" w:evenVBand="0" w:oddHBand="1" w:evenHBand="0" w:firstRowFirstColumn="0" w:firstRowLastColumn="0" w:lastRowFirstColumn="0" w:lastRowLastColumn="0"/>
              <w:rPr>
                <w:rFonts w:cs="Arial"/>
                <w:szCs w:val="20"/>
              </w:rPr>
            </w:pPr>
            <w:r w:rsidRPr="00AF7C7F">
              <w:t xml:space="preserve">Se estará integrando el expediente para la </w:t>
            </w:r>
            <w:r w:rsidR="00E6779B" w:rsidRPr="00AF7C7F">
              <w:t>liberación los primeros días del mes de enero.</w:t>
            </w:r>
          </w:p>
        </w:tc>
      </w:tr>
    </w:tbl>
    <w:p w14:paraId="5134A1AF" w14:textId="49CAB21E" w:rsidR="008B4AF6" w:rsidRPr="00AF7C7F" w:rsidRDefault="008B4AF6" w:rsidP="00403F16">
      <w:pPr>
        <w:rPr>
          <w:rFonts w:cs="Arial"/>
          <w:szCs w:val="21"/>
        </w:rPr>
      </w:pPr>
    </w:p>
    <w:p w14:paraId="79A2E352" w14:textId="6F33223D" w:rsidR="00885765" w:rsidRPr="00AF7C7F" w:rsidRDefault="00885765" w:rsidP="00095A99">
      <w:pPr>
        <w:pStyle w:val="Ttulo1"/>
      </w:pPr>
      <w:bookmarkStart w:id="6" w:name="_Toc148984731"/>
      <w:r w:rsidRPr="00AF7C7F">
        <w:t>Adquisiciones</w:t>
      </w:r>
      <w:bookmarkEnd w:id="6"/>
    </w:p>
    <w:p w14:paraId="4A73D30E" w14:textId="77777777" w:rsidR="003913B4" w:rsidRPr="00AF7C7F" w:rsidRDefault="003913B4" w:rsidP="001E65C2">
      <w:pPr>
        <w:spacing w:before="0" w:after="0"/>
        <w:jc w:val="left"/>
        <w:rPr>
          <w:lang w:eastAsia="es-ES"/>
        </w:rPr>
      </w:pPr>
    </w:p>
    <w:p w14:paraId="2936421A" w14:textId="20315599" w:rsidR="00885765" w:rsidRPr="00AF7C7F" w:rsidRDefault="00F17317" w:rsidP="001E65C2">
      <w:pPr>
        <w:spacing w:before="0" w:after="0"/>
        <w:jc w:val="left"/>
        <w:rPr>
          <w:lang w:eastAsia="es-ES"/>
        </w:rPr>
      </w:pPr>
      <w:r w:rsidRPr="00AF7C7F">
        <w:rPr>
          <w:lang w:eastAsia="es-ES"/>
        </w:rPr>
        <w:t>Para el Proyecto PREP 202</w:t>
      </w:r>
      <w:r w:rsidR="00446F86" w:rsidRPr="00AF7C7F">
        <w:rPr>
          <w:lang w:eastAsia="es-ES"/>
        </w:rPr>
        <w:t>4</w:t>
      </w:r>
      <w:r w:rsidRPr="00AF7C7F">
        <w:rPr>
          <w:lang w:eastAsia="es-ES"/>
        </w:rPr>
        <w:t xml:space="preserve">, se tienen consideradas </w:t>
      </w:r>
      <w:r w:rsidR="00A71103" w:rsidRPr="00AF7C7F">
        <w:rPr>
          <w:lang w:eastAsia="es-ES"/>
        </w:rPr>
        <w:t>4 adquisiciones</w:t>
      </w:r>
      <w:r w:rsidR="00687430" w:rsidRPr="00AF7C7F">
        <w:rPr>
          <w:lang w:eastAsia="es-ES"/>
        </w:rPr>
        <w:t>,</w:t>
      </w:r>
      <w:r w:rsidR="00830E8A" w:rsidRPr="00AF7C7F">
        <w:rPr>
          <w:lang w:eastAsia="es-ES"/>
        </w:rPr>
        <w:t xml:space="preserve"> de las cuales 2 están en proceso de ejecución</w:t>
      </w:r>
      <w:r w:rsidR="00A71103" w:rsidRPr="00AF7C7F">
        <w:rPr>
          <w:lang w:eastAsia="es-ES"/>
        </w:rPr>
        <w:t>:</w:t>
      </w:r>
    </w:p>
    <w:p w14:paraId="613EEDB3" w14:textId="77777777" w:rsidR="00A71103" w:rsidRPr="00AF7C7F" w:rsidRDefault="00A71103" w:rsidP="001E65C2">
      <w:pPr>
        <w:spacing w:before="0" w:after="0"/>
        <w:jc w:val="left"/>
        <w:rPr>
          <w:lang w:eastAsia="es-ES"/>
        </w:rPr>
      </w:pPr>
    </w:p>
    <w:p w14:paraId="7F5B1D7D" w14:textId="6681C452" w:rsidR="00A71103" w:rsidRPr="00AF7C7F" w:rsidRDefault="00A71103" w:rsidP="000C483C">
      <w:pPr>
        <w:pStyle w:val="Prrafodelista"/>
        <w:numPr>
          <w:ilvl w:val="0"/>
          <w:numId w:val="14"/>
        </w:numPr>
        <w:spacing w:before="0" w:after="0"/>
        <w:jc w:val="left"/>
        <w:rPr>
          <w:lang w:eastAsia="es-ES"/>
        </w:rPr>
      </w:pPr>
      <w:r w:rsidRPr="00AF7C7F">
        <w:rPr>
          <w:lang w:eastAsia="es-ES"/>
        </w:rPr>
        <w:t>C</w:t>
      </w:r>
      <w:r w:rsidR="00DC4998" w:rsidRPr="00AF7C7F">
        <w:rPr>
          <w:lang w:eastAsia="es-ES"/>
        </w:rPr>
        <w:t>omité Técnico Asesor del PREP (COTAPREP) y</w:t>
      </w:r>
      <w:r w:rsidRPr="00AF7C7F">
        <w:rPr>
          <w:lang w:eastAsia="es-ES"/>
        </w:rPr>
        <w:t xml:space="preserve"> </w:t>
      </w:r>
      <w:r w:rsidR="00343685" w:rsidRPr="00AF7C7F">
        <w:rPr>
          <w:lang w:eastAsia="es-ES"/>
        </w:rPr>
        <w:t>v</w:t>
      </w:r>
      <w:r w:rsidRPr="00AF7C7F">
        <w:rPr>
          <w:lang w:eastAsia="es-ES"/>
        </w:rPr>
        <w:t xml:space="preserve">ersión estenográfica </w:t>
      </w:r>
      <w:r w:rsidR="00246D9E" w:rsidRPr="00AF7C7F">
        <w:rPr>
          <w:lang w:eastAsia="es-ES"/>
        </w:rPr>
        <w:t xml:space="preserve">de </w:t>
      </w:r>
      <w:r w:rsidR="00901E6A" w:rsidRPr="00AF7C7F">
        <w:rPr>
          <w:lang w:eastAsia="es-ES"/>
        </w:rPr>
        <w:t>impresos y audios</w:t>
      </w:r>
      <w:r w:rsidR="00343685" w:rsidRPr="00AF7C7F">
        <w:rPr>
          <w:lang w:eastAsia="es-ES"/>
        </w:rPr>
        <w:t>.</w:t>
      </w:r>
    </w:p>
    <w:p w14:paraId="42814F8B" w14:textId="5077E08E" w:rsidR="00AD238F" w:rsidRPr="00AF7C7F" w:rsidRDefault="000C483C" w:rsidP="000C483C">
      <w:pPr>
        <w:pStyle w:val="Prrafodelista"/>
        <w:numPr>
          <w:ilvl w:val="0"/>
          <w:numId w:val="14"/>
        </w:numPr>
        <w:spacing w:before="0" w:after="0"/>
        <w:jc w:val="left"/>
        <w:rPr>
          <w:lang w:eastAsia="es-ES"/>
        </w:rPr>
      </w:pPr>
      <w:r w:rsidRPr="00AF7C7F">
        <w:rPr>
          <w:lang w:eastAsia="es-ES"/>
        </w:rPr>
        <w:t>Switches no administrables para área PREP en J</w:t>
      </w:r>
      <w:r w:rsidR="00C63667" w:rsidRPr="00AF7C7F">
        <w:rPr>
          <w:lang w:eastAsia="es-ES"/>
        </w:rPr>
        <w:t xml:space="preserve">untas </w:t>
      </w:r>
      <w:r w:rsidRPr="00AF7C7F">
        <w:rPr>
          <w:lang w:eastAsia="es-ES"/>
        </w:rPr>
        <w:t>D</w:t>
      </w:r>
      <w:r w:rsidR="00C63667" w:rsidRPr="00AF7C7F">
        <w:rPr>
          <w:lang w:eastAsia="es-ES"/>
        </w:rPr>
        <w:t>istritales</w:t>
      </w:r>
      <w:r w:rsidR="00343685" w:rsidRPr="00AF7C7F">
        <w:rPr>
          <w:lang w:eastAsia="es-ES"/>
        </w:rPr>
        <w:t>.</w:t>
      </w:r>
    </w:p>
    <w:p w14:paraId="2EE8A9B7" w14:textId="77777777" w:rsidR="000C483C" w:rsidRPr="00AF7C7F" w:rsidRDefault="000C483C" w:rsidP="00CC394A">
      <w:pPr>
        <w:tabs>
          <w:tab w:val="left" w:pos="5590"/>
        </w:tabs>
        <w:spacing w:before="0" w:after="0"/>
        <w:jc w:val="left"/>
        <w:rPr>
          <w:lang w:eastAsia="es-ES"/>
        </w:rPr>
      </w:pPr>
    </w:p>
    <w:p w14:paraId="53895535" w14:textId="77777777" w:rsidR="000C483C" w:rsidRPr="00AF7C7F" w:rsidRDefault="000C483C" w:rsidP="00CC394A">
      <w:pPr>
        <w:tabs>
          <w:tab w:val="left" w:pos="5590"/>
        </w:tabs>
        <w:spacing w:before="0" w:after="0"/>
        <w:jc w:val="left"/>
        <w:rPr>
          <w:lang w:eastAsia="es-ES"/>
        </w:rPr>
      </w:pPr>
      <w:r w:rsidRPr="00AF7C7F">
        <w:rPr>
          <w:lang w:eastAsia="es-ES"/>
        </w:rPr>
        <w:t>El estatus de cada una es el siguiente:</w:t>
      </w:r>
    </w:p>
    <w:p w14:paraId="70460481" w14:textId="77777777" w:rsidR="000C483C" w:rsidRPr="00AF7C7F" w:rsidRDefault="000C483C" w:rsidP="00CC394A">
      <w:pPr>
        <w:tabs>
          <w:tab w:val="left" w:pos="5590"/>
        </w:tabs>
        <w:spacing w:before="0" w:after="0"/>
        <w:jc w:val="left"/>
        <w:rPr>
          <w:lang w:eastAsia="es-ES"/>
        </w:rPr>
      </w:pPr>
    </w:p>
    <w:p w14:paraId="42AA55A3" w14:textId="77777777" w:rsidR="000C483C" w:rsidRPr="00AF7C7F" w:rsidRDefault="000C483C" w:rsidP="00C4598A">
      <w:pPr>
        <w:pStyle w:val="Subttulo3INE"/>
      </w:pPr>
      <w:r w:rsidRPr="00AF7C7F">
        <w:t>COTAPREP</w:t>
      </w:r>
    </w:p>
    <w:p w14:paraId="01570D25" w14:textId="77777777" w:rsidR="000C483C" w:rsidRPr="00AF7C7F" w:rsidRDefault="000C483C" w:rsidP="00CC394A">
      <w:pPr>
        <w:tabs>
          <w:tab w:val="left" w:pos="5590"/>
        </w:tabs>
        <w:spacing w:before="0" w:after="0"/>
        <w:jc w:val="left"/>
        <w:rPr>
          <w:lang w:eastAsia="es-ES"/>
        </w:rPr>
      </w:pPr>
    </w:p>
    <w:p w14:paraId="28D7138C" w14:textId="77777777" w:rsidR="005A2365" w:rsidRPr="00AF7C7F" w:rsidRDefault="004C685B" w:rsidP="00C4598A">
      <w:pPr>
        <w:tabs>
          <w:tab w:val="left" w:pos="5590"/>
        </w:tabs>
        <w:spacing w:before="0" w:after="0"/>
        <w:rPr>
          <w:lang w:eastAsia="es-ES"/>
        </w:rPr>
      </w:pPr>
      <w:r w:rsidRPr="00AF7C7F">
        <w:rPr>
          <w:lang w:eastAsia="es-ES"/>
        </w:rPr>
        <w:t xml:space="preserve">El pasado 19 de octubre, en sesión extraordinaria del Consejo General se aprobó mediante acuerdo del Consejo </w:t>
      </w:r>
      <w:r w:rsidRPr="00AF7C7F">
        <w:rPr>
          <w:b/>
          <w:bCs/>
        </w:rPr>
        <w:t>INE/CG567/2023</w:t>
      </w:r>
      <w:r w:rsidRPr="00AF7C7F">
        <w:rPr>
          <w:lang w:eastAsia="es-ES"/>
        </w:rPr>
        <w:t xml:space="preserve"> </w:t>
      </w:r>
      <w:r w:rsidR="00F914CB" w:rsidRPr="00AF7C7F">
        <w:rPr>
          <w:lang w:eastAsia="es-ES"/>
        </w:rPr>
        <w:t xml:space="preserve">la integración del Comité Técnico Asesor del PREP (COTAPREP) </w:t>
      </w:r>
      <w:r w:rsidR="005A2365" w:rsidRPr="00AF7C7F">
        <w:t>el cual brindará asesoría técnica en el diseño, implementación y operación del PREP para el Proceso Electoral Federal 2023-2024</w:t>
      </w:r>
      <w:r w:rsidR="005A2365" w:rsidRPr="00AF7C7F">
        <w:rPr>
          <w:lang w:eastAsia="es-ES"/>
        </w:rPr>
        <w:t xml:space="preserve">. </w:t>
      </w:r>
    </w:p>
    <w:p w14:paraId="7FC9567C" w14:textId="77777777" w:rsidR="005A2365" w:rsidRPr="00AF7C7F" w:rsidRDefault="005A2365" w:rsidP="00C4598A">
      <w:pPr>
        <w:tabs>
          <w:tab w:val="left" w:pos="5590"/>
        </w:tabs>
        <w:spacing w:before="0" w:after="0"/>
        <w:rPr>
          <w:lang w:eastAsia="es-ES"/>
        </w:rPr>
      </w:pPr>
    </w:p>
    <w:p w14:paraId="6A989E52" w14:textId="77777777" w:rsidR="00572C34" w:rsidRPr="00AF7C7F" w:rsidRDefault="006419FD" w:rsidP="00C4598A">
      <w:pPr>
        <w:tabs>
          <w:tab w:val="left" w:pos="5590"/>
        </w:tabs>
        <w:spacing w:before="0" w:after="0"/>
      </w:pPr>
      <w:r w:rsidRPr="00AF7C7F">
        <w:t xml:space="preserve">El COTAPREP 2023-2024 entrará en funciones a partir de </w:t>
      </w:r>
      <w:r w:rsidR="00C8160F" w:rsidRPr="00AF7C7F">
        <w:t xml:space="preserve">que entre en vigor el Acuerdo del Consejo General y </w:t>
      </w:r>
      <w:r w:rsidRPr="00AF7C7F">
        <w:t xml:space="preserve">hasta el 31 de julio de 2024, periodo en el que </w:t>
      </w:r>
      <w:r w:rsidR="00C8160F" w:rsidRPr="00AF7C7F">
        <w:t xml:space="preserve">se </w:t>
      </w:r>
      <w:r w:rsidRPr="00AF7C7F">
        <w:t>dar</w:t>
      </w:r>
      <w:r w:rsidR="00C8160F" w:rsidRPr="00AF7C7F">
        <w:t>á</w:t>
      </w:r>
      <w:r w:rsidRPr="00AF7C7F">
        <w:t xml:space="preserve"> cumplimiento a sus atribuciones, a fin de dar atención a lo establecido en el Reglamento de Elecciones, así como a los Anexos 13 y 18.5, relativos a los Lineamientos del Programa de Resultados Electorales Preliminares y Estructura de los archivos CSV para el tratamiento de la base de datos relativa al Programa de Resultados Electorales Preliminares</w:t>
      </w:r>
      <w:r w:rsidR="00572C34" w:rsidRPr="00AF7C7F">
        <w:t>.</w:t>
      </w:r>
    </w:p>
    <w:p w14:paraId="5B1063B0" w14:textId="77777777" w:rsidR="00B53136" w:rsidRPr="00AF7C7F" w:rsidRDefault="00B53136" w:rsidP="00C4598A">
      <w:pPr>
        <w:tabs>
          <w:tab w:val="left" w:pos="5590"/>
        </w:tabs>
        <w:spacing w:before="0" w:after="0"/>
      </w:pPr>
    </w:p>
    <w:p w14:paraId="54AAB6D1" w14:textId="62D15F77" w:rsidR="00B53136" w:rsidRPr="00AF7C7F" w:rsidRDefault="00B53136" w:rsidP="00B53136">
      <w:pPr>
        <w:tabs>
          <w:tab w:val="left" w:pos="5590"/>
        </w:tabs>
        <w:spacing w:before="0" w:after="0"/>
      </w:pPr>
      <w:r w:rsidRPr="00AF7C7F">
        <w:t>Se determinó que los integrantes del Comité serán:</w:t>
      </w:r>
    </w:p>
    <w:p w14:paraId="122DBABE" w14:textId="77777777" w:rsidR="001A2904" w:rsidRPr="00AF7C7F" w:rsidRDefault="001A2904" w:rsidP="00B53136">
      <w:pPr>
        <w:tabs>
          <w:tab w:val="left" w:pos="5590"/>
        </w:tabs>
        <w:spacing w:before="0" w:after="0"/>
        <w:rPr>
          <w:lang w:eastAsia="es-ES"/>
        </w:rPr>
      </w:pPr>
    </w:p>
    <w:p w14:paraId="34344293" w14:textId="77777777" w:rsidR="00B53136" w:rsidRPr="00AF7C7F" w:rsidRDefault="00B53136" w:rsidP="00B53136">
      <w:pPr>
        <w:tabs>
          <w:tab w:val="left" w:pos="5590"/>
        </w:tabs>
        <w:spacing w:before="0" w:after="0"/>
        <w:rPr>
          <w:lang w:eastAsia="es-ES"/>
        </w:rPr>
      </w:pPr>
      <w:r w:rsidRPr="00AF7C7F">
        <w:rPr>
          <w:lang w:eastAsia="es-ES"/>
        </w:rPr>
        <w:t>1. Mtro. Pablo Corona Fraga</w:t>
      </w:r>
    </w:p>
    <w:p w14:paraId="53EAC24A" w14:textId="77777777" w:rsidR="00B53136" w:rsidRPr="00AF7C7F" w:rsidRDefault="00B53136" w:rsidP="00B53136">
      <w:pPr>
        <w:tabs>
          <w:tab w:val="left" w:pos="5590"/>
        </w:tabs>
        <w:spacing w:before="0" w:after="0"/>
        <w:rPr>
          <w:lang w:eastAsia="es-ES"/>
        </w:rPr>
      </w:pPr>
      <w:r w:rsidRPr="00AF7C7F">
        <w:rPr>
          <w:lang w:eastAsia="es-ES"/>
        </w:rPr>
        <w:t>2. Dra. María de Lourdes Martínez Villaseñor</w:t>
      </w:r>
    </w:p>
    <w:p w14:paraId="702C7642" w14:textId="77777777" w:rsidR="00B53136" w:rsidRPr="00AF7C7F" w:rsidRDefault="00B53136" w:rsidP="00B53136">
      <w:pPr>
        <w:tabs>
          <w:tab w:val="left" w:pos="5590"/>
        </w:tabs>
        <w:spacing w:before="0" w:after="0"/>
        <w:rPr>
          <w:lang w:eastAsia="es-ES"/>
        </w:rPr>
      </w:pPr>
      <w:r w:rsidRPr="00AF7C7F">
        <w:rPr>
          <w:lang w:eastAsia="es-ES"/>
        </w:rPr>
        <w:t>3. Dr. David Fernando Muñoz Negrón</w:t>
      </w:r>
    </w:p>
    <w:p w14:paraId="74C1B8F6" w14:textId="77777777" w:rsidR="00B53136" w:rsidRPr="00AF7C7F" w:rsidRDefault="00B53136" w:rsidP="00B53136">
      <w:pPr>
        <w:tabs>
          <w:tab w:val="left" w:pos="5590"/>
        </w:tabs>
        <w:spacing w:before="0" w:after="0"/>
        <w:rPr>
          <w:lang w:eastAsia="es-ES"/>
        </w:rPr>
      </w:pPr>
      <w:r w:rsidRPr="00AF7C7F">
        <w:rPr>
          <w:lang w:eastAsia="es-ES"/>
        </w:rPr>
        <w:t>4. Mtra. Sofía Isabel Ramírez Aguilar</w:t>
      </w:r>
    </w:p>
    <w:p w14:paraId="46E1A04A" w14:textId="77777777" w:rsidR="00B53136" w:rsidRPr="00AF7C7F" w:rsidRDefault="00B53136" w:rsidP="00B53136">
      <w:pPr>
        <w:tabs>
          <w:tab w:val="left" w:pos="5590"/>
        </w:tabs>
        <w:spacing w:before="0" w:after="0"/>
        <w:rPr>
          <w:lang w:eastAsia="es-ES"/>
        </w:rPr>
      </w:pPr>
      <w:r w:rsidRPr="00AF7C7F">
        <w:rPr>
          <w:lang w:eastAsia="es-ES"/>
        </w:rPr>
        <w:t>5. Dra. Patricia Rayón Villela</w:t>
      </w:r>
    </w:p>
    <w:p w14:paraId="58CF1883" w14:textId="77777777" w:rsidR="00B53136" w:rsidRPr="00AF7C7F" w:rsidRDefault="00B53136" w:rsidP="00B53136">
      <w:pPr>
        <w:tabs>
          <w:tab w:val="left" w:pos="5590"/>
        </w:tabs>
        <w:spacing w:before="0" w:after="0"/>
        <w:rPr>
          <w:lang w:eastAsia="es-ES"/>
        </w:rPr>
      </w:pPr>
      <w:r w:rsidRPr="00AF7C7F">
        <w:rPr>
          <w:lang w:eastAsia="es-ES"/>
        </w:rPr>
        <w:t>6. Dra. Katya Rodríguez Vázquez</w:t>
      </w:r>
    </w:p>
    <w:p w14:paraId="54F15D43" w14:textId="1BEC4D6E" w:rsidR="006419FD" w:rsidRPr="00AF7C7F" w:rsidRDefault="00B53136" w:rsidP="00B53136">
      <w:pPr>
        <w:tabs>
          <w:tab w:val="left" w:pos="5590"/>
        </w:tabs>
        <w:spacing w:before="0" w:after="0"/>
        <w:rPr>
          <w:lang w:eastAsia="es-ES"/>
        </w:rPr>
      </w:pPr>
      <w:r w:rsidRPr="00AF7C7F">
        <w:rPr>
          <w:lang w:eastAsia="es-ES"/>
        </w:rPr>
        <w:t>7. Dr. Gabriel Sánchez Pérez</w:t>
      </w:r>
      <w:r w:rsidR="006419FD" w:rsidRPr="00AF7C7F">
        <w:rPr>
          <w:lang w:eastAsia="es-ES"/>
        </w:rPr>
        <w:t xml:space="preserve"> </w:t>
      </w:r>
    </w:p>
    <w:p w14:paraId="652EF6A7" w14:textId="77777777" w:rsidR="001A2904" w:rsidRPr="00AF7C7F" w:rsidRDefault="001A2904" w:rsidP="00B53136">
      <w:pPr>
        <w:tabs>
          <w:tab w:val="left" w:pos="5590"/>
        </w:tabs>
        <w:spacing w:before="0" w:after="0"/>
        <w:rPr>
          <w:lang w:eastAsia="es-ES"/>
        </w:rPr>
      </w:pPr>
    </w:p>
    <w:p w14:paraId="72EF3FFA" w14:textId="5AA5C096" w:rsidR="005B68D2" w:rsidRPr="00AF7C7F" w:rsidRDefault="005B68D2" w:rsidP="00C4598A">
      <w:pPr>
        <w:pStyle w:val="Subttulo3INE"/>
      </w:pPr>
      <w:r w:rsidRPr="00AF7C7F">
        <w:t>Switches no administrables para área PREP en Juntas Distritales</w:t>
      </w:r>
    </w:p>
    <w:p w14:paraId="218BED0A" w14:textId="77777777" w:rsidR="008A31F8" w:rsidRPr="00AF7C7F" w:rsidRDefault="008A31F8" w:rsidP="00CC394A">
      <w:pPr>
        <w:tabs>
          <w:tab w:val="left" w:pos="5590"/>
        </w:tabs>
        <w:spacing w:before="0" w:after="0"/>
        <w:jc w:val="left"/>
        <w:rPr>
          <w:lang w:eastAsia="es-ES"/>
        </w:rPr>
      </w:pPr>
    </w:p>
    <w:p w14:paraId="720DB13C" w14:textId="4D0B4522" w:rsidR="001D70B1" w:rsidRPr="00AF7C7F" w:rsidRDefault="001D70B1" w:rsidP="00C4598A">
      <w:pPr>
        <w:tabs>
          <w:tab w:val="left" w:pos="5590"/>
        </w:tabs>
        <w:spacing w:before="0" w:after="0"/>
        <w:rPr>
          <w:lang w:eastAsia="es-ES"/>
        </w:rPr>
      </w:pPr>
      <w:r w:rsidRPr="00AF7C7F">
        <w:rPr>
          <w:lang w:eastAsia="es-ES"/>
        </w:rPr>
        <w:t>Esta adquisición tiene como finalidad el contar con los bienes informáticos necesarios que permitan la conectividad de los equipos a la red del Instituto, y con ello lograr la conectividad con la que opera el Sistema Informático</w:t>
      </w:r>
      <w:r w:rsidR="00507ECC" w:rsidRPr="00AF7C7F">
        <w:rPr>
          <w:lang w:eastAsia="es-ES"/>
        </w:rPr>
        <w:t xml:space="preserve">, </w:t>
      </w:r>
      <w:r w:rsidR="006B43DA" w:rsidRPr="00AF7C7F">
        <w:rPr>
          <w:lang w:eastAsia="es-ES"/>
        </w:rPr>
        <w:t>se considera que estos bienes se integren en el envío de materiales que se desarrollará entre marzo y los primeros días de abril de 2024 para realizar la habilitación de los CATD.</w:t>
      </w:r>
    </w:p>
    <w:p w14:paraId="6D7A5938" w14:textId="77777777" w:rsidR="00414C65" w:rsidRPr="00AF7C7F" w:rsidRDefault="00414C65" w:rsidP="00C4598A">
      <w:pPr>
        <w:tabs>
          <w:tab w:val="left" w:pos="5590"/>
        </w:tabs>
        <w:spacing w:before="0" w:after="0"/>
        <w:rPr>
          <w:lang w:eastAsia="es-ES"/>
        </w:rPr>
      </w:pPr>
    </w:p>
    <w:p w14:paraId="4E9B0092" w14:textId="35842D91" w:rsidR="00414C65" w:rsidRPr="00CC394A" w:rsidRDefault="00414C65" w:rsidP="00C4598A">
      <w:pPr>
        <w:tabs>
          <w:tab w:val="left" w:pos="5590"/>
        </w:tabs>
        <w:spacing w:before="0" w:after="0"/>
        <w:rPr>
          <w:lang w:eastAsia="es-ES"/>
        </w:rPr>
      </w:pPr>
      <w:r w:rsidRPr="00AF7C7F">
        <w:rPr>
          <w:lang w:eastAsia="es-ES"/>
        </w:rPr>
        <w:t xml:space="preserve">Esta adquisición continua en proceso </w:t>
      </w:r>
      <w:r w:rsidR="00C4598A" w:rsidRPr="00AF7C7F">
        <w:rPr>
          <w:lang w:eastAsia="es-ES"/>
        </w:rPr>
        <w:t>y se sigue trabajando para tener la adquisición como compra anticipada y así contar con los bienes en</w:t>
      </w:r>
      <w:r w:rsidR="00C4598A">
        <w:rPr>
          <w:lang w:eastAsia="es-ES"/>
        </w:rPr>
        <w:t xml:space="preserve"> tiempo y forma.</w:t>
      </w:r>
    </w:p>
    <w:sectPr w:rsidR="00414C65" w:rsidRPr="00CC394A" w:rsidSect="00DE368F">
      <w:headerReference w:type="default" r:id="rId18"/>
      <w:footerReference w:type="even" r:id="rId19"/>
      <w:footerReference w:type="default" r:id="rId20"/>
      <w:type w:val="continuous"/>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F29540" w14:textId="77777777" w:rsidR="003C624D" w:rsidRDefault="003C624D" w:rsidP="00841AC8">
      <w:pPr>
        <w:spacing w:before="0" w:after="0"/>
      </w:pPr>
      <w:r>
        <w:separator/>
      </w:r>
    </w:p>
  </w:endnote>
  <w:endnote w:type="continuationSeparator" w:id="0">
    <w:p w14:paraId="3C6F62C7" w14:textId="77777777" w:rsidR="003C624D" w:rsidRDefault="003C624D" w:rsidP="00841AC8">
      <w:pPr>
        <w:spacing w:before="0" w:after="0"/>
      </w:pPr>
      <w:r>
        <w:continuationSeparator/>
      </w:r>
    </w:p>
  </w:endnote>
  <w:endnote w:type="continuationNotice" w:id="1">
    <w:p w14:paraId="19DA4FB1" w14:textId="77777777" w:rsidR="003C624D" w:rsidRDefault="003C624D">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Open Sans">
    <w:charset w:val="00"/>
    <w:family w:val="swiss"/>
    <w:pitch w:val="variable"/>
    <w:sig w:usb0="E00002EF" w:usb1="4000205B" w:usb2="00000028" w:usb3="00000000" w:csb0="0000019F" w:csb1="00000000"/>
  </w:font>
  <w:font w:name="Roboto-Bold">
    <w:altName w:val="Arial"/>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20E10" w14:textId="77777777" w:rsidR="002B0AEE" w:rsidRDefault="002B0AEE">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6</w:t>
    </w:r>
    <w:r>
      <w:rPr>
        <w:rStyle w:val="Nmerodepgina"/>
      </w:rPr>
      <w:fldChar w:fldCharType="end"/>
    </w:r>
  </w:p>
  <w:p w14:paraId="59926EAD" w14:textId="77777777" w:rsidR="002B0AEE" w:rsidRDefault="002B0AEE" w:rsidP="002B0AEE">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346677366"/>
      <w:docPartObj>
        <w:docPartGallery w:val="Page Numbers (Bottom of Page)"/>
        <w:docPartUnique/>
      </w:docPartObj>
    </w:sdtPr>
    <w:sdtContent>
      <w:p w14:paraId="3D6D3F7A" w14:textId="77777777" w:rsidR="002B0AEE" w:rsidRDefault="002B0AEE">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7</w:t>
        </w:r>
        <w:r>
          <w:rPr>
            <w:rStyle w:val="Nmerodepgina"/>
          </w:rPr>
          <w:fldChar w:fldCharType="end"/>
        </w:r>
        <w:r w:rsidR="00501478">
          <w:rPr>
            <w:rStyle w:val="Nmerodepgina"/>
          </w:rPr>
          <w:t xml:space="preserve"> de </w:t>
        </w:r>
        <w:r w:rsidR="00501478">
          <w:rPr>
            <w:rStyle w:val="Nmerodepgina"/>
          </w:rPr>
          <w:fldChar w:fldCharType="begin"/>
        </w:r>
        <w:r w:rsidR="00501478">
          <w:rPr>
            <w:rStyle w:val="Nmerodepgina"/>
          </w:rPr>
          <w:instrText xml:space="preserve"> NUMPAGES  \* MERGEFORMAT </w:instrText>
        </w:r>
        <w:r w:rsidR="00501478">
          <w:rPr>
            <w:rStyle w:val="Nmerodepgina"/>
          </w:rPr>
          <w:fldChar w:fldCharType="separate"/>
        </w:r>
        <w:r w:rsidR="00501478">
          <w:rPr>
            <w:rStyle w:val="Nmerodepgina"/>
            <w:noProof/>
          </w:rPr>
          <w:t>7</w:t>
        </w:r>
        <w:r w:rsidR="00501478">
          <w:rPr>
            <w:rStyle w:val="Nmerodepgina"/>
          </w:rPr>
          <w:fldChar w:fldCharType="end"/>
        </w:r>
        <w:r w:rsidR="00501478">
          <w:rPr>
            <w:rStyle w:val="Nmerodepgina"/>
          </w:rPr>
          <w:t xml:space="preserve"> </w:t>
        </w:r>
      </w:p>
    </w:sdtContent>
  </w:sdt>
  <w:p w14:paraId="23290397" w14:textId="77777777" w:rsidR="00841AC8" w:rsidRDefault="00501478" w:rsidP="002B0AEE">
    <w:pPr>
      <w:pStyle w:val="Piedepgina"/>
      <w:ind w:right="360"/>
    </w:pPr>
    <w:r>
      <w:t xml:space="preserve"> </w:t>
    </w:r>
    <w:r w:rsidR="00841AC8">
      <w:rPr>
        <w:noProof/>
      </w:rPr>
      <w:drawing>
        <wp:inline distT="0" distB="0" distL="0" distR="0" wp14:anchorId="049A5B15" wp14:editId="30A4D5C0">
          <wp:extent cx="2081899" cy="270879"/>
          <wp:effectExtent l="0" t="0" r="127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1">
                    <a:extLst>
                      <a:ext uri="{28A0092B-C50C-407E-A947-70E740481C1C}">
                        <a14:useLocalDpi xmlns:a14="http://schemas.microsoft.com/office/drawing/2010/main" val="0"/>
                      </a:ext>
                    </a:extLst>
                  </a:blip>
                  <a:stretch>
                    <a:fillRect/>
                  </a:stretch>
                </pic:blipFill>
                <pic:spPr>
                  <a:xfrm>
                    <a:off x="0" y="0"/>
                    <a:ext cx="2184335" cy="284207"/>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7E2869" w14:textId="77777777" w:rsidR="003C624D" w:rsidRDefault="003C624D" w:rsidP="00841AC8">
      <w:pPr>
        <w:spacing w:before="0" w:after="0"/>
      </w:pPr>
      <w:r>
        <w:separator/>
      </w:r>
    </w:p>
  </w:footnote>
  <w:footnote w:type="continuationSeparator" w:id="0">
    <w:p w14:paraId="26CEE11F" w14:textId="77777777" w:rsidR="003C624D" w:rsidRDefault="003C624D" w:rsidP="00841AC8">
      <w:pPr>
        <w:spacing w:before="0" w:after="0"/>
      </w:pPr>
      <w:r>
        <w:continuationSeparator/>
      </w:r>
    </w:p>
  </w:footnote>
  <w:footnote w:type="continuationNotice" w:id="1">
    <w:p w14:paraId="1BC62F26" w14:textId="77777777" w:rsidR="003C624D" w:rsidRDefault="003C624D">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93868A" w14:textId="77777777" w:rsidR="002B0AEE" w:rsidRDefault="0055765E">
    <w:pPr>
      <w:pStyle w:val="Encabezado"/>
    </w:pPr>
    <w:r>
      <w:rPr>
        <w:noProof/>
      </w:rPr>
      <w:drawing>
        <wp:inline distT="0" distB="0" distL="0" distR="0" wp14:anchorId="798AC924" wp14:editId="5C53596C">
          <wp:extent cx="1165860" cy="565417"/>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pic:cNvPicPr/>
                </pic:nvPicPr>
                <pic:blipFill>
                  <a:blip r:embed="rId1">
                    <a:extLst>
                      <a:ext uri="{28A0092B-C50C-407E-A947-70E740481C1C}">
                        <a14:useLocalDpi xmlns:a14="http://schemas.microsoft.com/office/drawing/2010/main" val="0"/>
                      </a:ext>
                    </a:extLst>
                  </a:blip>
                  <a:stretch>
                    <a:fillRect/>
                  </a:stretch>
                </pic:blipFill>
                <pic:spPr>
                  <a:xfrm>
                    <a:off x="0" y="0"/>
                    <a:ext cx="1167292" cy="566111"/>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uHYwyPwhZfMl+h" int2:id="AbnloAv0">
      <int2:state int2:value="Rejected" int2:type="AugLoop_Text_Critique"/>
    </int2:textHash>
    <int2:textHash int2:hashCode="NlnJ5h2JctBVuP" int2:id="BNFkLNu8">
      <int2:state int2:value="Rejected" int2:type="AugLoop_Text_Critique"/>
    </int2:textHash>
    <int2:textHash int2:hashCode="Y9TAhMb/nvc3rg" int2:id="U2sUj1mp">
      <int2:state int2:value="Rejected" int2:type="AugLoop_Text_Critique"/>
    </int2:textHash>
    <int2:textHash int2:hashCode="aihQDh8OQ6UKUZ" int2:id="Uboe9VX6">
      <int2:state int2:value="Rejected" int2:type="AugLoop_Text_Critique"/>
    </int2:textHash>
    <int2:textHash int2:hashCode="lp16KiGJi6Y9xS" int2:id="bPg4TquS">
      <int2:state int2:value="Rejected" int2:type="AugLoop_Text_Critique"/>
    </int2:textHash>
    <int2:textHash int2:hashCode="6O+g9wbJd4fd8d" int2:id="chcWT94R">
      <int2:state int2:value="Rejected" int2:type="AugLoop_Text_Critique"/>
    </int2:textHash>
    <int2:textHash int2:hashCode="FhUwfMRSPxg+d3" int2:id="d8vfnDm1">
      <int2:state int2:value="Rejected" int2:type="AugLoop_Text_Critique"/>
    </int2:textHash>
    <int2:textHash int2:hashCode="tmXiF7UZlHibAr" int2:id="dblP402n">
      <int2:state int2:value="Rejected" int2:type="AugLoop_Text_Critique"/>
    </int2:textHash>
    <int2:textHash int2:hashCode="ERoJkCBryLNpx+" int2:id="j8fJWYB0">
      <int2:state int2:value="Rejected" int2:type="AugLoop_Text_Critique"/>
    </int2:textHash>
    <int2:textHash int2:hashCode="jGrhQtyveoC9qO" int2:id="lxqXXla8">
      <int2:state int2:value="Rejected" int2:type="AugLoop_Text_Critique"/>
    </int2:textHash>
    <int2:textHash int2:hashCode="OjEPbsch5rNi/N" int2:id="sJex6Azi">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87D0A"/>
    <w:multiLevelType w:val="hybridMultilevel"/>
    <w:tmpl w:val="8A80DE20"/>
    <w:lvl w:ilvl="0" w:tplc="DC7E5F9C">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73473E3"/>
    <w:multiLevelType w:val="hybridMultilevel"/>
    <w:tmpl w:val="1CB6EC9E"/>
    <w:lvl w:ilvl="0" w:tplc="EFB2301C">
      <w:start w:val="1"/>
      <w:numFmt w:val="lowerLetter"/>
      <w:pStyle w:val="BulletINE"/>
      <w:lvlText w:val="%1)"/>
      <w:lvlJc w:val="left"/>
      <w:pPr>
        <w:ind w:left="417" w:hanging="360"/>
      </w:pPr>
      <w:rPr>
        <w:rFonts w:hint="default"/>
        <w:color w:val="D20B7F"/>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DC86596"/>
    <w:multiLevelType w:val="hybridMultilevel"/>
    <w:tmpl w:val="914EFEB2"/>
    <w:lvl w:ilvl="0" w:tplc="9AB82A14">
      <w:start w:val="1"/>
      <w:numFmt w:val="bullet"/>
      <w:lvlText w:val=""/>
      <w:lvlJc w:val="left"/>
      <w:pPr>
        <w:ind w:left="397" w:hanging="113"/>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164D49C5"/>
    <w:multiLevelType w:val="hybridMultilevel"/>
    <w:tmpl w:val="2DAA3A7C"/>
    <w:lvl w:ilvl="0" w:tplc="C32ABE32">
      <w:start w:val="1"/>
      <w:numFmt w:val="bullet"/>
      <w:lvlText w:val=""/>
      <w:lvlJc w:val="left"/>
      <w:pPr>
        <w:ind w:left="624" w:hanging="340"/>
      </w:pPr>
      <w:rPr>
        <w:rFonts w:ascii="Symbol" w:hAnsi="Symbol"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2A123445"/>
    <w:multiLevelType w:val="multilevel"/>
    <w:tmpl w:val="DE2832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C930881"/>
    <w:multiLevelType w:val="hybridMultilevel"/>
    <w:tmpl w:val="F820AB72"/>
    <w:lvl w:ilvl="0" w:tplc="DC7E5F9C">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415F208A"/>
    <w:multiLevelType w:val="hybridMultilevel"/>
    <w:tmpl w:val="23E8BCC2"/>
    <w:lvl w:ilvl="0" w:tplc="04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4D3E76B5"/>
    <w:multiLevelType w:val="hybridMultilevel"/>
    <w:tmpl w:val="B8DE9DB0"/>
    <w:lvl w:ilvl="0" w:tplc="FFFFFFFF">
      <w:start w:val="1"/>
      <w:numFmt w:val="bullet"/>
      <w:lvlText w:val=""/>
      <w:lvlJc w:val="left"/>
      <w:pPr>
        <w:ind w:left="417" w:hanging="360"/>
      </w:pPr>
      <w:rPr>
        <w:rFonts w:ascii="Symbol" w:hAnsi="Symbol" w:hint="default"/>
        <w:color w:val="D20B7F"/>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4D8D59A1"/>
    <w:multiLevelType w:val="hybridMultilevel"/>
    <w:tmpl w:val="0054EAF8"/>
    <w:lvl w:ilvl="0" w:tplc="DC7E5F9C">
      <w:start w:val="1"/>
      <w:numFmt w:val="bullet"/>
      <w:lvlText w:val=""/>
      <w:lvlJc w:val="left"/>
      <w:pPr>
        <w:ind w:left="587"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4E6372C5"/>
    <w:multiLevelType w:val="hybridMultilevel"/>
    <w:tmpl w:val="E65045D0"/>
    <w:lvl w:ilvl="0" w:tplc="DC7E5F9C">
      <w:start w:val="1"/>
      <w:numFmt w:val="bullet"/>
      <w:lvlText w:val=""/>
      <w:lvlJc w:val="left"/>
      <w:pPr>
        <w:ind w:left="87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52932168"/>
    <w:multiLevelType w:val="hybridMultilevel"/>
    <w:tmpl w:val="C14CF2B0"/>
    <w:lvl w:ilvl="0" w:tplc="080A0001">
      <w:start w:val="1"/>
      <w:numFmt w:val="bullet"/>
      <w:lvlText w:val=""/>
      <w:lvlJc w:val="left"/>
      <w:pPr>
        <w:ind w:left="417" w:hanging="360"/>
      </w:pPr>
      <w:rPr>
        <w:rFonts w:ascii="Symbol" w:hAnsi="Symbol" w:hint="default"/>
        <w:color w:val="D20B7F"/>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59F130B7"/>
    <w:multiLevelType w:val="hybridMultilevel"/>
    <w:tmpl w:val="C3900F7C"/>
    <w:lvl w:ilvl="0" w:tplc="DC7E5F9C">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65D30D43"/>
    <w:multiLevelType w:val="hybridMultilevel"/>
    <w:tmpl w:val="FCEA52CE"/>
    <w:lvl w:ilvl="0" w:tplc="DC7E5F9C">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75AF16C5"/>
    <w:multiLevelType w:val="hybridMultilevel"/>
    <w:tmpl w:val="51AEEE40"/>
    <w:lvl w:ilvl="0" w:tplc="04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7DE809DA"/>
    <w:multiLevelType w:val="hybridMultilevel"/>
    <w:tmpl w:val="2D66ED86"/>
    <w:lvl w:ilvl="0" w:tplc="96C223B4">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104181228">
    <w:abstractNumId w:val="13"/>
  </w:num>
  <w:num w:numId="2" w16cid:durableId="1901138123">
    <w:abstractNumId w:val="5"/>
  </w:num>
  <w:num w:numId="3" w16cid:durableId="884492140">
    <w:abstractNumId w:val="0"/>
  </w:num>
  <w:num w:numId="4" w16cid:durableId="928078388">
    <w:abstractNumId w:val="9"/>
  </w:num>
  <w:num w:numId="5" w16cid:durableId="1345784812">
    <w:abstractNumId w:val="8"/>
  </w:num>
  <w:num w:numId="6" w16cid:durableId="1339382844">
    <w:abstractNumId w:val="6"/>
  </w:num>
  <w:num w:numId="7" w16cid:durableId="1003514443">
    <w:abstractNumId w:val="2"/>
  </w:num>
  <w:num w:numId="8" w16cid:durableId="1125349037">
    <w:abstractNumId w:val="3"/>
  </w:num>
  <w:num w:numId="9" w16cid:durableId="665017151">
    <w:abstractNumId w:val="1"/>
  </w:num>
  <w:num w:numId="10" w16cid:durableId="791440981">
    <w:abstractNumId w:val="7"/>
  </w:num>
  <w:num w:numId="11" w16cid:durableId="2108427416">
    <w:abstractNumId w:val="10"/>
  </w:num>
  <w:num w:numId="12" w16cid:durableId="1323702412">
    <w:abstractNumId w:val="11"/>
  </w:num>
  <w:num w:numId="13" w16cid:durableId="43023151">
    <w:abstractNumId w:val="4"/>
  </w:num>
  <w:num w:numId="14" w16cid:durableId="714279892">
    <w:abstractNumId w:val="12"/>
  </w:num>
  <w:num w:numId="15" w16cid:durableId="139908565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5CC9"/>
    <w:rsid w:val="00004AF7"/>
    <w:rsid w:val="00005927"/>
    <w:rsid w:val="00007742"/>
    <w:rsid w:val="00013340"/>
    <w:rsid w:val="000144FE"/>
    <w:rsid w:val="00020A61"/>
    <w:rsid w:val="00021848"/>
    <w:rsid w:val="000223AB"/>
    <w:rsid w:val="00025B83"/>
    <w:rsid w:val="00027118"/>
    <w:rsid w:val="0002744E"/>
    <w:rsid w:val="00031927"/>
    <w:rsid w:val="0003604B"/>
    <w:rsid w:val="000406DB"/>
    <w:rsid w:val="00040BBA"/>
    <w:rsid w:val="00041504"/>
    <w:rsid w:val="00043CBA"/>
    <w:rsid w:val="000441AE"/>
    <w:rsid w:val="00044975"/>
    <w:rsid w:val="00045923"/>
    <w:rsid w:val="00046D4C"/>
    <w:rsid w:val="000521C2"/>
    <w:rsid w:val="0005291A"/>
    <w:rsid w:val="00055655"/>
    <w:rsid w:val="00056DDD"/>
    <w:rsid w:val="000608FC"/>
    <w:rsid w:val="00066A59"/>
    <w:rsid w:val="00071CAD"/>
    <w:rsid w:val="00072396"/>
    <w:rsid w:val="000757FD"/>
    <w:rsid w:val="00075892"/>
    <w:rsid w:val="0008008D"/>
    <w:rsid w:val="00081C46"/>
    <w:rsid w:val="00082723"/>
    <w:rsid w:val="00084917"/>
    <w:rsid w:val="000868C7"/>
    <w:rsid w:val="0008737A"/>
    <w:rsid w:val="0009103E"/>
    <w:rsid w:val="000925A3"/>
    <w:rsid w:val="00092D10"/>
    <w:rsid w:val="00093954"/>
    <w:rsid w:val="00095A99"/>
    <w:rsid w:val="00095DA2"/>
    <w:rsid w:val="00095F3A"/>
    <w:rsid w:val="00096E36"/>
    <w:rsid w:val="000A3857"/>
    <w:rsid w:val="000A3B9A"/>
    <w:rsid w:val="000A3F36"/>
    <w:rsid w:val="000B0924"/>
    <w:rsid w:val="000B10AF"/>
    <w:rsid w:val="000B41FF"/>
    <w:rsid w:val="000B5C15"/>
    <w:rsid w:val="000B70D2"/>
    <w:rsid w:val="000C06B2"/>
    <w:rsid w:val="000C1006"/>
    <w:rsid w:val="000C101C"/>
    <w:rsid w:val="000C25CD"/>
    <w:rsid w:val="000C2C72"/>
    <w:rsid w:val="000C3974"/>
    <w:rsid w:val="000C46BE"/>
    <w:rsid w:val="000C483C"/>
    <w:rsid w:val="000C579C"/>
    <w:rsid w:val="000C5842"/>
    <w:rsid w:val="000C5C69"/>
    <w:rsid w:val="000D1DF9"/>
    <w:rsid w:val="000D3806"/>
    <w:rsid w:val="000D4B5E"/>
    <w:rsid w:val="000D6322"/>
    <w:rsid w:val="000D6449"/>
    <w:rsid w:val="000D757A"/>
    <w:rsid w:val="000E1E93"/>
    <w:rsid w:val="000E4F14"/>
    <w:rsid w:val="000F09D3"/>
    <w:rsid w:val="000F0C4C"/>
    <w:rsid w:val="000F37E2"/>
    <w:rsid w:val="000F6AE7"/>
    <w:rsid w:val="001010AA"/>
    <w:rsid w:val="0010190C"/>
    <w:rsid w:val="00103672"/>
    <w:rsid w:val="00104FD0"/>
    <w:rsid w:val="00105B2C"/>
    <w:rsid w:val="00106EE1"/>
    <w:rsid w:val="00112CF3"/>
    <w:rsid w:val="00113D3B"/>
    <w:rsid w:val="001165F2"/>
    <w:rsid w:val="00116EBC"/>
    <w:rsid w:val="00123E47"/>
    <w:rsid w:val="00126158"/>
    <w:rsid w:val="00132CE3"/>
    <w:rsid w:val="00133EF0"/>
    <w:rsid w:val="0013408B"/>
    <w:rsid w:val="001416AC"/>
    <w:rsid w:val="00142863"/>
    <w:rsid w:val="0014498B"/>
    <w:rsid w:val="001466C6"/>
    <w:rsid w:val="0015223B"/>
    <w:rsid w:val="001524BD"/>
    <w:rsid w:val="00156050"/>
    <w:rsid w:val="00160E87"/>
    <w:rsid w:val="00161B12"/>
    <w:rsid w:val="00163866"/>
    <w:rsid w:val="001645E9"/>
    <w:rsid w:val="0016543C"/>
    <w:rsid w:val="00172E94"/>
    <w:rsid w:val="00175519"/>
    <w:rsid w:val="00185CC8"/>
    <w:rsid w:val="00185F7B"/>
    <w:rsid w:val="001914D1"/>
    <w:rsid w:val="0019235B"/>
    <w:rsid w:val="00193707"/>
    <w:rsid w:val="00193E48"/>
    <w:rsid w:val="00195406"/>
    <w:rsid w:val="00195C1C"/>
    <w:rsid w:val="0019609F"/>
    <w:rsid w:val="00196F35"/>
    <w:rsid w:val="00197061"/>
    <w:rsid w:val="00197501"/>
    <w:rsid w:val="001976B6"/>
    <w:rsid w:val="001A0ADB"/>
    <w:rsid w:val="001A201B"/>
    <w:rsid w:val="001A2904"/>
    <w:rsid w:val="001A3BA6"/>
    <w:rsid w:val="001A4B31"/>
    <w:rsid w:val="001B1A7F"/>
    <w:rsid w:val="001B480F"/>
    <w:rsid w:val="001C14D3"/>
    <w:rsid w:val="001C26BB"/>
    <w:rsid w:val="001C511B"/>
    <w:rsid w:val="001C55FF"/>
    <w:rsid w:val="001C699A"/>
    <w:rsid w:val="001C7EEA"/>
    <w:rsid w:val="001D70B1"/>
    <w:rsid w:val="001D73CB"/>
    <w:rsid w:val="001E24BA"/>
    <w:rsid w:val="001E4C14"/>
    <w:rsid w:val="001E65C2"/>
    <w:rsid w:val="001F2B61"/>
    <w:rsid w:val="001F3BB9"/>
    <w:rsid w:val="001F5533"/>
    <w:rsid w:val="001F5E6E"/>
    <w:rsid w:val="0020199E"/>
    <w:rsid w:val="002019FC"/>
    <w:rsid w:val="00203DC8"/>
    <w:rsid w:val="00206A20"/>
    <w:rsid w:val="00206CEF"/>
    <w:rsid w:val="00210790"/>
    <w:rsid w:val="00210CCB"/>
    <w:rsid w:val="002159E5"/>
    <w:rsid w:val="002209F9"/>
    <w:rsid w:val="00220B67"/>
    <w:rsid w:val="00222EF9"/>
    <w:rsid w:val="0022580A"/>
    <w:rsid w:val="00231336"/>
    <w:rsid w:val="00231662"/>
    <w:rsid w:val="00234BEC"/>
    <w:rsid w:val="00237E50"/>
    <w:rsid w:val="00243BB2"/>
    <w:rsid w:val="00244297"/>
    <w:rsid w:val="00245244"/>
    <w:rsid w:val="00246D9E"/>
    <w:rsid w:val="00247D1C"/>
    <w:rsid w:val="00247D42"/>
    <w:rsid w:val="00253FC0"/>
    <w:rsid w:val="00255346"/>
    <w:rsid w:val="00256A11"/>
    <w:rsid w:val="00256EC9"/>
    <w:rsid w:val="00262BDA"/>
    <w:rsid w:val="0026606A"/>
    <w:rsid w:val="0027605B"/>
    <w:rsid w:val="0027634F"/>
    <w:rsid w:val="00284474"/>
    <w:rsid w:val="002866B5"/>
    <w:rsid w:val="002935F8"/>
    <w:rsid w:val="00294134"/>
    <w:rsid w:val="0029416E"/>
    <w:rsid w:val="00296506"/>
    <w:rsid w:val="002A1351"/>
    <w:rsid w:val="002A3B10"/>
    <w:rsid w:val="002A6E30"/>
    <w:rsid w:val="002A78FB"/>
    <w:rsid w:val="002B0AEE"/>
    <w:rsid w:val="002B1143"/>
    <w:rsid w:val="002B3E50"/>
    <w:rsid w:val="002B3F44"/>
    <w:rsid w:val="002B7C90"/>
    <w:rsid w:val="002C2267"/>
    <w:rsid w:val="002C4287"/>
    <w:rsid w:val="002C626B"/>
    <w:rsid w:val="002D25F9"/>
    <w:rsid w:val="002D3E6D"/>
    <w:rsid w:val="002D7C28"/>
    <w:rsid w:val="002E24B1"/>
    <w:rsid w:val="002E3A45"/>
    <w:rsid w:val="002E62D3"/>
    <w:rsid w:val="002F0275"/>
    <w:rsid w:val="002F3846"/>
    <w:rsid w:val="002F3F85"/>
    <w:rsid w:val="002F474A"/>
    <w:rsid w:val="002F4C7C"/>
    <w:rsid w:val="002F65DB"/>
    <w:rsid w:val="002F76E4"/>
    <w:rsid w:val="00301742"/>
    <w:rsid w:val="0030221F"/>
    <w:rsid w:val="00302625"/>
    <w:rsid w:val="003072B8"/>
    <w:rsid w:val="00307EBF"/>
    <w:rsid w:val="0031486B"/>
    <w:rsid w:val="00316386"/>
    <w:rsid w:val="00322989"/>
    <w:rsid w:val="00323E0C"/>
    <w:rsid w:val="003256AC"/>
    <w:rsid w:val="00325989"/>
    <w:rsid w:val="00327176"/>
    <w:rsid w:val="00332769"/>
    <w:rsid w:val="00335159"/>
    <w:rsid w:val="00336822"/>
    <w:rsid w:val="00337FFE"/>
    <w:rsid w:val="00340B34"/>
    <w:rsid w:val="003434FB"/>
    <w:rsid w:val="00343685"/>
    <w:rsid w:val="003458BA"/>
    <w:rsid w:val="003461F2"/>
    <w:rsid w:val="003476BB"/>
    <w:rsid w:val="00350D9A"/>
    <w:rsid w:val="003522BD"/>
    <w:rsid w:val="00353114"/>
    <w:rsid w:val="00356877"/>
    <w:rsid w:val="0037022B"/>
    <w:rsid w:val="0037135E"/>
    <w:rsid w:val="00372994"/>
    <w:rsid w:val="00373346"/>
    <w:rsid w:val="00373EF6"/>
    <w:rsid w:val="00374D30"/>
    <w:rsid w:val="003757C0"/>
    <w:rsid w:val="00377AD4"/>
    <w:rsid w:val="0038039B"/>
    <w:rsid w:val="00381903"/>
    <w:rsid w:val="00383DB7"/>
    <w:rsid w:val="003864B3"/>
    <w:rsid w:val="003906CE"/>
    <w:rsid w:val="003913B4"/>
    <w:rsid w:val="00394E00"/>
    <w:rsid w:val="00396007"/>
    <w:rsid w:val="00397109"/>
    <w:rsid w:val="003A11F7"/>
    <w:rsid w:val="003A2C8A"/>
    <w:rsid w:val="003A4172"/>
    <w:rsid w:val="003A4D6E"/>
    <w:rsid w:val="003A6062"/>
    <w:rsid w:val="003A624A"/>
    <w:rsid w:val="003A7520"/>
    <w:rsid w:val="003B1D91"/>
    <w:rsid w:val="003B22F2"/>
    <w:rsid w:val="003B32A0"/>
    <w:rsid w:val="003B4346"/>
    <w:rsid w:val="003B4B7C"/>
    <w:rsid w:val="003B657E"/>
    <w:rsid w:val="003B6D1A"/>
    <w:rsid w:val="003B7B1F"/>
    <w:rsid w:val="003C2FA6"/>
    <w:rsid w:val="003C623F"/>
    <w:rsid w:val="003C624D"/>
    <w:rsid w:val="003C79AE"/>
    <w:rsid w:val="003D1FA1"/>
    <w:rsid w:val="003D47B6"/>
    <w:rsid w:val="003D50F2"/>
    <w:rsid w:val="003D74D7"/>
    <w:rsid w:val="003D75CA"/>
    <w:rsid w:val="003E70E3"/>
    <w:rsid w:val="003F68E0"/>
    <w:rsid w:val="00400CC8"/>
    <w:rsid w:val="0040151B"/>
    <w:rsid w:val="004018DC"/>
    <w:rsid w:val="00401A2C"/>
    <w:rsid w:val="00403F16"/>
    <w:rsid w:val="00406B1C"/>
    <w:rsid w:val="00411819"/>
    <w:rsid w:val="00414C65"/>
    <w:rsid w:val="00417CB3"/>
    <w:rsid w:val="00424802"/>
    <w:rsid w:val="00426944"/>
    <w:rsid w:val="00427E79"/>
    <w:rsid w:val="004324E5"/>
    <w:rsid w:val="00433A3C"/>
    <w:rsid w:val="00435F8A"/>
    <w:rsid w:val="004400A4"/>
    <w:rsid w:val="00440B07"/>
    <w:rsid w:val="0044161B"/>
    <w:rsid w:val="00442C77"/>
    <w:rsid w:val="00445266"/>
    <w:rsid w:val="00445CAE"/>
    <w:rsid w:val="00446F86"/>
    <w:rsid w:val="0044736E"/>
    <w:rsid w:val="00453A72"/>
    <w:rsid w:val="00456C3A"/>
    <w:rsid w:val="00460855"/>
    <w:rsid w:val="00462A95"/>
    <w:rsid w:val="00463161"/>
    <w:rsid w:val="0046622C"/>
    <w:rsid w:val="00470E5E"/>
    <w:rsid w:val="0047388B"/>
    <w:rsid w:val="004767D6"/>
    <w:rsid w:val="004771F2"/>
    <w:rsid w:val="004778ED"/>
    <w:rsid w:val="0048140E"/>
    <w:rsid w:val="00481C35"/>
    <w:rsid w:val="004856D1"/>
    <w:rsid w:val="00485E4F"/>
    <w:rsid w:val="00487D62"/>
    <w:rsid w:val="00491853"/>
    <w:rsid w:val="00494823"/>
    <w:rsid w:val="00495920"/>
    <w:rsid w:val="004A0DCF"/>
    <w:rsid w:val="004A3C81"/>
    <w:rsid w:val="004A7177"/>
    <w:rsid w:val="004B0288"/>
    <w:rsid w:val="004B0449"/>
    <w:rsid w:val="004B10CF"/>
    <w:rsid w:val="004B1910"/>
    <w:rsid w:val="004B3016"/>
    <w:rsid w:val="004B37A1"/>
    <w:rsid w:val="004B597D"/>
    <w:rsid w:val="004C54C5"/>
    <w:rsid w:val="004C685B"/>
    <w:rsid w:val="004C6C28"/>
    <w:rsid w:val="004D18F7"/>
    <w:rsid w:val="004D3D11"/>
    <w:rsid w:val="004D4189"/>
    <w:rsid w:val="004D66C1"/>
    <w:rsid w:val="004D70C9"/>
    <w:rsid w:val="004E00E8"/>
    <w:rsid w:val="004E1944"/>
    <w:rsid w:val="004E56D5"/>
    <w:rsid w:val="004E653A"/>
    <w:rsid w:val="004F1224"/>
    <w:rsid w:val="004F5336"/>
    <w:rsid w:val="004F6324"/>
    <w:rsid w:val="00501478"/>
    <w:rsid w:val="00503B71"/>
    <w:rsid w:val="00507091"/>
    <w:rsid w:val="00507ECC"/>
    <w:rsid w:val="005106A6"/>
    <w:rsid w:val="00510BB5"/>
    <w:rsid w:val="0051190C"/>
    <w:rsid w:val="005258A6"/>
    <w:rsid w:val="00527F97"/>
    <w:rsid w:val="00535FD5"/>
    <w:rsid w:val="00540E1B"/>
    <w:rsid w:val="00544A53"/>
    <w:rsid w:val="0055765E"/>
    <w:rsid w:val="005579F5"/>
    <w:rsid w:val="00560AD0"/>
    <w:rsid w:val="00561979"/>
    <w:rsid w:val="0056202E"/>
    <w:rsid w:val="00566DF7"/>
    <w:rsid w:val="005710EC"/>
    <w:rsid w:val="00572C34"/>
    <w:rsid w:val="0057648E"/>
    <w:rsid w:val="00580420"/>
    <w:rsid w:val="00580CFC"/>
    <w:rsid w:val="00581256"/>
    <w:rsid w:val="00581470"/>
    <w:rsid w:val="00582E87"/>
    <w:rsid w:val="0058726B"/>
    <w:rsid w:val="00590E57"/>
    <w:rsid w:val="00594418"/>
    <w:rsid w:val="005965BC"/>
    <w:rsid w:val="005A0F83"/>
    <w:rsid w:val="005A2365"/>
    <w:rsid w:val="005A25F2"/>
    <w:rsid w:val="005A4738"/>
    <w:rsid w:val="005A7C7A"/>
    <w:rsid w:val="005B26DA"/>
    <w:rsid w:val="005B4B92"/>
    <w:rsid w:val="005B56EC"/>
    <w:rsid w:val="005B68D2"/>
    <w:rsid w:val="005C0D72"/>
    <w:rsid w:val="005C1EB7"/>
    <w:rsid w:val="005C2A90"/>
    <w:rsid w:val="005C49FC"/>
    <w:rsid w:val="005C4A45"/>
    <w:rsid w:val="005D1A26"/>
    <w:rsid w:val="005D5390"/>
    <w:rsid w:val="005E0CF6"/>
    <w:rsid w:val="005E2FF2"/>
    <w:rsid w:val="005E32E3"/>
    <w:rsid w:val="005E4E18"/>
    <w:rsid w:val="005F25FC"/>
    <w:rsid w:val="005F2818"/>
    <w:rsid w:val="00600763"/>
    <w:rsid w:val="00601BCD"/>
    <w:rsid w:val="0060412A"/>
    <w:rsid w:val="006056B4"/>
    <w:rsid w:val="006059D6"/>
    <w:rsid w:val="00610135"/>
    <w:rsid w:val="00611B96"/>
    <w:rsid w:val="006121D7"/>
    <w:rsid w:val="00612B99"/>
    <w:rsid w:val="00612C4C"/>
    <w:rsid w:val="00615B16"/>
    <w:rsid w:val="00617836"/>
    <w:rsid w:val="00617D8C"/>
    <w:rsid w:val="00617E1A"/>
    <w:rsid w:val="0062067F"/>
    <w:rsid w:val="00620DD3"/>
    <w:rsid w:val="006218C8"/>
    <w:rsid w:val="006235B3"/>
    <w:rsid w:val="006241CA"/>
    <w:rsid w:val="006266DB"/>
    <w:rsid w:val="00631628"/>
    <w:rsid w:val="00633860"/>
    <w:rsid w:val="00633DFC"/>
    <w:rsid w:val="006378C9"/>
    <w:rsid w:val="006419FD"/>
    <w:rsid w:val="0065049F"/>
    <w:rsid w:val="00650771"/>
    <w:rsid w:val="0065254B"/>
    <w:rsid w:val="0065375A"/>
    <w:rsid w:val="006612E5"/>
    <w:rsid w:val="006631A2"/>
    <w:rsid w:val="006640C9"/>
    <w:rsid w:val="00666037"/>
    <w:rsid w:val="00667FC3"/>
    <w:rsid w:val="0067052E"/>
    <w:rsid w:val="00671F0C"/>
    <w:rsid w:val="00680820"/>
    <w:rsid w:val="006818A8"/>
    <w:rsid w:val="006820E4"/>
    <w:rsid w:val="0068317B"/>
    <w:rsid w:val="0068455B"/>
    <w:rsid w:val="00687430"/>
    <w:rsid w:val="0068744B"/>
    <w:rsid w:val="00694A1B"/>
    <w:rsid w:val="00695C0B"/>
    <w:rsid w:val="00697E2F"/>
    <w:rsid w:val="006A0A78"/>
    <w:rsid w:val="006A1F1E"/>
    <w:rsid w:val="006A7D7E"/>
    <w:rsid w:val="006B0EF7"/>
    <w:rsid w:val="006B1369"/>
    <w:rsid w:val="006B2268"/>
    <w:rsid w:val="006B43DA"/>
    <w:rsid w:val="006C0FC6"/>
    <w:rsid w:val="006C1552"/>
    <w:rsid w:val="006C4E2A"/>
    <w:rsid w:val="006C63EA"/>
    <w:rsid w:val="006D7889"/>
    <w:rsid w:val="006E104F"/>
    <w:rsid w:val="006E3BCA"/>
    <w:rsid w:val="006E68D7"/>
    <w:rsid w:val="006F0155"/>
    <w:rsid w:val="006F2481"/>
    <w:rsid w:val="006F46A7"/>
    <w:rsid w:val="006F7A65"/>
    <w:rsid w:val="00701C3E"/>
    <w:rsid w:val="00705BDD"/>
    <w:rsid w:val="00707130"/>
    <w:rsid w:val="00712EE2"/>
    <w:rsid w:val="00716B69"/>
    <w:rsid w:val="007179BE"/>
    <w:rsid w:val="00717A66"/>
    <w:rsid w:val="007217E7"/>
    <w:rsid w:val="007238A7"/>
    <w:rsid w:val="00723E93"/>
    <w:rsid w:val="00726B19"/>
    <w:rsid w:val="00727AF3"/>
    <w:rsid w:val="007313EC"/>
    <w:rsid w:val="00735720"/>
    <w:rsid w:val="00736313"/>
    <w:rsid w:val="007379F2"/>
    <w:rsid w:val="00740343"/>
    <w:rsid w:val="0074726D"/>
    <w:rsid w:val="00747B73"/>
    <w:rsid w:val="0075062E"/>
    <w:rsid w:val="0075263D"/>
    <w:rsid w:val="007624BA"/>
    <w:rsid w:val="00762B5E"/>
    <w:rsid w:val="00765D8D"/>
    <w:rsid w:val="00770F96"/>
    <w:rsid w:val="00774D7B"/>
    <w:rsid w:val="00777E87"/>
    <w:rsid w:val="0078273C"/>
    <w:rsid w:val="00783B06"/>
    <w:rsid w:val="00783E93"/>
    <w:rsid w:val="007842F4"/>
    <w:rsid w:val="007849C1"/>
    <w:rsid w:val="00786389"/>
    <w:rsid w:val="007868AF"/>
    <w:rsid w:val="00787805"/>
    <w:rsid w:val="0079153C"/>
    <w:rsid w:val="00793A7F"/>
    <w:rsid w:val="007948D2"/>
    <w:rsid w:val="00796187"/>
    <w:rsid w:val="007A14D4"/>
    <w:rsid w:val="007A14E3"/>
    <w:rsid w:val="007A771B"/>
    <w:rsid w:val="007A7D19"/>
    <w:rsid w:val="007B0126"/>
    <w:rsid w:val="007B133C"/>
    <w:rsid w:val="007B2FFA"/>
    <w:rsid w:val="007B4BAC"/>
    <w:rsid w:val="007B4F8F"/>
    <w:rsid w:val="007B68D3"/>
    <w:rsid w:val="007B6AC1"/>
    <w:rsid w:val="007C3654"/>
    <w:rsid w:val="007C728E"/>
    <w:rsid w:val="007D12D2"/>
    <w:rsid w:val="007D3216"/>
    <w:rsid w:val="007D35E4"/>
    <w:rsid w:val="007D75FC"/>
    <w:rsid w:val="007E1435"/>
    <w:rsid w:val="007E30D2"/>
    <w:rsid w:val="007E7DBF"/>
    <w:rsid w:val="007F1BEA"/>
    <w:rsid w:val="007F2BCE"/>
    <w:rsid w:val="007F6713"/>
    <w:rsid w:val="00800F93"/>
    <w:rsid w:val="00801C33"/>
    <w:rsid w:val="0080486A"/>
    <w:rsid w:val="00805515"/>
    <w:rsid w:val="0081119F"/>
    <w:rsid w:val="008226E8"/>
    <w:rsid w:val="00822D5B"/>
    <w:rsid w:val="00830E8A"/>
    <w:rsid w:val="00831144"/>
    <w:rsid w:val="00832003"/>
    <w:rsid w:val="00834797"/>
    <w:rsid w:val="00841AC8"/>
    <w:rsid w:val="00845BC5"/>
    <w:rsid w:val="008461BA"/>
    <w:rsid w:val="0084688C"/>
    <w:rsid w:val="008468C0"/>
    <w:rsid w:val="00847DA0"/>
    <w:rsid w:val="00854DC3"/>
    <w:rsid w:val="00855204"/>
    <w:rsid w:val="00855A62"/>
    <w:rsid w:val="0085694A"/>
    <w:rsid w:val="0086327B"/>
    <w:rsid w:val="00864E14"/>
    <w:rsid w:val="008730D2"/>
    <w:rsid w:val="0087325F"/>
    <w:rsid w:val="008755B5"/>
    <w:rsid w:val="008764D7"/>
    <w:rsid w:val="00880CBE"/>
    <w:rsid w:val="008821AD"/>
    <w:rsid w:val="00885765"/>
    <w:rsid w:val="00885AA4"/>
    <w:rsid w:val="008872A7"/>
    <w:rsid w:val="00894E1D"/>
    <w:rsid w:val="008A0C77"/>
    <w:rsid w:val="008A0F43"/>
    <w:rsid w:val="008A1ADA"/>
    <w:rsid w:val="008A31F8"/>
    <w:rsid w:val="008B08BB"/>
    <w:rsid w:val="008B246B"/>
    <w:rsid w:val="008B476F"/>
    <w:rsid w:val="008B4AF6"/>
    <w:rsid w:val="008C36EB"/>
    <w:rsid w:val="008C3E39"/>
    <w:rsid w:val="008C5344"/>
    <w:rsid w:val="008C62A6"/>
    <w:rsid w:val="008D02A7"/>
    <w:rsid w:val="008D324D"/>
    <w:rsid w:val="008D350E"/>
    <w:rsid w:val="008D5698"/>
    <w:rsid w:val="008D6173"/>
    <w:rsid w:val="008D6C03"/>
    <w:rsid w:val="008E29D1"/>
    <w:rsid w:val="008E31D4"/>
    <w:rsid w:val="008E5483"/>
    <w:rsid w:val="008E54F4"/>
    <w:rsid w:val="008E5A7B"/>
    <w:rsid w:val="008E7AD1"/>
    <w:rsid w:val="008F0289"/>
    <w:rsid w:val="008F10B5"/>
    <w:rsid w:val="008F10E9"/>
    <w:rsid w:val="008F11A1"/>
    <w:rsid w:val="008F4472"/>
    <w:rsid w:val="008F54F3"/>
    <w:rsid w:val="008F6B0F"/>
    <w:rsid w:val="00900BEE"/>
    <w:rsid w:val="00901E6A"/>
    <w:rsid w:val="00907470"/>
    <w:rsid w:val="00915338"/>
    <w:rsid w:val="00924241"/>
    <w:rsid w:val="009261A5"/>
    <w:rsid w:val="00935D52"/>
    <w:rsid w:val="0093656D"/>
    <w:rsid w:val="009400D6"/>
    <w:rsid w:val="009443BE"/>
    <w:rsid w:val="00945500"/>
    <w:rsid w:val="00945F51"/>
    <w:rsid w:val="0095020E"/>
    <w:rsid w:val="009504B0"/>
    <w:rsid w:val="009530F0"/>
    <w:rsid w:val="00954084"/>
    <w:rsid w:val="00955B88"/>
    <w:rsid w:val="00957519"/>
    <w:rsid w:val="00962604"/>
    <w:rsid w:val="00971E37"/>
    <w:rsid w:val="009722C0"/>
    <w:rsid w:val="0097481B"/>
    <w:rsid w:val="00981885"/>
    <w:rsid w:val="00981C08"/>
    <w:rsid w:val="00983043"/>
    <w:rsid w:val="00983B78"/>
    <w:rsid w:val="00985F1C"/>
    <w:rsid w:val="00987AAC"/>
    <w:rsid w:val="00990172"/>
    <w:rsid w:val="009919F3"/>
    <w:rsid w:val="00991FA6"/>
    <w:rsid w:val="00995A3E"/>
    <w:rsid w:val="00997FF1"/>
    <w:rsid w:val="009A75F5"/>
    <w:rsid w:val="009A7855"/>
    <w:rsid w:val="009B0C53"/>
    <w:rsid w:val="009B2069"/>
    <w:rsid w:val="009C0AA1"/>
    <w:rsid w:val="009C19E7"/>
    <w:rsid w:val="009C4608"/>
    <w:rsid w:val="009C61A1"/>
    <w:rsid w:val="009C6792"/>
    <w:rsid w:val="009D4407"/>
    <w:rsid w:val="009D4D3F"/>
    <w:rsid w:val="009D6192"/>
    <w:rsid w:val="009D6FB2"/>
    <w:rsid w:val="009E2318"/>
    <w:rsid w:val="009E41B4"/>
    <w:rsid w:val="009F3080"/>
    <w:rsid w:val="009F416E"/>
    <w:rsid w:val="009F4AC8"/>
    <w:rsid w:val="009F5B8B"/>
    <w:rsid w:val="00A01524"/>
    <w:rsid w:val="00A07FA0"/>
    <w:rsid w:val="00A10B43"/>
    <w:rsid w:val="00A11EEE"/>
    <w:rsid w:val="00A139D5"/>
    <w:rsid w:val="00A151DF"/>
    <w:rsid w:val="00A16828"/>
    <w:rsid w:val="00A23273"/>
    <w:rsid w:val="00A24371"/>
    <w:rsid w:val="00A25B1C"/>
    <w:rsid w:val="00A27014"/>
    <w:rsid w:val="00A27667"/>
    <w:rsid w:val="00A2766A"/>
    <w:rsid w:val="00A27D70"/>
    <w:rsid w:val="00A27EC2"/>
    <w:rsid w:val="00A3037F"/>
    <w:rsid w:val="00A345C1"/>
    <w:rsid w:val="00A375B7"/>
    <w:rsid w:val="00A37C90"/>
    <w:rsid w:val="00A37DBF"/>
    <w:rsid w:val="00A41D57"/>
    <w:rsid w:val="00A46C66"/>
    <w:rsid w:val="00A511AA"/>
    <w:rsid w:val="00A54144"/>
    <w:rsid w:val="00A559EE"/>
    <w:rsid w:val="00A64215"/>
    <w:rsid w:val="00A65CC9"/>
    <w:rsid w:val="00A66D18"/>
    <w:rsid w:val="00A67B28"/>
    <w:rsid w:val="00A70568"/>
    <w:rsid w:val="00A71103"/>
    <w:rsid w:val="00A737C2"/>
    <w:rsid w:val="00A744B3"/>
    <w:rsid w:val="00A807C7"/>
    <w:rsid w:val="00A8111F"/>
    <w:rsid w:val="00A82B36"/>
    <w:rsid w:val="00A858AE"/>
    <w:rsid w:val="00A94450"/>
    <w:rsid w:val="00A95709"/>
    <w:rsid w:val="00A95854"/>
    <w:rsid w:val="00AA2A38"/>
    <w:rsid w:val="00AA6885"/>
    <w:rsid w:val="00AB0F12"/>
    <w:rsid w:val="00AB2BF7"/>
    <w:rsid w:val="00AB3960"/>
    <w:rsid w:val="00AB4F18"/>
    <w:rsid w:val="00AC0079"/>
    <w:rsid w:val="00AC24DF"/>
    <w:rsid w:val="00AC325A"/>
    <w:rsid w:val="00AC43F2"/>
    <w:rsid w:val="00AC452B"/>
    <w:rsid w:val="00AC486A"/>
    <w:rsid w:val="00AC7152"/>
    <w:rsid w:val="00AC7170"/>
    <w:rsid w:val="00AD116E"/>
    <w:rsid w:val="00AD202E"/>
    <w:rsid w:val="00AD238F"/>
    <w:rsid w:val="00AD2EEF"/>
    <w:rsid w:val="00AD546F"/>
    <w:rsid w:val="00AD61E4"/>
    <w:rsid w:val="00AE3E48"/>
    <w:rsid w:val="00AE76EB"/>
    <w:rsid w:val="00AF0140"/>
    <w:rsid w:val="00AF3472"/>
    <w:rsid w:val="00AF7C7F"/>
    <w:rsid w:val="00B02F56"/>
    <w:rsid w:val="00B05A54"/>
    <w:rsid w:val="00B06541"/>
    <w:rsid w:val="00B069E1"/>
    <w:rsid w:val="00B078B4"/>
    <w:rsid w:val="00B1643D"/>
    <w:rsid w:val="00B16B23"/>
    <w:rsid w:val="00B26415"/>
    <w:rsid w:val="00B273FD"/>
    <w:rsid w:val="00B30C2D"/>
    <w:rsid w:val="00B336CD"/>
    <w:rsid w:val="00B33BB3"/>
    <w:rsid w:val="00B34EDA"/>
    <w:rsid w:val="00B41A76"/>
    <w:rsid w:val="00B43B72"/>
    <w:rsid w:val="00B444CE"/>
    <w:rsid w:val="00B46C6F"/>
    <w:rsid w:val="00B50156"/>
    <w:rsid w:val="00B53136"/>
    <w:rsid w:val="00B54802"/>
    <w:rsid w:val="00B55B29"/>
    <w:rsid w:val="00B62B04"/>
    <w:rsid w:val="00B653EF"/>
    <w:rsid w:val="00B65EB6"/>
    <w:rsid w:val="00B661A5"/>
    <w:rsid w:val="00B67981"/>
    <w:rsid w:val="00B72C2B"/>
    <w:rsid w:val="00B731CE"/>
    <w:rsid w:val="00B733FD"/>
    <w:rsid w:val="00B76F07"/>
    <w:rsid w:val="00B83B0F"/>
    <w:rsid w:val="00B84122"/>
    <w:rsid w:val="00B84748"/>
    <w:rsid w:val="00B91982"/>
    <w:rsid w:val="00B939DD"/>
    <w:rsid w:val="00B97D69"/>
    <w:rsid w:val="00B97F3E"/>
    <w:rsid w:val="00BA1789"/>
    <w:rsid w:val="00BA2E4C"/>
    <w:rsid w:val="00BA4D75"/>
    <w:rsid w:val="00BA4DF6"/>
    <w:rsid w:val="00BA698B"/>
    <w:rsid w:val="00BB0FC3"/>
    <w:rsid w:val="00BB1802"/>
    <w:rsid w:val="00BB3921"/>
    <w:rsid w:val="00BB5788"/>
    <w:rsid w:val="00BB5AA5"/>
    <w:rsid w:val="00BB5E55"/>
    <w:rsid w:val="00BB7F9A"/>
    <w:rsid w:val="00BC2885"/>
    <w:rsid w:val="00BC2F71"/>
    <w:rsid w:val="00BC3597"/>
    <w:rsid w:val="00BC73FA"/>
    <w:rsid w:val="00BD4E2B"/>
    <w:rsid w:val="00BE0643"/>
    <w:rsid w:val="00BE155B"/>
    <w:rsid w:val="00BE2F4D"/>
    <w:rsid w:val="00BE4CAD"/>
    <w:rsid w:val="00BF0410"/>
    <w:rsid w:val="00BF3A84"/>
    <w:rsid w:val="00BF454F"/>
    <w:rsid w:val="00BF52CC"/>
    <w:rsid w:val="00BF7B6B"/>
    <w:rsid w:val="00C04319"/>
    <w:rsid w:val="00C06C60"/>
    <w:rsid w:val="00C076B9"/>
    <w:rsid w:val="00C07C66"/>
    <w:rsid w:val="00C112A2"/>
    <w:rsid w:val="00C11F64"/>
    <w:rsid w:val="00C15F79"/>
    <w:rsid w:val="00C21911"/>
    <w:rsid w:val="00C2628E"/>
    <w:rsid w:val="00C30A43"/>
    <w:rsid w:val="00C34286"/>
    <w:rsid w:val="00C41585"/>
    <w:rsid w:val="00C41914"/>
    <w:rsid w:val="00C44FC7"/>
    <w:rsid w:val="00C4577D"/>
    <w:rsid w:val="00C4598A"/>
    <w:rsid w:val="00C47961"/>
    <w:rsid w:val="00C5288E"/>
    <w:rsid w:val="00C5415F"/>
    <w:rsid w:val="00C55C1C"/>
    <w:rsid w:val="00C60D3C"/>
    <w:rsid w:val="00C62782"/>
    <w:rsid w:val="00C63667"/>
    <w:rsid w:val="00C6511D"/>
    <w:rsid w:val="00C7503E"/>
    <w:rsid w:val="00C767A6"/>
    <w:rsid w:val="00C8160F"/>
    <w:rsid w:val="00C84793"/>
    <w:rsid w:val="00C92634"/>
    <w:rsid w:val="00C96274"/>
    <w:rsid w:val="00C963D7"/>
    <w:rsid w:val="00C96822"/>
    <w:rsid w:val="00CA0C27"/>
    <w:rsid w:val="00CA2D68"/>
    <w:rsid w:val="00CA2E15"/>
    <w:rsid w:val="00CA5BB8"/>
    <w:rsid w:val="00CA6880"/>
    <w:rsid w:val="00CA726E"/>
    <w:rsid w:val="00CB17EB"/>
    <w:rsid w:val="00CB35C8"/>
    <w:rsid w:val="00CB45FD"/>
    <w:rsid w:val="00CB50F9"/>
    <w:rsid w:val="00CB6E8D"/>
    <w:rsid w:val="00CC3449"/>
    <w:rsid w:val="00CC3476"/>
    <w:rsid w:val="00CC394A"/>
    <w:rsid w:val="00CC6CF4"/>
    <w:rsid w:val="00CD041B"/>
    <w:rsid w:val="00CD0F6F"/>
    <w:rsid w:val="00CD2150"/>
    <w:rsid w:val="00CF1D93"/>
    <w:rsid w:val="00CF286E"/>
    <w:rsid w:val="00CF5388"/>
    <w:rsid w:val="00D00644"/>
    <w:rsid w:val="00D05AE4"/>
    <w:rsid w:val="00D068D4"/>
    <w:rsid w:val="00D072B9"/>
    <w:rsid w:val="00D13D15"/>
    <w:rsid w:val="00D1417D"/>
    <w:rsid w:val="00D145E9"/>
    <w:rsid w:val="00D146FD"/>
    <w:rsid w:val="00D17A95"/>
    <w:rsid w:val="00D210D2"/>
    <w:rsid w:val="00D21AC3"/>
    <w:rsid w:val="00D23066"/>
    <w:rsid w:val="00D306D4"/>
    <w:rsid w:val="00D34261"/>
    <w:rsid w:val="00D34B83"/>
    <w:rsid w:val="00D42166"/>
    <w:rsid w:val="00D4315D"/>
    <w:rsid w:val="00D45AF5"/>
    <w:rsid w:val="00D47724"/>
    <w:rsid w:val="00D51B31"/>
    <w:rsid w:val="00D5417E"/>
    <w:rsid w:val="00D5641E"/>
    <w:rsid w:val="00D607F7"/>
    <w:rsid w:val="00D65FC3"/>
    <w:rsid w:val="00D66F7D"/>
    <w:rsid w:val="00D672A1"/>
    <w:rsid w:val="00D675AE"/>
    <w:rsid w:val="00D67A7C"/>
    <w:rsid w:val="00D704DD"/>
    <w:rsid w:val="00D712D0"/>
    <w:rsid w:val="00D71AF2"/>
    <w:rsid w:val="00D74E47"/>
    <w:rsid w:val="00D80137"/>
    <w:rsid w:val="00D83F56"/>
    <w:rsid w:val="00D8586D"/>
    <w:rsid w:val="00D860A5"/>
    <w:rsid w:val="00D8747F"/>
    <w:rsid w:val="00D87917"/>
    <w:rsid w:val="00D91EE0"/>
    <w:rsid w:val="00D92485"/>
    <w:rsid w:val="00D92884"/>
    <w:rsid w:val="00D9380C"/>
    <w:rsid w:val="00DA0881"/>
    <w:rsid w:val="00DA2933"/>
    <w:rsid w:val="00DA598F"/>
    <w:rsid w:val="00DA6AD9"/>
    <w:rsid w:val="00DB0D37"/>
    <w:rsid w:val="00DB1E36"/>
    <w:rsid w:val="00DB2989"/>
    <w:rsid w:val="00DB31AB"/>
    <w:rsid w:val="00DB6574"/>
    <w:rsid w:val="00DC03B7"/>
    <w:rsid w:val="00DC4671"/>
    <w:rsid w:val="00DC4998"/>
    <w:rsid w:val="00DC7448"/>
    <w:rsid w:val="00DD28EF"/>
    <w:rsid w:val="00DD7B8C"/>
    <w:rsid w:val="00DE04E5"/>
    <w:rsid w:val="00DE0557"/>
    <w:rsid w:val="00DE368F"/>
    <w:rsid w:val="00DE3E94"/>
    <w:rsid w:val="00DE7353"/>
    <w:rsid w:val="00DF0BB6"/>
    <w:rsid w:val="00E014D2"/>
    <w:rsid w:val="00E029D1"/>
    <w:rsid w:val="00E02C4F"/>
    <w:rsid w:val="00E0786E"/>
    <w:rsid w:val="00E34932"/>
    <w:rsid w:val="00E4052A"/>
    <w:rsid w:val="00E41B9E"/>
    <w:rsid w:val="00E435CB"/>
    <w:rsid w:val="00E43A5B"/>
    <w:rsid w:val="00E4778B"/>
    <w:rsid w:val="00E52E5E"/>
    <w:rsid w:val="00E53E2D"/>
    <w:rsid w:val="00E557D6"/>
    <w:rsid w:val="00E5784C"/>
    <w:rsid w:val="00E64267"/>
    <w:rsid w:val="00E660EB"/>
    <w:rsid w:val="00E66606"/>
    <w:rsid w:val="00E6779B"/>
    <w:rsid w:val="00E7203E"/>
    <w:rsid w:val="00E7218D"/>
    <w:rsid w:val="00E72480"/>
    <w:rsid w:val="00E75C41"/>
    <w:rsid w:val="00E76180"/>
    <w:rsid w:val="00E76B84"/>
    <w:rsid w:val="00E771B1"/>
    <w:rsid w:val="00E77D79"/>
    <w:rsid w:val="00E826B3"/>
    <w:rsid w:val="00E82764"/>
    <w:rsid w:val="00E853FC"/>
    <w:rsid w:val="00E8596D"/>
    <w:rsid w:val="00E85A6C"/>
    <w:rsid w:val="00E86AD9"/>
    <w:rsid w:val="00E94453"/>
    <w:rsid w:val="00E94CBC"/>
    <w:rsid w:val="00E951DC"/>
    <w:rsid w:val="00E957EE"/>
    <w:rsid w:val="00E96206"/>
    <w:rsid w:val="00EA0659"/>
    <w:rsid w:val="00EA597E"/>
    <w:rsid w:val="00EA61AC"/>
    <w:rsid w:val="00EA6D92"/>
    <w:rsid w:val="00EA788E"/>
    <w:rsid w:val="00EB7272"/>
    <w:rsid w:val="00EC0433"/>
    <w:rsid w:val="00EC147E"/>
    <w:rsid w:val="00EC1D4F"/>
    <w:rsid w:val="00EC3B75"/>
    <w:rsid w:val="00ED03F8"/>
    <w:rsid w:val="00ED1B5A"/>
    <w:rsid w:val="00ED3F4D"/>
    <w:rsid w:val="00ED49A9"/>
    <w:rsid w:val="00EE17BD"/>
    <w:rsid w:val="00EE2E9E"/>
    <w:rsid w:val="00EE519D"/>
    <w:rsid w:val="00EE5469"/>
    <w:rsid w:val="00EE5B9B"/>
    <w:rsid w:val="00EF0654"/>
    <w:rsid w:val="00EF0895"/>
    <w:rsid w:val="00EF197A"/>
    <w:rsid w:val="00EF3D7C"/>
    <w:rsid w:val="00EF4AD7"/>
    <w:rsid w:val="00EF70DF"/>
    <w:rsid w:val="00F00470"/>
    <w:rsid w:val="00F016BE"/>
    <w:rsid w:val="00F06462"/>
    <w:rsid w:val="00F0727C"/>
    <w:rsid w:val="00F1406C"/>
    <w:rsid w:val="00F149D9"/>
    <w:rsid w:val="00F17317"/>
    <w:rsid w:val="00F277A2"/>
    <w:rsid w:val="00F349A9"/>
    <w:rsid w:val="00F35F0A"/>
    <w:rsid w:val="00F35F6F"/>
    <w:rsid w:val="00F373E6"/>
    <w:rsid w:val="00F413DA"/>
    <w:rsid w:val="00F43871"/>
    <w:rsid w:val="00F52E24"/>
    <w:rsid w:val="00F54408"/>
    <w:rsid w:val="00F54BFA"/>
    <w:rsid w:val="00F57E83"/>
    <w:rsid w:val="00F636BB"/>
    <w:rsid w:val="00F64DAF"/>
    <w:rsid w:val="00F701D9"/>
    <w:rsid w:val="00F701E9"/>
    <w:rsid w:val="00F7277F"/>
    <w:rsid w:val="00F754C6"/>
    <w:rsid w:val="00F76199"/>
    <w:rsid w:val="00F80767"/>
    <w:rsid w:val="00F810A3"/>
    <w:rsid w:val="00F851B9"/>
    <w:rsid w:val="00F8691A"/>
    <w:rsid w:val="00F907E0"/>
    <w:rsid w:val="00F914CB"/>
    <w:rsid w:val="00F94059"/>
    <w:rsid w:val="00FA0FDD"/>
    <w:rsid w:val="00FA3DDB"/>
    <w:rsid w:val="00FA63CD"/>
    <w:rsid w:val="00FA68DE"/>
    <w:rsid w:val="00FB1C41"/>
    <w:rsid w:val="00FB285D"/>
    <w:rsid w:val="00FB34E5"/>
    <w:rsid w:val="00FB67CB"/>
    <w:rsid w:val="00FB6B0A"/>
    <w:rsid w:val="00FB7BFF"/>
    <w:rsid w:val="00FB7E1E"/>
    <w:rsid w:val="00FBA6CC"/>
    <w:rsid w:val="00FC6B4B"/>
    <w:rsid w:val="00FD609E"/>
    <w:rsid w:val="00FD7030"/>
    <w:rsid w:val="00FE0A4D"/>
    <w:rsid w:val="00FE62B9"/>
    <w:rsid w:val="00FF172D"/>
    <w:rsid w:val="00FF4962"/>
    <w:rsid w:val="0105A232"/>
    <w:rsid w:val="010A99BA"/>
    <w:rsid w:val="0135B442"/>
    <w:rsid w:val="01DE28D5"/>
    <w:rsid w:val="01E3205D"/>
    <w:rsid w:val="0240CF37"/>
    <w:rsid w:val="027A3887"/>
    <w:rsid w:val="03DEE8AD"/>
    <w:rsid w:val="049A2279"/>
    <w:rsid w:val="04BF3532"/>
    <w:rsid w:val="04E5A6EF"/>
    <w:rsid w:val="056903CD"/>
    <w:rsid w:val="056F2B91"/>
    <w:rsid w:val="06D397E9"/>
    <w:rsid w:val="0750F395"/>
    <w:rsid w:val="07C7F839"/>
    <w:rsid w:val="07FFE0DB"/>
    <w:rsid w:val="081843D0"/>
    <w:rsid w:val="0847B8B6"/>
    <w:rsid w:val="09528B18"/>
    <w:rsid w:val="0A64BB74"/>
    <w:rsid w:val="0AF90471"/>
    <w:rsid w:val="0BA1E23D"/>
    <w:rsid w:val="0BCB906E"/>
    <w:rsid w:val="0C2CB885"/>
    <w:rsid w:val="0C98B627"/>
    <w:rsid w:val="0CD4793E"/>
    <w:rsid w:val="0CE9A7F2"/>
    <w:rsid w:val="0CF163AF"/>
    <w:rsid w:val="0E1EEA83"/>
    <w:rsid w:val="0E3E20EC"/>
    <w:rsid w:val="0ECF9CB1"/>
    <w:rsid w:val="0ECFC52C"/>
    <w:rsid w:val="0EF2CB8D"/>
    <w:rsid w:val="0EF41313"/>
    <w:rsid w:val="0FD8FD40"/>
    <w:rsid w:val="0FEEF217"/>
    <w:rsid w:val="102143D0"/>
    <w:rsid w:val="104FB598"/>
    <w:rsid w:val="106E0B09"/>
    <w:rsid w:val="10A57076"/>
    <w:rsid w:val="10AB0C02"/>
    <w:rsid w:val="11153AE7"/>
    <w:rsid w:val="11F68CB4"/>
    <w:rsid w:val="1295B78B"/>
    <w:rsid w:val="12AF3616"/>
    <w:rsid w:val="13034EA2"/>
    <w:rsid w:val="13BD22EA"/>
    <w:rsid w:val="14020657"/>
    <w:rsid w:val="14291B10"/>
    <w:rsid w:val="1429F535"/>
    <w:rsid w:val="1467818D"/>
    <w:rsid w:val="153639E8"/>
    <w:rsid w:val="1551DFA4"/>
    <w:rsid w:val="1630E2CB"/>
    <w:rsid w:val="163703BC"/>
    <w:rsid w:val="1662D2F7"/>
    <w:rsid w:val="1669225D"/>
    <w:rsid w:val="168B4B70"/>
    <w:rsid w:val="16A00265"/>
    <w:rsid w:val="16AC72BC"/>
    <w:rsid w:val="17BBD810"/>
    <w:rsid w:val="180E5B7F"/>
    <w:rsid w:val="1948DFE0"/>
    <w:rsid w:val="1A66A747"/>
    <w:rsid w:val="1AC57B3C"/>
    <w:rsid w:val="1B254C00"/>
    <w:rsid w:val="1BC8CD23"/>
    <w:rsid w:val="1BF46794"/>
    <w:rsid w:val="1C515179"/>
    <w:rsid w:val="1D3ACE98"/>
    <w:rsid w:val="1D88FB55"/>
    <w:rsid w:val="1DB69F47"/>
    <w:rsid w:val="1DBD6D3F"/>
    <w:rsid w:val="1E057E87"/>
    <w:rsid w:val="1EB2DCFC"/>
    <w:rsid w:val="1EFC435C"/>
    <w:rsid w:val="1F705671"/>
    <w:rsid w:val="20785E49"/>
    <w:rsid w:val="216CF28A"/>
    <w:rsid w:val="2183BC0A"/>
    <w:rsid w:val="21C35F12"/>
    <w:rsid w:val="21C39555"/>
    <w:rsid w:val="21E87BA8"/>
    <w:rsid w:val="2236AF38"/>
    <w:rsid w:val="226E134E"/>
    <w:rsid w:val="22880FB8"/>
    <w:rsid w:val="234EE317"/>
    <w:rsid w:val="2363AAAD"/>
    <w:rsid w:val="23C7762A"/>
    <w:rsid w:val="23EEDF36"/>
    <w:rsid w:val="24682754"/>
    <w:rsid w:val="252B4A6F"/>
    <w:rsid w:val="25827130"/>
    <w:rsid w:val="25E5FDFA"/>
    <w:rsid w:val="266411C3"/>
    <w:rsid w:val="2692C682"/>
    <w:rsid w:val="26A3E340"/>
    <w:rsid w:val="26A53AE1"/>
    <w:rsid w:val="26C998DB"/>
    <w:rsid w:val="26FB3217"/>
    <w:rsid w:val="287F241C"/>
    <w:rsid w:val="28A22F7E"/>
    <w:rsid w:val="28CB88EF"/>
    <w:rsid w:val="2963B1DD"/>
    <w:rsid w:val="29B37FBB"/>
    <w:rsid w:val="29C2C096"/>
    <w:rsid w:val="29F1EBB4"/>
    <w:rsid w:val="2A0345ED"/>
    <w:rsid w:val="2B1AE590"/>
    <w:rsid w:val="2B306A5B"/>
    <w:rsid w:val="2B54555E"/>
    <w:rsid w:val="2B653105"/>
    <w:rsid w:val="2BB4FEE3"/>
    <w:rsid w:val="2C0E2FA0"/>
    <w:rsid w:val="2CE49842"/>
    <w:rsid w:val="2D3906FA"/>
    <w:rsid w:val="2D39FAD9"/>
    <w:rsid w:val="2D676407"/>
    <w:rsid w:val="2DA48D7B"/>
    <w:rsid w:val="2ED8E6EA"/>
    <w:rsid w:val="2F021F8C"/>
    <w:rsid w:val="2F321E0F"/>
    <w:rsid w:val="2FAA8679"/>
    <w:rsid w:val="2FDF5AC9"/>
    <w:rsid w:val="30282142"/>
    <w:rsid w:val="307F0EF6"/>
    <w:rsid w:val="313FE730"/>
    <w:rsid w:val="316F3474"/>
    <w:rsid w:val="31817521"/>
    <w:rsid w:val="3190DFCE"/>
    <w:rsid w:val="31E1B56D"/>
    <w:rsid w:val="323821F5"/>
    <w:rsid w:val="32FA375F"/>
    <w:rsid w:val="33C09CCD"/>
    <w:rsid w:val="33C95FCD"/>
    <w:rsid w:val="33F9097D"/>
    <w:rsid w:val="34015F7C"/>
    <w:rsid w:val="34E4B243"/>
    <w:rsid w:val="353FABC3"/>
    <w:rsid w:val="3556A370"/>
    <w:rsid w:val="360837A3"/>
    <w:rsid w:val="36118AD5"/>
    <w:rsid w:val="36452188"/>
    <w:rsid w:val="36AB3C2A"/>
    <w:rsid w:val="3715A057"/>
    <w:rsid w:val="37C76A1C"/>
    <w:rsid w:val="382B2120"/>
    <w:rsid w:val="38370CEB"/>
    <w:rsid w:val="3891CBC8"/>
    <w:rsid w:val="38F99EB7"/>
    <w:rsid w:val="3A857BC7"/>
    <w:rsid w:val="3B097FF2"/>
    <w:rsid w:val="3B0DE548"/>
    <w:rsid w:val="3B290C72"/>
    <w:rsid w:val="3C8B33A5"/>
    <w:rsid w:val="3D1DE07F"/>
    <w:rsid w:val="3D210EC6"/>
    <w:rsid w:val="3D76C8CB"/>
    <w:rsid w:val="3E2AFF57"/>
    <w:rsid w:val="3EA29404"/>
    <w:rsid w:val="3EC131E6"/>
    <w:rsid w:val="3ED1615F"/>
    <w:rsid w:val="3EDF3813"/>
    <w:rsid w:val="3F88577D"/>
    <w:rsid w:val="3F8FD7D5"/>
    <w:rsid w:val="405E625C"/>
    <w:rsid w:val="40ACFA57"/>
    <w:rsid w:val="40EB2A60"/>
    <w:rsid w:val="41546CA2"/>
    <w:rsid w:val="422BDA2A"/>
    <w:rsid w:val="42705299"/>
    <w:rsid w:val="42845EB9"/>
    <w:rsid w:val="437AB0C5"/>
    <w:rsid w:val="43AC6AD0"/>
    <w:rsid w:val="4430A2EC"/>
    <w:rsid w:val="44CF500A"/>
    <w:rsid w:val="44DEE259"/>
    <w:rsid w:val="450CCF95"/>
    <w:rsid w:val="45BB9F04"/>
    <w:rsid w:val="45D4E2F1"/>
    <w:rsid w:val="46014092"/>
    <w:rsid w:val="46FFF4D4"/>
    <w:rsid w:val="47C9E573"/>
    <w:rsid w:val="48119455"/>
    <w:rsid w:val="48151337"/>
    <w:rsid w:val="4847095D"/>
    <w:rsid w:val="48CB3B7F"/>
    <w:rsid w:val="494864E5"/>
    <w:rsid w:val="49C266DB"/>
    <w:rsid w:val="4A3F61C8"/>
    <w:rsid w:val="4ABB4D4C"/>
    <w:rsid w:val="4B2FB25B"/>
    <w:rsid w:val="4B5E87E0"/>
    <w:rsid w:val="4BFF4C2C"/>
    <w:rsid w:val="4CB94EE9"/>
    <w:rsid w:val="4CC53C0B"/>
    <w:rsid w:val="4D86E58E"/>
    <w:rsid w:val="4DC6F331"/>
    <w:rsid w:val="4E37B8B2"/>
    <w:rsid w:val="4E60D1B5"/>
    <w:rsid w:val="4F284690"/>
    <w:rsid w:val="4F42C18C"/>
    <w:rsid w:val="5000771C"/>
    <w:rsid w:val="50AB02DD"/>
    <w:rsid w:val="51B44897"/>
    <w:rsid w:val="523B4B3D"/>
    <w:rsid w:val="53256E90"/>
    <w:rsid w:val="53440909"/>
    <w:rsid w:val="53637EF6"/>
    <w:rsid w:val="53852A50"/>
    <w:rsid w:val="53D4C364"/>
    <w:rsid w:val="546F10A8"/>
    <w:rsid w:val="549E858E"/>
    <w:rsid w:val="55492471"/>
    <w:rsid w:val="55FCF9EE"/>
    <w:rsid w:val="560DADB9"/>
    <w:rsid w:val="5766A045"/>
    <w:rsid w:val="576B2D3D"/>
    <w:rsid w:val="5788D6FE"/>
    <w:rsid w:val="579A8CCA"/>
    <w:rsid w:val="57E7CBC2"/>
    <w:rsid w:val="58564BFB"/>
    <w:rsid w:val="585D189C"/>
    <w:rsid w:val="588BF772"/>
    <w:rsid w:val="58C44A42"/>
    <w:rsid w:val="5977E031"/>
    <w:rsid w:val="597A4E4F"/>
    <w:rsid w:val="59AB482A"/>
    <w:rsid w:val="59E19084"/>
    <w:rsid w:val="5A46988C"/>
    <w:rsid w:val="5AA37622"/>
    <w:rsid w:val="5AEE6018"/>
    <w:rsid w:val="5C349252"/>
    <w:rsid w:val="5C837F38"/>
    <w:rsid w:val="5CA62731"/>
    <w:rsid w:val="5CE7F438"/>
    <w:rsid w:val="5D52A303"/>
    <w:rsid w:val="5D648E17"/>
    <w:rsid w:val="5D7ACC38"/>
    <w:rsid w:val="5D8BD05A"/>
    <w:rsid w:val="5D94F19B"/>
    <w:rsid w:val="5DB5D2CC"/>
    <w:rsid w:val="5DE39B93"/>
    <w:rsid w:val="5ED765B3"/>
    <w:rsid w:val="5F235D98"/>
    <w:rsid w:val="5F7243AB"/>
    <w:rsid w:val="5FB32B68"/>
    <w:rsid w:val="5FC4572C"/>
    <w:rsid w:val="60152EFB"/>
    <w:rsid w:val="60272E11"/>
    <w:rsid w:val="60A4BB34"/>
    <w:rsid w:val="60FD750B"/>
    <w:rsid w:val="6167462D"/>
    <w:rsid w:val="61B5860C"/>
    <w:rsid w:val="621F64D4"/>
    <w:rsid w:val="6270EE04"/>
    <w:rsid w:val="62816710"/>
    <w:rsid w:val="62F5C6A3"/>
    <w:rsid w:val="62F97976"/>
    <w:rsid w:val="632217E8"/>
    <w:rsid w:val="63D3CDB1"/>
    <w:rsid w:val="640289E8"/>
    <w:rsid w:val="640BA456"/>
    <w:rsid w:val="64280211"/>
    <w:rsid w:val="6476BFA9"/>
    <w:rsid w:val="6513D352"/>
    <w:rsid w:val="65904A35"/>
    <w:rsid w:val="65F35B05"/>
    <w:rsid w:val="6674E445"/>
    <w:rsid w:val="67809F42"/>
    <w:rsid w:val="68A06312"/>
    <w:rsid w:val="68C16F0B"/>
    <w:rsid w:val="695582C0"/>
    <w:rsid w:val="6963102A"/>
    <w:rsid w:val="698238ED"/>
    <w:rsid w:val="69CCC07D"/>
    <w:rsid w:val="6B9DEF4E"/>
    <w:rsid w:val="6BE6328E"/>
    <w:rsid w:val="6C7846DA"/>
    <w:rsid w:val="6CEA93E2"/>
    <w:rsid w:val="6CF6735E"/>
    <w:rsid w:val="6D17C7C8"/>
    <w:rsid w:val="6E293FA7"/>
    <w:rsid w:val="6E4FA0F2"/>
    <w:rsid w:val="6EB7CA19"/>
    <w:rsid w:val="6EE60E45"/>
    <w:rsid w:val="6F0B933B"/>
    <w:rsid w:val="6F87064D"/>
    <w:rsid w:val="6FF354BF"/>
    <w:rsid w:val="70003649"/>
    <w:rsid w:val="706DADA1"/>
    <w:rsid w:val="7143331B"/>
    <w:rsid w:val="7192C635"/>
    <w:rsid w:val="719DCA35"/>
    <w:rsid w:val="720E0609"/>
    <w:rsid w:val="737CD287"/>
    <w:rsid w:val="7388FFC6"/>
    <w:rsid w:val="73D255C3"/>
    <w:rsid w:val="73D3E9BC"/>
    <w:rsid w:val="74187203"/>
    <w:rsid w:val="7452A7C0"/>
    <w:rsid w:val="746326B1"/>
    <w:rsid w:val="750DCEC3"/>
    <w:rsid w:val="752DC9D3"/>
    <w:rsid w:val="758FBCD0"/>
    <w:rsid w:val="75953A7D"/>
    <w:rsid w:val="75D5569B"/>
    <w:rsid w:val="761310EA"/>
    <w:rsid w:val="766B6CFE"/>
    <w:rsid w:val="768E7860"/>
    <w:rsid w:val="77502F89"/>
    <w:rsid w:val="776B009C"/>
    <w:rsid w:val="776F37FB"/>
    <w:rsid w:val="78682543"/>
    <w:rsid w:val="7882FE1B"/>
    <w:rsid w:val="78E6DEE3"/>
    <w:rsid w:val="793A2738"/>
    <w:rsid w:val="794533B5"/>
    <w:rsid w:val="7967F2CC"/>
    <w:rsid w:val="798D731F"/>
    <w:rsid w:val="7AB2EE19"/>
    <w:rsid w:val="7B88A438"/>
    <w:rsid w:val="7C64CEB1"/>
    <w:rsid w:val="7DCD87C1"/>
    <w:rsid w:val="7DDA0B3A"/>
    <w:rsid w:val="7E129A10"/>
    <w:rsid w:val="7E7F288D"/>
  </w:rsids>
  <m:mathPr>
    <m:mathFont m:val="Cambria Math"/>
    <m:brkBin m:val="before"/>
    <m:brkBinSub m:val="--"/>
    <m:smallFrac m:val="0"/>
    <m:dispDef/>
    <m:lMargin m:val="0"/>
    <m:rMargin m:val="0"/>
    <m:defJc m:val="centerGroup"/>
    <m:wrapIndent m:val="1440"/>
    <m:intLim m:val="subSup"/>
    <m:naryLim m:val="undOvr"/>
  </m:mathPr>
  <w:themeFontLang w:val="es-MX"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6A94D8"/>
  <w15:chartTrackingRefBased/>
  <w15:docId w15:val="{A476EF6C-EBD7-4A8B-8AA4-7840DE024E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s-MX"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arrafo-UTSI"/>
    <w:qFormat/>
    <w:rsid w:val="006056B4"/>
    <w:pPr>
      <w:spacing w:before="240" w:after="240"/>
      <w:jc w:val="both"/>
    </w:pPr>
    <w:rPr>
      <w:rFonts w:ascii="Arial" w:hAnsi="Arial"/>
      <w:sz w:val="20"/>
    </w:rPr>
  </w:style>
  <w:style w:type="paragraph" w:styleId="Ttulo1">
    <w:name w:val="heading 1"/>
    <w:basedOn w:val="Normal"/>
    <w:next w:val="Normal"/>
    <w:link w:val="Ttulo1Car"/>
    <w:autoRedefine/>
    <w:uiPriority w:val="9"/>
    <w:qFormat/>
    <w:rsid w:val="00095A99"/>
    <w:pPr>
      <w:keepNext/>
      <w:keepLines/>
      <w:pBdr>
        <w:bottom w:val="single" w:sz="4" w:space="1" w:color="242B37"/>
      </w:pBdr>
      <w:spacing w:after="0"/>
      <w:outlineLvl w:val="0"/>
    </w:pPr>
    <w:rPr>
      <w:rFonts w:eastAsiaTheme="majorEastAsia" w:cstheme="majorBidi"/>
      <w:b/>
      <w:color w:val="594369"/>
      <w:sz w:val="56"/>
    </w:rPr>
  </w:style>
  <w:style w:type="paragraph" w:styleId="Ttulo3">
    <w:name w:val="heading 3"/>
    <w:basedOn w:val="Normal"/>
    <w:next w:val="Normal"/>
    <w:link w:val="Ttulo3Car"/>
    <w:uiPriority w:val="9"/>
    <w:semiHidden/>
    <w:unhideWhenUsed/>
    <w:qFormat/>
    <w:rsid w:val="00301742"/>
    <w:pPr>
      <w:keepNext/>
      <w:keepLines/>
      <w:spacing w:before="40" w:after="0"/>
      <w:outlineLvl w:val="2"/>
    </w:pPr>
    <w:rPr>
      <w:rFonts w:asciiTheme="majorHAnsi" w:eastAsiaTheme="majorEastAsia" w:hAnsiTheme="majorHAnsi" w:cstheme="majorBidi"/>
      <w:color w:val="1F3763" w:themeColor="accent1" w:themeShade="7F"/>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5A4738"/>
    <w:rPr>
      <w:rFonts w:eastAsiaTheme="minorEastAsia"/>
      <w:sz w:val="22"/>
      <w:szCs w:val="22"/>
      <w:lang w:val="en-US" w:eastAsia="zh-CN"/>
    </w:rPr>
  </w:style>
  <w:style w:type="character" w:customStyle="1" w:styleId="SinespaciadoCar">
    <w:name w:val="Sin espaciado Car"/>
    <w:basedOn w:val="Fuentedeprrafopredeter"/>
    <w:link w:val="Sinespaciado"/>
    <w:uiPriority w:val="1"/>
    <w:rsid w:val="005A4738"/>
    <w:rPr>
      <w:rFonts w:eastAsiaTheme="minorEastAsia"/>
      <w:sz w:val="22"/>
      <w:szCs w:val="22"/>
      <w:lang w:val="en-US" w:eastAsia="zh-CN"/>
    </w:rPr>
  </w:style>
  <w:style w:type="paragraph" w:customStyle="1" w:styleId="Titulo-UTSI">
    <w:name w:val="Titulo-UTSI"/>
    <w:basedOn w:val="Normal"/>
    <w:qFormat/>
    <w:rsid w:val="00C84793"/>
    <w:rPr>
      <w:rFonts w:cs="Arial"/>
      <w:b/>
      <w:bCs/>
      <w:color w:val="242B37"/>
      <w:sz w:val="60"/>
      <w:szCs w:val="72"/>
      <w:lang w:val="en-US"/>
    </w:rPr>
  </w:style>
  <w:style w:type="paragraph" w:customStyle="1" w:styleId="FechaTituloUTSI">
    <w:name w:val="Fecha_Titulo_UTSI"/>
    <w:basedOn w:val="Normal"/>
    <w:qFormat/>
    <w:rsid w:val="0003604B"/>
    <w:rPr>
      <w:rFonts w:cs="Arial"/>
      <w:color w:val="FFFFFF" w:themeColor="background1"/>
      <w:sz w:val="36"/>
      <w:szCs w:val="36"/>
      <w:lang w:val="es-ES"/>
    </w:rPr>
  </w:style>
  <w:style w:type="paragraph" w:customStyle="1" w:styleId="SubtituloUTSI">
    <w:name w:val="Subtitulo_UTSI"/>
    <w:basedOn w:val="Normal"/>
    <w:qFormat/>
    <w:rsid w:val="00373346"/>
    <w:pPr>
      <w:spacing w:before="120" w:after="120"/>
    </w:pPr>
    <w:rPr>
      <w:rFonts w:eastAsiaTheme="majorEastAsia" w:cstheme="majorBidi"/>
      <w:b/>
      <w:bCs/>
      <w:color w:val="9F5CA1"/>
      <w:spacing w:val="5"/>
      <w:kern w:val="28"/>
      <w:sz w:val="56"/>
      <w:szCs w:val="48"/>
      <w:lang w:val="es-ES_tradnl" w:eastAsia="es-ES"/>
    </w:rPr>
  </w:style>
  <w:style w:type="paragraph" w:customStyle="1" w:styleId="Ecabezado-UTSI1">
    <w:name w:val="Ecabezado-UTSI_1"/>
    <w:basedOn w:val="Normal"/>
    <w:qFormat/>
    <w:rsid w:val="00373346"/>
    <w:rPr>
      <w:rFonts w:cs="Arial"/>
      <w:sz w:val="48"/>
      <w:szCs w:val="60"/>
      <w:lang w:val="es-ES" w:eastAsia="es-ES"/>
    </w:rPr>
  </w:style>
  <w:style w:type="paragraph" w:customStyle="1" w:styleId="Encabezado-UTSI2">
    <w:name w:val="Encabezado-UTSI_2"/>
    <w:basedOn w:val="Normal"/>
    <w:qFormat/>
    <w:rsid w:val="00373346"/>
    <w:rPr>
      <w:rFonts w:cs="Arial"/>
      <w:sz w:val="44"/>
      <w:szCs w:val="44"/>
      <w:lang w:val="es-ES" w:eastAsia="es-ES"/>
    </w:rPr>
  </w:style>
  <w:style w:type="paragraph" w:customStyle="1" w:styleId="Encabezado-UTSI3">
    <w:name w:val="Encabezado-UTSI_3"/>
    <w:basedOn w:val="SubtituloUTSI"/>
    <w:qFormat/>
    <w:rsid w:val="00373346"/>
    <w:rPr>
      <w:rFonts w:cs="Arial"/>
      <w:b w:val="0"/>
      <w:sz w:val="36"/>
      <w:szCs w:val="36"/>
      <w:lang w:val="es-ES"/>
    </w:rPr>
  </w:style>
  <w:style w:type="character" w:styleId="Textoennegrita">
    <w:name w:val="Strong"/>
    <w:basedOn w:val="Fuentedeprrafopredeter"/>
    <w:uiPriority w:val="22"/>
    <w:qFormat/>
    <w:rsid w:val="004D4189"/>
    <w:rPr>
      <w:b/>
      <w:bCs/>
    </w:rPr>
  </w:style>
  <w:style w:type="paragraph" w:customStyle="1" w:styleId="Estilo1">
    <w:name w:val="Estilo1"/>
    <w:basedOn w:val="Normal"/>
    <w:qFormat/>
    <w:rsid w:val="004D4189"/>
    <w:rPr>
      <w:rFonts w:cs="Open Sans"/>
      <w:color w:val="000000"/>
      <w:szCs w:val="21"/>
      <w:shd w:val="clear" w:color="auto" w:fill="FFFFFF"/>
      <w:lang w:val="en-US"/>
    </w:rPr>
  </w:style>
  <w:style w:type="paragraph" w:styleId="Encabezado">
    <w:name w:val="header"/>
    <w:basedOn w:val="Normal"/>
    <w:link w:val="EncabezadoCar"/>
    <w:uiPriority w:val="99"/>
    <w:unhideWhenUsed/>
    <w:rsid w:val="00841AC8"/>
    <w:pPr>
      <w:tabs>
        <w:tab w:val="center" w:pos="4419"/>
        <w:tab w:val="right" w:pos="8838"/>
      </w:tabs>
      <w:spacing w:before="0" w:after="0"/>
    </w:pPr>
  </w:style>
  <w:style w:type="character" w:customStyle="1" w:styleId="EncabezadoCar">
    <w:name w:val="Encabezado Car"/>
    <w:basedOn w:val="Fuentedeprrafopredeter"/>
    <w:link w:val="Encabezado"/>
    <w:uiPriority w:val="99"/>
    <w:rsid w:val="00841AC8"/>
    <w:rPr>
      <w:rFonts w:ascii="Arial" w:hAnsi="Arial"/>
      <w:sz w:val="20"/>
    </w:rPr>
  </w:style>
  <w:style w:type="paragraph" w:styleId="Piedepgina">
    <w:name w:val="footer"/>
    <w:basedOn w:val="Normal"/>
    <w:link w:val="PiedepginaCar"/>
    <w:uiPriority w:val="99"/>
    <w:unhideWhenUsed/>
    <w:rsid w:val="00841AC8"/>
    <w:pPr>
      <w:tabs>
        <w:tab w:val="center" w:pos="4419"/>
        <w:tab w:val="right" w:pos="8838"/>
      </w:tabs>
      <w:spacing w:before="0" w:after="0"/>
    </w:pPr>
  </w:style>
  <w:style w:type="character" w:customStyle="1" w:styleId="PiedepginaCar">
    <w:name w:val="Pie de página Car"/>
    <w:basedOn w:val="Fuentedeprrafopredeter"/>
    <w:link w:val="Piedepgina"/>
    <w:uiPriority w:val="99"/>
    <w:rsid w:val="00841AC8"/>
    <w:rPr>
      <w:rFonts w:ascii="Arial" w:hAnsi="Arial"/>
      <w:sz w:val="20"/>
    </w:rPr>
  </w:style>
  <w:style w:type="table" w:styleId="Tablaconcuadrcula">
    <w:name w:val="Table Grid"/>
    <w:aliases w:val="Tabla INE"/>
    <w:basedOn w:val="Tablanormal"/>
    <w:uiPriority w:val="39"/>
    <w:rsid w:val="00220B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1">
    <w:name w:val="Plain Table 1"/>
    <w:basedOn w:val="Tablanormal"/>
    <w:uiPriority w:val="41"/>
    <w:rsid w:val="00220B67"/>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EncabezadoTablaUTSI">
    <w:name w:val="Encabezado_Tabla_UTSI"/>
    <w:basedOn w:val="Normal"/>
    <w:qFormat/>
    <w:rsid w:val="00220B67"/>
    <w:rPr>
      <w:b/>
      <w:bCs/>
      <w:sz w:val="28"/>
      <w:szCs w:val="28"/>
      <w:lang w:val="en-US" w:eastAsia="es-ES"/>
    </w:rPr>
  </w:style>
  <w:style w:type="paragraph" w:customStyle="1" w:styleId="Datostable-UTSI">
    <w:name w:val="Datos_table-UTSI"/>
    <w:basedOn w:val="Dattable-1UTSI"/>
    <w:qFormat/>
    <w:rsid w:val="00220B67"/>
    <w:rPr>
      <w:b w:val="0"/>
      <w:bCs w:val="0"/>
    </w:rPr>
  </w:style>
  <w:style w:type="paragraph" w:customStyle="1" w:styleId="Dattable-1UTSI">
    <w:name w:val="Dat_table-1_UTSI"/>
    <w:basedOn w:val="Normal"/>
    <w:qFormat/>
    <w:rsid w:val="00220B67"/>
    <w:rPr>
      <w:b/>
      <w:bCs/>
      <w:sz w:val="24"/>
      <w:lang w:val="en-US" w:eastAsia="es-ES"/>
    </w:rPr>
  </w:style>
  <w:style w:type="table" w:styleId="Tablaconcuadrcula4-nfasis1">
    <w:name w:val="Grid Table 4 Accent 1"/>
    <w:aliases w:val="Tabla-UTSI"/>
    <w:basedOn w:val="Tablanormal"/>
    <w:uiPriority w:val="49"/>
    <w:rsid w:val="00EF4AD7"/>
    <w:rPr>
      <w:rFonts w:ascii="Arial" w:hAnsi="Arial"/>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rFonts w:ascii="Arial" w:hAnsi="Arial"/>
        <w:b/>
        <w:bCs/>
        <w:color w:val="FFFFFF" w:themeColor="background1"/>
        <w:sz w:val="28"/>
      </w:rPr>
      <w:tblPr/>
      <w:tcPr>
        <w:shd w:val="clear" w:color="auto" w:fill="594369"/>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Horz">
      <w:tblPr/>
      <w:tcPr>
        <w:shd w:val="clear" w:color="auto" w:fill="ECDEEF"/>
      </w:tcPr>
    </w:tblStylePr>
    <w:tblStylePr w:type="band2Horz">
      <w:tblPr/>
      <w:tcPr>
        <w:shd w:val="clear" w:color="auto" w:fill="F2F2F2" w:themeFill="background1" w:themeFillShade="F2"/>
      </w:tcPr>
    </w:tblStylePr>
  </w:style>
  <w:style w:type="paragraph" w:customStyle="1" w:styleId="Resaltado-UTSI">
    <w:name w:val="Resaltado-UTSI"/>
    <w:basedOn w:val="Normal"/>
    <w:qFormat/>
    <w:rsid w:val="00DE368F"/>
    <w:pPr>
      <w:ind w:left="708"/>
    </w:pPr>
    <w:rPr>
      <w:b/>
      <w:bCs/>
      <w:sz w:val="28"/>
      <w:szCs w:val="28"/>
      <w:lang w:val="en-US" w:eastAsia="es-ES"/>
    </w:rPr>
  </w:style>
  <w:style w:type="paragraph" w:customStyle="1" w:styleId="Notaimagen">
    <w:name w:val="Nota imagen"/>
    <w:basedOn w:val="SubtituloUTSI"/>
    <w:qFormat/>
    <w:rsid w:val="00BB7F9A"/>
    <w:pPr>
      <w:jc w:val="center"/>
    </w:pPr>
    <w:rPr>
      <w:noProof/>
      <w:color w:val="7F7F7F" w:themeColor="text1" w:themeTint="80"/>
      <w:sz w:val="18"/>
    </w:rPr>
  </w:style>
  <w:style w:type="character" w:customStyle="1" w:styleId="Ttulo1Car">
    <w:name w:val="Título 1 Car"/>
    <w:basedOn w:val="Fuentedeprrafopredeter"/>
    <w:link w:val="Ttulo1"/>
    <w:uiPriority w:val="9"/>
    <w:rsid w:val="00095A99"/>
    <w:rPr>
      <w:rFonts w:ascii="Arial" w:eastAsiaTheme="majorEastAsia" w:hAnsi="Arial" w:cstheme="majorBidi"/>
      <w:b/>
      <w:color w:val="594369"/>
      <w:sz w:val="56"/>
    </w:rPr>
  </w:style>
  <w:style w:type="paragraph" w:styleId="TtuloTDC">
    <w:name w:val="TOC Heading"/>
    <w:basedOn w:val="Ttulo1"/>
    <w:next w:val="Normal"/>
    <w:uiPriority w:val="39"/>
    <w:unhideWhenUsed/>
    <w:qFormat/>
    <w:rsid w:val="00E94453"/>
    <w:pPr>
      <w:spacing w:before="480" w:line="276" w:lineRule="auto"/>
      <w:outlineLvl w:val="9"/>
    </w:pPr>
    <w:rPr>
      <w:b w:val="0"/>
      <w:bCs/>
      <w:sz w:val="28"/>
      <w:szCs w:val="28"/>
      <w:lang w:eastAsia="es-MX"/>
    </w:rPr>
  </w:style>
  <w:style w:type="paragraph" w:styleId="TDC1">
    <w:name w:val="toc 1"/>
    <w:basedOn w:val="Normal"/>
    <w:next w:val="Normal"/>
    <w:autoRedefine/>
    <w:uiPriority w:val="39"/>
    <w:unhideWhenUsed/>
    <w:rsid w:val="00AA2A38"/>
    <w:pPr>
      <w:tabs>
        <w:tab w:val="right" w:leader="dot" w:pos="8828"/>
      </w:tabs>
      <w:spacing w:before="360" w:after="360"/>
    </w:pPr>
    <w:rPr>
      <w:rFonts w:asciiTheme="minorHAnsi" w:hAnsiTheme="minorHAnsi" w:cstheme="minorHAnsi"/>
      <w:b/>
      <w:bCs/>
      <w:caps/>
      <w:sz w:val="22"/>
      <w:szCs w:val="22"/>
      <w:u w:val="single"/>
    </w:rPr>
  </w:style>
  <w:style w:type="paragraph" w:styleId="TDC2">
    <w:name w:val="toc 2"/>
    <w:basedOn w:val="Normal"/>
    <w:next w:val="Normal"/>
    <w:autoRedefine/>
    <w:uiPriority w:val="39"/>
    <w:semiHidden/>
    <w:unhideWhenUsed/>
    <w:rsid w:val="00E94453"/>
    <w:pPr>
      <w:spacing w:before="0" w:after="0"/>
    </w:pPr>
    <w:rPr>
      <w:rFonts w:asciiTheme="minorHAnsi" w:hAnsiTheme="minorHAnsi" w:cstheme="minorHAnsi"/>
      <w:b/>
      <w:bCs/>
      <w:smallCaps/>
      <w:sz w:val="22"/>
      <w:szCs w:val="22"/>
    </w:rPr>
  </w:style>
  <w:style w:type="paragraph" w:styleId="TDC3">
    <w:name w:val="toc 3"/>
    <w:basedOn w:val="Normal"/>
    <w:next w:val="Normal"/>
    <w:autoRedefine/>
    <w:uiPriority w:val="39"/>
    <w:semiHidden/>
    <w:unhideWhenUsed/>
    <w:rsid w:val="00E94453"/>
    <w:pPr>
      <w:spacing w:before="0" w:after="0"/>
    </w:pPr>
    <w:rPr>
      <w:rFonts w:asciiTheme="minorHAnsi" w:hAnsiTheme="minorHAnsi" w:cstheme="minorHAnsi"/>
      <w:smallCaps/>
      <w:sz w:val="22"/>
      <w:szCs w:val="22"/>
    </w:rPr>
  </w:style>
  <w:style w:type="paragraph" w:styleId="TDC4">
    <w:name w:val="toc 4"/>
    <w:basedOn w:val="Normal"/>
    <w:next w:val="Normal"/>
    <w:autoRedefine/>
    <w:uiPriority w:val="39"/>
    <w:semiHidden/>
    <w:unhideWhenUsed/>
    <w:rsid w:val="00E94453"/>
    <w:pPr>
      <w:spacing w:before="0" w:after="0"/>
    </w:pPr>
    <w:rPr>
      <w:rFonts w:asciiTheme="minorHAnsi" w:hAnsiTheme="minorHAnsi" w:cstheme="minorHAnsi"/>
      <w:sz w:val="22"/>
      <w:szCs w:val="22"/>
    </w:rPr>
  </w:style>
  <w:style w:type="paragraph" w:styleId="TDC5">
    <w:name w:val="toc 5"/>
    <w:basedOn w:val="Normal"/>
    <w:next w:val="Normal"/>
    <w:autoRedefine/>
    <w:uiPriority w:val="39"/>
    <w:semiHidden/>
    <w:unhideWhenUsed/>
    <w:rsid w:val="00E94453"/>
    <w:pPr>
      <w:spacing w:before="0" w:after="0"/>
    </w:pPr>
    <w:rPr>
      <w:rFonts w:asciiTheme="minorHAnsi" w:hAnsiTheme="minorHAnsi" w:cstheme="minorHAnsi"/>
      <w:sz w:val="22"/>
      <w:szCs w:val="22"/>
    </w:rPr>
  </w:style>
  <w:style w:type="paragraph" w:styleId="TDC6">
    <w:name w:val="toc 6"/>
    <w:basedOn w:val="Normal"/>
    <w:next w:val="Normal"/>
    <w:autoRedefine/>
    <w:uiPriority w:val="39"/>
    <w:semiHidden/>
    <w:unhideWhenUsed/>
    <w:rsid w:val="00E94453"/>
    <w:pPr>
      <w:spacing w:before="0" w:after="0"/>
    </w:pPr>
    <w:rPr>
      <w:rFonts w:asciiTheme="minorHAnsi" w:hAnsiTheme="minorHAnsi" w:cstheme="minorHAnsi"/>
      <w:sz w:val="22"/>
      <w:szCs w:val="22"/>
    </w:rPr>
  </w:style>
  <w:style w:type="paragraph" w:styleId="TDC7">
    <w:name w:val="toc 7"/>
    <w:basedOn w:val="Normal"/>
    <w:next w:val="Normal"/>
    <w:autoRedefine/>
    <w:uiPriority w:val="39"/>
    <w:semiHidden/>
    <w:unhideWhenUsed/>
    <w:rsid w:val="00E94453"/>
    <w:pPr>
      <w:spacing w:before="0" w:after="0"/>
    </w:pPr>
    <w:rPr>
      <w:rFonts w:asciiTheme="minorHAnsi" w:hAnsiTheme="minorHAnsi" w:cstheme="minorHAnsi"/>
      <w:sz w:val="22"/>
      <w:szCs w:val="22"/>
    </w:rPr>
  </w:style>
  <w:style w:type="paragraph" w:styleId="TDC8">
    <w:name w:val="toc 8"/>
    <w:basedOn w:val="Normal"/>
    <w:next w:val="Normal"/>
    <w:autoRedefine/>
    <w:uiPriority w:val="39"/>
    <w:semiHidden/>
    <w:unhideWhenUsed/>
    <w:rsid w:val="00E94453"/>
    <w:pPr>
      <w:spacing w:before="0" w:after="0"/>
    </w:pPr>
    <w:rPr>
      <w:rFonts w:asciiTheme="minorHAnsi" w:hAnsiTheme="minorHAnsi" w:cstheme="minorHAnsi"/>
      <w:sz w:val="22"/>
      <w:szCs w:val="22"/>
    </w:rPr>
  </w:style>
  <w:style w:type="paragraph" w:styleId="TDC9">
    <w:name w:val="toc 9"/>
    <w:basedOn w:val="Normal"/>
    <w:next w:val="Normal"/>
    <w:autoRedefine/>
    <w:uiPriority w:val="39"/>
    <w:semiHidden/>
    <w:unhideWhenUsed/>
    <w:rsid w:val="00E94453"/>
    <w:pPr>
      <w:spacing w:before="0" w:after="0"/>
    </w:pPr>
    <w:rPr>
      <w:rFonts w:asciiTheme="minorHAnsi" w:hAnsiTheme="minorHAnsi" w:cstheme="minorHAnsi"/>
      <w:sz w:val="22"/>
      <w:szCs w:val="22"/>
    </w:rPr>
  </w:style>
  <w:style w:type="character" w:styleId="Hipervnculo">
    <w:name w:val="Hyperlink"/>
    <w:basedOn w:val="Fuentedeprrafopredeter"/>
    <w:uiPriority w:val="99"/>
    <w:unhideWhenUsed/>
    <w:rsid w:val="00E94453"/>
    <w:rPr>
      <w:color w:val="0563C1" w:themeColor="hyperlink"/>
      <w:u w:val="single"/>
    </w:rPr>
  </w:style>
  <w:style w:type="character" w:styleId="Nmerodepgina">
    <w:name w:val="page number"/>
    <w:basedOn w:val="Fuentedeprrafopredeter"/>
    <w:uiPriority w:val="99"/>
    <w:semiHidden/>
    <w:unhideWhenUsed/>
    <w:rsid w:val="002B0AEE"/>
  </w:style>
  <w:style w:type="character" w:styleId="Refdecomentario">
    <w:name w:val="annotation reference"/>
    <w:basedOn w:val="Fuentedeprrafopredeter"/>
    <w:uiPriority w:val="99"/>
    <w:semiHidden/>
    <w:unhideWhenUsed/>
    <w:rsid w:val="00D34261"/>
    <w:rPr>
      <w:sz w:val="16"/>
      <w:szCs w:val="16"/>
    </w:rPr>
  </w:style>
  <w:style w:type="paragraph" w:styleId="Textocomentario">
    <w:name w:val="annotation text"/>
    <w:basedOn w:val="Normal"/>
    <w:link w:val="TextocomentarioCar"/>
    <w:uiPriority w:val="99"/>
    <w:semiHidden/>
    <w:unhideWhenUsed/>
    <w:rsid w:val="00D34261"/>
    <w:rPr>
      <w:szCs w:val="20"/>
    </w:rPr>
  </w:style>
  <w:style w:type="character" w:customStyle="1" w:styleId="TextocomentarioCar">
    <w:name w:val="Texto comentario Car"/>
    <w:basedOn w:val="Fuentedeprrafopredeter"/>
    <w:link w:val="Textocomentario"/>
    <w:uiPriority w:val="99"/>
    <w:semiHidden/>
    <w:rsid w:val="00D34261"/>
    <w:rPr>
      <w:rFonts w:ascii="Arial" w:hAnsi="Arial"/>
      <w:sz w:val="20"/>
      <w:szCs w:val="20"/>
    </w:rPr>
  </w:style>
  <w:style w:type="paragraph" w:styleId="Asuntodelcomentario">
    <w:name w:val="annotation subject"/>
    <w:basedOn w:val="Textocomentario"/>
    <w:next w:val="Textocomentario"/>
    <w:link w:val="AsuntodelcomentarioCar"/>
    <w:uiPriority w:val="99"/>
    <w:semiHidden/>
    <w:unhideWhenUsed/>
    <w:rsid w:val="00D34261"/>
    <w:rPr>
      <w:b/>
      <w:bCs/>
    </w:rPr>
  </w:style>
  <w:style w:type="character" w:customStyle="1" w:styleId="AsuntodelcomentarioCar">
    <w:name w:val="Asunto del comentario Car"/>
    <w:basedOn w:val="TextocomentarioCar"/>
    <w:link w:val="Asuntodelcomentario"/>
    <w:uiPriority w:val="99"/>
    <w:semiHidden/>
    <w:rsid w:val="00D34261"/>
    <w:rPr>
      <w:rFonts w:ascii="Arial" w:hAnsi="Arial"/>
      <w:b/>
      <w:bCs/>
      <w:sz w:val="20"/>
      <w:szCs w:val="20"/>
    </w:rPr>
  </w:style>
  <w:style w:type="paragraph" w:customStyle="1" w:styleId="Cita-UTSI">
    <w:name w:val="Cita-UTSI"/>
    <w:basedOn w:val="Normal"/>
    <w:qFormat/>
    <w:rsid w:val="003D47B6"/>
    <w:pPr>
      <w:ind w:left="708"/>
    </w:pPr>
    <w:rPr>
      <w:b/>
      <w:bCs/>
      <w:i/>
      <w:color w:val="242B37"/>
      <w:sz w:val="24"/>
      <w:szCs w:val="28"/>
      <w:lang w:val="en-US" w:eastAsia="es-ES"/>
    </w:rPr>
  </w:style>
  <w:style w:type="paragraph" w:styleId="Prrafodelista">
    <w:name w:val="List Paragraph"/>
    <w:basedOn w:val="Normal"/>
    <w:uiPriority w:val="34"/>
    <w:qFormat/>
    <w:rsid w:val="00BB7F9A"/>
    <w:pPr>
      <w:ind w:left="720"/>
      <w:contextualSpacing/>
    </w:pPr>
  </w:style>
  <w:style w:type="paragraph" w:styleId="Descripcin">
    <w:name w:val="caption"/>
    <w:basedOn w:val="Normal"/>
    <w:next w:val="Normal"/>
    <w:uiPriority w:val="35"/>
    <w:unhideWhenUsed/>
    <w:qFormat/>
    <w:rsid w:val="00481C35"/>
    <w:pPr>
      <w:spacing w:before="0" w:after="200"/>
    </w:pPr>
    <w:rPr>
      <w:i/>
      <w:iCs/>
      <w:color w:val="44546A" w:themeColor="text2"/>
      <w:sz w:val="18"/>
      <w:szCs w:val="18"/>
    </w:rPr>
  </w:style>
  <w:style w:type="paragraph" w:customStyle="1" w:styleId="BulletINE">
    <w:name w:val="Bullet INE"/>
    <w:basedOn w:val="Prrafodelista"/>
    <w:autoRedefine/>
    <w:qFormat/>
    <w:rsid w:val="00A65CC9"/>
    <w:pPr>
      <w:widowControl w:val="0"/>
      <w:numPr>
        <w:numId w:val="9"/>
      </w:numPr>
      <w:suppressAutoHyphens/>
      <w:autoSpaceDE w:val="0"/>
      <w:autoSpaceDN w:val="0"/>
      <w:adjustRightInd w:val="0"/>
      <w:spacing w:before="0" w:after="0" w:line="260" w:lineRule="atLeast"/>
      <w:textAlignment w:val="center"/>
    </w:pPr>
    <w:rPr>
      <w:rFonts w:cs="Arial"/>
      <w:color w:val="333333"/>
      <w:sz w:val="21"/>
      <w:szCs w:val="20"/>
    </w:rPr>
  </w:style>
  <w:style w:type="paragraph" w:customStyle="1" w:styleId="Subttulo3INE">
    <w:name w:val="Subtítulo 3 INE"/>
    <w:qFormat/>
    <w:rsid w:val="0037022B"/>
    <w:pPr>
      <w:spacing w:after="60" w:line="360" w:lineRule="auto"/>
    </w:pPr>
    <w:rPr>
      <w:rFonts w:ascii="Arial" w:eastAsiaTheme="minorEastAsia" w:hAnsi="Arial" w:cs="Roboto-Bold"/>
      <w:b/>
      <w:bCs/>
      <w:color w:val="333333"/>
      <w:szCs w:val="28"/>
      <w:lang w:val="es-ES_tradnl" w:eastAsia="es-ES"/>
    </w:rPr>
  </w:style>
  <w:style w:type="paragraph" w:styleId="NormalWeb">
    <w:name w:val="Normal (Web)"/>
    <w:basedOn w:val="Normal"/>
    <w:uiPriority w:val="99"/>
    <w:unhideWhenUsed/>
    <w:rsid w:val="00BF7B6B"/>
    <w:pPr>
      <w:spacing w:before="100" w:beforeAutospacing="1" w:after="100" w:afterAutospacing="1"/>
      <w:jc w:val="left"/>
    </w:pPr>
    <w:rPr>
      <w:rFonts w:ascii="Times New Roman" w:eastAsia="Times New Roman" w:hAnsi="Times New Roman" w:cs="Times New Roman"/>
      <w:sz w:val="24"/>
      <w:lang w:eastAsia="es-MX"/>
    </w:rPr>
  </w:style>
  <w:style w:type="character" w:customStyle="1" w:styleId="Ttulo3Car">
    <w:name w:val="Título 3 Car"/>
    <w:basedOn w:val="Fuentedeprrafopredeter"/>
    <w:link w:val="Ttulo3"/>
    <w:uiPriority w:val="9"/>
    <w:semiHidden/>
    <w:rsid w:val="00301742"/>
    <w:rPr>
      <w:rFonts w:asciiTheme="majorHAnsi" w:eastAsiaTheme="majorEastAsia" w:hAnsiTheme="majorHAnsi" w:cstheme="majorBidi"/>
      <w:color w:val="1F3763" w:themeColor="accent1" w:themeShade="7F"/>
    </w:rPr>
  </w:style>
  <w:style w:type="paragraph" w:styleId="Revisin">
    <w:name w:val="Revision"/>
    <w:hidden/>
    <w:uiPriority w:val="99"/>
    <w:semiHidden/>
    <w:rsid w:val="00566DF7"/>
    <w:rPr>
      <w:rFonts w:ascii="Arial" w:hAnsi="Arial"/>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3028925">
      <w:bodyDiv w:val="1"/>
      <w:marLeft w:val="0"/>
      <w:marRight w:val="0"/>
      <w:marTop w:val="0"/>
      <w:marBottom w:val="0"/>
      <w:divBdr>
        <w:top w:val="none" w:sz="0" w:space="0" w:color="auto"/>
        <w:left w:val="none" w:sz="0" w:space="0" w:color="auto"/>
        <w:bottom w:val="none" w:sz="0" w:space="0" w:color="auto"/>
        <w:right w:val="none" w:sz="0" w:space="0" w:color="auto"/>
      </w:divBdr>
      <w:divsChild>
        <w:div w:id="446506500">
          <w:marLeft w:val="0"/>
          <w:marRight w:val="0"/>
          <w:marTop w:val="0"/>
          <w:marBottom w:val="0"/>
          <w:divBdr>
            <w:top w:val="none" w:sz="0" w:space="0" w:color="auto"/>
            <w:left w:val="none" w:sz="0" w:space="0" w:color="auto"/>
            <w:bottom w:val="none" w:sz="0" w:space="0" w:color="auto"/>
            <w:right w:val="none" w:sz="0" w:space="0" w:color="auto"/>
          </w:divBdr>
        </w:div>
        <w:div w:id="534847904">
          <w:marLeft w:val="0"/>
          <w:marRight w:val="0"/>
          <w:marTop w:val="0"/>
          <w:marBottom w:val="0"/>
          <w:divBdr>
            <w:top w:val="none" w:sz="0" w:space="0" w:color="auto"/>
            <w:left w:val="none" w:sz="0" w:space="0" w:color="auto"/>
            <w:bottom w:val="none" w:sz="0" w:space="0" w:color="auto"/>
            <w:right w:val="none" w:sz="0" w:space="0" w:color="auto"/>
          </w:divBdr>
        </w:div>
        <w:div w:id="668750991">
          <w:marLeft w:val="0"/>
          <w:marRight w:val="0"/>
          <w:marTop w:val="0"/>
          <w:marBottom w:val="0"/>
          <w:divBdr>
            <w:top w:val="none" w:sz="0" w:space="0" w:color="auto"/>
            <w:left w:val="none" w:sz="0" w:space="0" w:color="auto"/>
            <w:bottom w:val="none" w:sz="0" w:space="0" w:color="auto"/>
            <w:right w:val="none" w:sz="0" w:space="0" w:color="auto"/>
          </w:divBdr>
        </w:div>
      </w:divsChild>
    </w:div>
    <w:div w:id="620041003">
      <w:bodyDiv w:val="1"/>
      <w:marLeft w:val="0"/>
      <w:marRight w:val="0"/>
      <w:marTop w:val="0"/>
      <w:marBottom w:val="0"/>
      <w:divBdr>
        <w:top w:val="none" w:sz="0" w:space="0" w:color="auto"/>
        <w:left w:val="none" w:sz="0" w:space="0" w:color="auto"/>
        <w:bottom w:val="none" w:sz="0" w:space="0" w:color="auto"/>
        <w:right w:val="none" w:sz="0" w:space="0" w:color="auto"/>
      </w:divBdr>
    </w:div>
    <w:div w:id="744883331">
      <w:bodyDiv w:val="1"/>
      <w:marLeft w:val="0"/>
      <w:marRight w:val="0"/>
      <w:marTop w:val="0"/>
      <w:marBottom w:val="0"/>
      <w:divBdr>
        <w:top w:val="none" w:sz="0" w:space="0" w:color="auto"/>
        <w:left w:val="none" w:sz="0" w:space="0" w:color="auto"/>
        <w:bottom w:val="none" w:sz="0" w:space="0" w:color="auto"/>
        <w:right w:val="none" w:sz="0" w:space="0" w:color="auto"/>
      </w:divBdr>
    </w:div>
    <w:div w:id="1291936508">
      <w:bodyDiv w:val="1"/>
      <w:marLeft w:val="0"/>
      <w:marRight w:val="0"/>
      <w:marTop w:val="0"/>
      <w:marBottom w:val="0"/>
      <w:divBdr>
        <w:top w:val="none" w:sz="0" w:space="0" w:color="auto"/>
        <w:left w:val="none" w:sz="0" w:space="0" w:color="auto"/>
        <w:bottom w:val="none" w:sz="0" w:space="0" w:color="auto"/>
        <w:right w:val="none" w:sz="0" w:space="0" w:color="auto"/>
      </w:divBdr>
    </w:div>
    <w:div w:id="1380938395">
      <w:bodyDiv w:val="1"/>
      <w:marLeft w:val="0"/>
      <w:marRight w:val="0"/>
      <w:marTop w:val="0"/>
      <w:marBottom w:val="0"/>
      <w:divBdr>
        <w:top w:val="none" w:sz="0" w:space="0" w:color="auto"/>
        <w:left w:val="none" w:sz="0" w:space="0" w:color="auto"/>
        <w:bottom w:val="none" w:sz="0" w:space="0" w:color="auto"/>
        <w:right w:val="none" w:sz="0" w:space="0" w:color="auto"/>
      </w:divBdr>
    </w:div>
    <w:div w:id="1861814444">
      <w:bodyDiv w:val="1"/>
      <w:marLeft w:val="0"/>
      <w:marRight w:val="0"/>
      <w:marTop w:val="0"/>
      <w:marBottom w:val="0"/>
      <w:divBdr>
        <w:top w:val="none" w:sz="0" w:space="0" w:color="auto"/>
        <w:left w:val="none" w:sz="0" w:space="0" w:color="auto"/>
        <w:bottom w:val="none" w:sz="0" w:space="0" w:color="auto"/>
        <w:right w:val="none" w:sz="0" w:space="0" w:color="auto"/>
      </w:divBdr>
    </w:div>
    <w:div w:id="2140415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tif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tiff"/><Relationship Id="rId23" Type="http://schemas.microsoft.com/office/2020/10/relationships/intelligence" Target="intelligence2.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9.png"/></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tin.mejiag\Downloads\CG_PLANTILLA_INFORME_VERTICAL_2023%20(1).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879E78628622AD4CAA897F5432D1C49E" ma:contentTypeVersion="3" ma:contentTypeDescription="Crear nuevo documento." ma:contentTypeScope="" ma:versionID="e3827f10d20ef251d42f425422824814">
  <xsd:schema xmlns:xsd="http://www.w3.org/2001/XMLSchema" xmlns:xs="http://www.w3.org/2001/XMLSchema" xmlns:p="http://schemas.microsoft.com/office/2006/metadata/properties" xmlns:ns2="070a0141-7e3e-4242-9733-eb71bf80952f" targetNamespace="http://schemas.microsoft.com/office/2006/metadata/properties" ma:root="true" ma:fieldsID="5942c1af24d4c1080b538657130cc8ac" ns2:_="">
    <xsd:import namespace="070a0141-7e3e-4242-9733-eb71bf80952f"/>
    <xsd:element name="properties">
      <xsd:complexType>
        <xsd:sequence>
          <xsd:element name="documentManagement">
            <xsd:complexType>
              <xsd:all>
                <xsd:element ref="ns2:MediaServiceMetadata" minOccurs="0"/>
                <xsd:element ref="ns2:MediaServiceFastMetadata"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70a0141-7e3e-4242-9733-eb71bf8095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6F7154D-E6CF-4FF1-BF70-CB081BAE0F4A}">
  <ds:schemaRefs>
    <ds:schemaRef ds:uri="http://schemas.microsoft.com/sharepoint/v3/contenttype/forms"/>
  </ds:schemaRefs>
</ds:datastoreItem>
</file>

<file path=customXml/itemProps2.xml><?xml version="1.0" encoding="utf-8"?>
<ds:datastoreItem xmlns:ds="http://schemas.openxmlformats.org/officeDocument/2006/customXml" ds:itemID="{6CEA2386-104E-4D66-8EFF-94BEFE782BF3}"/>
</file>

<file path=customXml/itemProps3.xml><?xml version="1.0" encoding="utf-8"?>
<ds:datastoreItem xmlns:ds="http://schemas.openxmlformats.org/officeDocument/2006/customXml" ds:itemID="{71CD8EFE-DAA2-0F48-BF5A-FE4584D08C25}">
  <ds:schemaRefs>
    <ds:schemaRef ds:uri="http://schemas.openxmlformats.org/officeDocument/2006/bibliography"/>
  </ds:schemaRefs>
</ds:datastoreItem>
</file>

<file path=customXml/itemProps4.xml><?xml version="1.0" encoding="utf-8"?>
<ds:datastoreItem xmlns:ds="http://schemas.openxmlformats.org/officeDocument/2006/customXml" ds:itemID="{42797A8C-137A-4E5F-A8D6-0531BAFA3701}">
  <ds:schemaRefs>
    <ds:schemaRef ds:uri="http://schemas.microsoft.com/office/2006/metadata/properties"/>
    <ds:schemaRef ds:uri="http://schemas.microsoft.com/office/infopath/2007/PartnerControls"/>
    <ds:schemaRef ds:uri="cdf0634e-0a88-48ba-b962-d7f000002fcd"/>
    <ds:schemaRef ds:uri="94643cf2-9b7a-4cdc-b751-ad1a951e44de"/>
  </ds:schemaRefs>
</ds:datastoreItem>
</file>

<file path=docProps/app.xml><?xml version="1.0" encoding="utf-8"?>
<Properties xmlns="http://schemas.openxmlformats.org/officeDocument/2006/extended-properties" xmlns:vt="http://schemas.openxmlformats.org/officeDocument/2006/docPropsVTypes">
  <Template>CG_PLANTILLA_INFORME_VERTICAL_2023 (1)</Template>
  <TotalTime>1</TotalTime>
  <Pages>13</Pages>
  <Words>3585</Words>
  <Characters>19718</Characters>
  <Application>Microsoft Office Word</Application>
  <DocSecurity>0</DocSecurity>
  <Lines>164</Lines>
  <Paragraphs>46</Paragraphs>
  <ScaleCrop>false</ScaleCrop>
  <Company/>
  <LinksUpToDate>false</LinksUpToDate>
  <CharactersWithSpaces>23257</CharactersWithSpaces>
  <SharedDoc>false</SharedDoc>
  <HLinks>
    <vt:vector size="42" baseType="variant">
      <vt:variant>
        <vt:i4>1900598</vt:i4>
      </vt:variant>
      <vt:variant>
        <vt:i4>38</vt:i4>
      </vt:variant>
      <vt:variant>
        <vt:i4>0</vt:i4>
      </vt:variant>
      <vt:variant>
        <vt:i4>5</vt:i4>
      </vt:variant>
      <vt:variant>
        <vt:lpwstr/>
      </vt:variant>
      <vt:variant>
        <vt:lpwstr>_Toc148984731</vt:lpwstr>
      </vt:variant>
      <vt:variant>
        <vt:i4>1900598</vt:i4>
      </vt:variant>
      <vt:variant>
        <vt:i4>32</vt:i4>
      </vt:variant>
      <vt:variant>
        <vt:i4>0</vt:i4>
      </vt:variant>
      <vt:variant>
        <vt:i4>5</vt:i4>
      </vt:variant>
      <vt:variant>
        <vt:lpwstr/>
      </vt:variant>
      <vt:variant>
        <vt:lpwstr>_Toc148984730</vt:lpwstr>
      </vt:variant>
      <vt:variant>
        <vt:i4>1835062</vt:i4>
      </vt:variant>
      <vt:variant>
        <vt:i4>26</vt:i4>
      </vt:variant>
      <vt:variant>
        <vt:i4>0</vt:i4>
      </vt:variant>
      <vt:variant>
        <vt:i4>5</vt:i4>
      </vt:variant>
      <vt:variant>
        <vt:lpwstr/>
      </vt:variant>
      <vt:variant>
        <vt:lpwstr>_Toc148984729</vt:lpwstr>
      </vt:variant>
      <vt:variant>
        <vt:i4>1835062</vt:i4>
      </vt:variant>
      <vt:variant>
        <vt:i4>20</vt:i4>
      </vt:variant>
      <vt:variant>
        <vt:i4>0</vt:i4>
      </vt:variant>
      <vt:variant>
        <vt:i4>5</vt:i4>
      </vt:variant>
      <vt:variant>
        <vt:lpwstr/>
      </vt:variant>
      <vt:variant>
        <vt:lpwstr>_Toc148984728</vt:lpwstr>
      </vt:variant>
      <vt:variant>
        <vt:i4>1835062</vt:i4>
      </vt:variant>
      <vt:variant>
        <vt:i4>14</vt:i4>
      </vt:variant>
      <vt:variant>
        <vt:i4>0</vt:i4>
      </vt:variant>
      <vt:variant>
        <vt:i4>5</vt:i4>
      </vt:variant>
      <vt:variant>
        <vt:lpwstr/>
      </vt:variant>
      <vt:variant>
        <vt:lpwstr>_Toc148984727</vt:lpwstr>
      </vt:variant>
      <vt:variant>
        <vt:i4>1835062</vt:i4>
      </vt:variant>
      <vt:variant>
        <vt:i4>8</vt:i4>
      </vt:variant>
      <vt:variant>
        <vt:i4>0</vt:i4>
      </vt:variant>
      <vt:variant>
        <vt:i4>5</vt:i4>
      </vt:variant>
      <vt:variant>
        <vt:lpwstr/>
      </vt:variant>
      <vt:variant>
        <vt:lpwstr>_Toc148984726</vt:lpwstr>
      </vt:variant>
      <vt:variant>
        <vt:i4>1835062</vt:i4>
      </vt:variant>
      <vt:variant>
        <vt:i4>2</vt:i4>
      </vt:variant>
      <vt:variant>
        <vt:i4>0</vt:i4>
      </vt:variant>
      <vt:variant>
        <vt:i4>5</vt:i4>
      </vt:variant>
      <vt:variant>
        <vt:lpwstr/>
      </vt:variant>
      <vt:variant>
        <vt:lpwstr>_Toc148984725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123</dc:creator>
  <cp:keywords/>
  <dc:description/>
  <cp:lastModifiedBy>BALTAZAR FLORES DAVID</cp:lastModifiedBy>
  <cp:revision>3</cp:revision>
  <dcterms:created xsi:type="dcterms:W3CDTF">2023-10-30T15:20:00Z</dcterms:created>
  <dcterms:modified xsi:type="dcterms:W3CDTF">2023-10-30T18:52:00Z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0x010100879E78628622AD4CAA897F5432D1C49E</vt:lpwstr>
  </property>
  <property fmtid="{D5CDD505-2E9C-101B-9397-08002B2CF9AE}" pid="3" name="MediaServiceImageTags">
    <vt:lpwstr/>
  </property>
  <property fmtid="{D5CDD505-2E9C-101B-9397-08002B2CF9AE}" pid="4" name="_dlc_DocIdItemGuid">
    <vt:lpwstr>74341720-5514-4356-8d25-ec0ff2fd1501</vt:lpwstr>
  </property>
</Properties>
</file>