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946B2" w14:textId="3B3CFDE3" w:rsidR="002549F0" w:rsidRPr="00EA270F" w:rsidRDefault="00611D64" w:rsidP="000D0F5C">
      <w:pPr>
        <w:spacing w:after="0" w:line="240" w:lineRule="auto"/>
        <w:contextualSpacing/>
        <w:jc w:val="both"/>
        <w:rPr>
          <w:rFonts w:ascii="Arial" w:hAnsi="Arial" w:cs="Arial"/>
          <w:b/>
          <w:sz w:val="24"/>
          <w:szCs w:val="24"/>
        </w:rPr>
      </w:pPr>
      <w:bookmarkStart w:id="0" w:name="_Hlk86943353"/>
      <w:r w:rsidRPr="00EA270F">
        <w:rPr>
          <w:rFonts w:ascii="Arial" w:hAnsi="Arial" w:cs="Arial"/>
          <w:b/>
          <w:sz w:val="24"/>
          <w:szCs w:val="24"/>
        </w:rPr>
        <w:t xml:space="preserve">PROYECTO DE </w:t>
      </w:r>
      <w:r w:rsidR="002549F0" w:rsidRPr="00EA270F">
        <w:rPr>
          <w:rFonts w:ascii="Arial" w:hAnsi="Arial" w:cs="Arial"/>
          <w:b/>
          <w:sz w:val="24"/>
          <w:szCs w:val="24"/>
        </w:rPr>
        <w:t xml:space="preserve">ACUERDO </w:t>
      </w:r>
      <w:r w:rsidR="00824A70" w:rsidRPr="00EA270F">
        <w:rPr>
          <w:rFonts w:ascii="Arial" w:hAnsi="Arial" w:cs="Arial"/>
          <w:b/>
          <w:sz w:val="24"/>
          <w:szCs w:val="24"/>
        </w:rPr>
        <w:t>DEL CONSEJO GENERAL</w:t>
      </w:r>
      <w:r w:rsidR="00227701" w:rsidRPr="00EA270F">
        <w:rPr>
          <w:rFonts w:ascii="Arial" w:hAnsi="Arial" w:cs="Arial"/>
          <w:b/>
          <w:sz w:val="24"/>
          <w:szCs w:val="24"/>
        </w:rPr>
        <w:t xml:space="preserve"> </w:t>
      </w:r>
      <w:r w:rsidR="002549F0" w:rsidRPr="00EA270F">
        <w:rPr>
          <w:rFonts w:ascii="Arial" w:hAnsi="Arial" w:cs="Arial"/>
          <w:b/>
          <w:sz w:val="24"/>
          <w:szCs w:val="24"/>
        </w:rPr>
        <w:t xml:space="preserve">POR EL QUE SE APRUEBA </w:t>
      </w:r>
      <w:r w:rsidR="00E81452" w:rsidRPr="00EA270F">
        <w:rPr>
          <w:rFonts w:ascii="Arial" w:hAnsi="Arial" w:cs="Arial"/>
          <w:b/>
          <w:sz w:val="24"/>
          <w:szCs w:val="24"/>
        </w:rPr>
        <w:t>EL DISEÑO DE LA BOLETA ELECTORAL ELECT</w:t>
      </w:r>
      <w:r w:rsidR="00FF3983" w:rsidRPr="00EA270F">
        <w:rPr>
          <w:rFonts w:ascii="Arial" w:hAnsi="Arial" w:cs="Arial"/>
          <w:b/>
          <w:sz w:val="24"/>
          <w:szCs w:val="24"/>
        </w:rPr>
        <w:t xml:space="preserve">RÓNICA Y DEMÁS </w:t>
      </w:r>
      <w:r w:rsidR="000D0F5C" w:rsidRPr="00EA270F">
        <w:rPr>
          <w:rFonts w:ascii="Arial" w:hAnsi="Arial" w:cs="Arial"/>
          <w:b/>
          <w:sz w:val="24"/>
          <w:szCs w:val="24"/>
        </w:rPr>
        <w:t xml:space="preserve">DOCUMENTACIÓN ELECTORAL </w:t>
      </w:r>
      <w:r w:rsidR="002549F0" w:rsidRPr="00EA270F">
        <w:rPr>
          <w:rFonts w:ascii="Arial" w:hAnsi="Arial" w:cs="Arial"/>
          <w:b/>
          <w:sz w:val="24"/>
          <w:szCs w:val="24"/>
        </w:rPr>
        <w:t>PARA EL VOTO DE LAS</w:t>
      </w:r>
      <w:r w:rsidR="00227701" w:rsidRPr="00EA270F">
        <w:rPr>
          <w:rFonts w:ascii="Arial" w:hAnsi="Arial" w:cs="Arial"/>
          <w:b/>
          <w:sz w:val="24"/>
          <w:szCs w:val="24"/>
        </w:rPr>
        <w:t xml:space="preserve"> MEXICANAS</w:t>
      </w:r>
      <w:r w:rsidR="002549F0" w:rsidRPr="00EA270F">
        <w:rPr>
          <w:rFonts w:ascii="Arial" w:hAnsi="Arial" w:cs="Arial"/>
          <w:b/>
          <w:sz w:val="24"/>
          <w:szCs w:val="24"/>
        </w:rPr>
        <w:t xml:space="preserve"> Y LOS MEXICANOS RESIDENTES EN EL EXTRANJERO BAJO LA MODALIDAD ELECTRÓNICA POR INTERNET </w:t>
      </w:r>
      <w:r w:rsidR="00DF7F31" w:rsidRPr="00EA270F">
        <w:rPr>
          <w:rFonts w:ascii="Arial" w:hAnsi="Arial" w:cs="Arial"/>
          <w:b/>
          <w:sz w:val="24"/>
          <w:szCs w:val="24"/>
        </w:rPr>
        <w:t>Y LA MODALI</w:t>
      </w:r>
      <w:r w:rsidR="007838D5" w:rsidRPr="00EA270F">
        <w:rPr>
          <w:rFonts w:ascii="Arial" w:hAnsi="Arial" w:cs="Arial"/>
          <w:b/>
          <w:sz w:val="24"/>
          <w:szCs w:val="24"/>
        </w:rPr>
        <w:t>D</w:t>
      </w:r>
      <w:r w:rsidR="00DF7F31" w:rsidRPr="00EA270F">
        <w:rPr>
          <w:rFonts w:ascii="Arial" w:hAnsi="Arial" w:cs="Arial"/>
          <w:b/>
          <w:sz w:val="24"/>
          <w:szCs w:val="24"/>
        </w:rPr>
        <w:t xml:space="preserve">AD </w:t>
      </w:r>
      <w:r w:rsidR="00A87679" w:rsidRPr="00EA270F">
        <w:rPr>
          <w:rFonts w:ascii="Arial" w:hAnsi="Arial" w:cs="Arial"/>
          <w:b/>
          <w:sz w:val="24"/>
          <w:szCs w:val="24"/>
        </w:rPr>
        <w:t>EL</w:t>
      </w:r>
      <w:r w:rsidR="002301B4" w:rsidRPr="00EA270F">
        <w:rPr>
          <w:rFonts w:ascii="Arial" w:hAnsi="Arial" w:cs="Arial"/>
          <w:b/>
          <w:sz w:val="24"/>
          <w:szCs w:val="24"/>
        </w:rPr>
        <w:t>E</w:t>
      </w:r>
      <w:r w:rsidR="00A87679" w:rsidRPr="00EA270F">
        <w:rPr>
          <w:rFonts w:ascii="Arial" w:hAnsi="Arial" w:cs="Arial"/>
          <w:b/>
          <w:sz w:val="24"/>
          <w:szCs w:val="24"/>
        </w:rPr>
        <w:t xml:space="preserve">CTRÓNICA </w:t>
      </w:r>
      <w:r w:rsidR="00DF7F31" w:rsidRPr="00EA270F">
        <w:rPr>
          <w:rFonts w:ascii="Arial" w:hAnsi="Arial" w:cs="Arial"/>
          <w:b/>
          <w:sz w:val="24"/>
          <w:szCs w:val="24"/>
        </w:rPr>
        <w:t xml:space="preserve">PRESENCIAL EN </w:t>
      </w:r>
      <w:r w:rsidR="002301B4" w:rsidRPr="00EA270F">
        <w:rPr>
          <w:rFonts w:ascii="Arial" w:hAnsi="Arial" w:cs="Arial"/>
          <w:b/>
          <w:sz w:val="24"/>
          <w:szCs w:val="24"/>
        </w:rPr>
        <w:t>MÓDULOS</w:t>
      </w:r>
      <w:r w:rsidR="00DF7F31" w:rsidRPr="00EA270F">
        <w:rPr>
          <w:rFonts w:ascii="Arial" w:hAnsi="Arial" w:cs="Arial"/>
          <w:b/>
          <w:sz w:val="24"/>
          <w:szCs w:val="24"/>
        </w:rPr>
        <w:t xml:space="preserve"> RECEPTORES DE VOTACIÓN </w:t>
      </w:r>
      <w:r w:rsidR="002549F0" w:rsidRPr="00EA270F">
        <w:rPr>
          <w:rFonts w:ascii="Arial" w:hAnsi="Arial" w:cs="Arial"/>
          <w:b/>
          <w:sz w:val="24"/>
          <w:szCs w:val="24"/>
        </w:rPr>
        <w:t xml:space="preserve">PARA </w:t>
      </w:r>
      <w:r w:rsidR="00DF7F31" w:rsidRPr="00EA270F">
        <w:rPr>
          <w:rFonts w:ascii="Arial" w:hAnsi="Arial" w:cs="Arial"/>
          <w:b/>
          <w:sz w:val="24"/>
          <w:szCs w:val="24"/>
        </w:rPr>
        <w:t>EL</w:t>
      </w:r>
      <w:r w:rsidR="00C179DA" w:rsidRPr="00EA270F">
        <w:rPr>
          <w:rFonts w:ascii="Arial" w:hAnsi="Arial" w:cs="Arial"/>
          <w:b/>
          <w:sz w:val="24"/>
          <w:szCs w:val="24"/>
        </w:rPr>
        <w:t xml:space="preserve"> PROCESO ELECTORA</w:t>
      </w:r>
      <w:r w:rsidR="00DF7F31" w:rsidRPr="00EA270F">
        <w:rPr>
          <w:rFonts w:ascii="Arial" w:hAnsi="Arial" w:cs="Arial"/>
          <w:b/>
          <w:sz w:val="24"/>
          <w:szCs w:val="24"/>
        </w:rPr>
        <w:t>L</w:t>
      </w:r>
      <w:r w:rsidR="00C179DA" w:rsidRPr="00EA270F">
        <w:rPr>
          <w:rFonts w:ascii="Arial" w:hAnsi="Arial" w:cs="Arial"/>
          <w:b/>
          <w:sz w:val="24"/>
          <w:szCs w:val="24"/>
        </w:rPr>
        <w:t xml:space="preserve"> </w:t>
      </w:r>
      <w:r w:rsidR="00DF7F31" w:rsidRPr="00EA270F">
        <w:rPr>
          <w:rFonts w:ascii="Arial" w:hAnsi="Arial" w:cs="Arial"/>
          <w:b/>
          <w:sz w:val="24"/>
          <w:szCs w:val="24"/>
        </w:rPr>
        <w:t>FEDERAL</w:t>
      </w:r>
      <w:r w:rsidR="00867A2B" w:rsidRPr="00EA270F">
        <w:rPr>
          <w:rFonts w:ascii="Arial" w:hAnsi="Arial" w:cs="Arial"/>
          <w:b/>
          <w:sz w:val="24"/>
          <w:szCs w:val="24"/>
        </w:rPr>
        <w:t xml:space="preserve"> </w:t>
      </w:r>
      <w:r w:rsidR="002549F0" w:rsidRPr="00EA270F">
        <w:rPr>
          <w:rFonts w:ascii="Arial" w:hAnsi="Arial" w:cs="Arial"/>
          <w:b/>
          <w:sz w:val="24"/>
          <w:szCs w:val="24"/>
        </w:rPr>
        <w:t>202</w:t>
      </w:r>
      <w:bookmarkEnd w:id="0"/>
      <w:r w:rsidR="00DF7F31" w:rsidRPr="00EA270F">
        <w:rPr>
          <w:rFonts w:ascii="Arial" w:hAnsi="Arial" w:cs="Arial"/>
          <w:b/>
          <w:sz w:val="24"/>
          <w:szCs w:val="24"/>
        </w:rPr>
        <w:t>3</w:t>
      </w:r>
      <w:r w:rsidR="00C179DA" w:rsidRPr="00EA270F">
        <w:rPr>
          <w:rFonts w:ascii="Arial" w:hAnsi="Arial" w:cs="Arial"/>
          <w:b/>
          <w:sz w:val="24"/>
          <w:szCs w:val="24"/>
        </w:rPr>
        <w:t>-20</w:t>
      </w:r>
      <w:r w:rsidR="00DF7F31" w:rsidRPr="00EA270F">
        <w:rPr>
          <w:rFonts w:ascii="Arial" w:hAnsi="Arial" w:cs="Arial"/>
          <w:b/>
          <w:sz w:val="24"/>
          <w:szCs w:val="24"/>
        </w:rPr>
        <w:t>24</w:t>
      </w:r>
      <w:r w:rsidR="002549F0" w:rsidRPr="00EA270F">
        <w:rPr>
          <w:rFonts w:ascii="Arial" w:hAnsi="Arial" w:cs="Arial"/>
          <w:b/>
          <w:sz w:val="24"/>
          <w:szCs w:val="24"/>
        </w:rPr>
        <w:t xml:space="preserve">. </w:t>
      </w:r>
    </w:p>
    <w:p w14:paraId="340A1F10" w14:textId="77777777" w:rsidR="002549F0" w:rsidRPr="00EA270F" w:rsidRDefault="002549F0" w:rsidP="002549F0">
      <w:pPr>
        <w:pStyle w:val="Default"/>
        <w:spacing w:line="276" w:lineRule="auto"/>
        <w:contextualSpacing/>
        <w:jc w:val="both"/>
        <w:rPr>
          <w:color w:val="auto"/>
        </w:rPr>
      </w:pPr>
    </w:p>
    <w:p w14:paraId="03568128" w14:textId="77777777" w:rsidR="002549F0" w:rsidRPr="00EA270F" w:rsidRDefault="002549F0" w:rsidP="002549F0">
      <w:pPr>
        <w:pStyle w:val="Sinespaciado"/>
        <w:contextualSpacing/>
        <w:jc w:val="center"/>
        <w:rPr>
          <w:rFonts w:ascii="Arial" w:hAnsi="Arial" w:cs="Arial"/>
          <w:b/>
          <w:bCs/>
          <w:sz w:val="24"/>
          <w:szCs w:val="24"/>
        </w:rPr>
      </w:pPr>
      <w:r w:rsidRPr="00EA270F">
        <w:rPr>
          <w:rFonts w:ascii="Arial" w:hAnsi="Arial" w:cs="Arial"/>
          <w:b/>
          <w:sz w:val="24"/>
          <w:szCs w:val="24"/>
        </w:rPr>
        <w:t>G</w:t>
      </w:r>
      <w:r w:rsidRPr="00EA270F">
        <w:rPr>
          <w:rFonts w:ascii="Arial" w:hAnsi="Arial" w:cs="Arial"/>
          <w:b/>
          <w:bCs/>
          <w:sz w:val="24"/>
          <w:szCs w:val="24"/>
        </w:rPr>
        <w:t xml:space="preserve"> L O S A R I O</w:t>
      </w:r>
    </w:p>
    <w:p w14:paraId="28A594EE" w14:textId="77777777" w:rsidR="002549F0" w:rsidRPr="00EA270F" w:rsidRDefault="002549F0" w:rsidP="002549F0">
      <w:pPr>
        <w:pStyle w:val="Sinespaciado"/>
        <w:contextualSpacing/>
        <w:jc w:val="center"/>
        <w:rPr>
          <w:rFonts w:ascii="Arial" w:hAnsi="Arial" w:cs="Arial"/>
          <w:b/>
          <w:bCs/>
          <w:sz w:val="24"/>
          <w:szCs w:val="24"/>
        </w:rPr>
      </w:pPr>
    </w:p>
    <w:tbl>
      <w:tblPr>
        <w:tblStyle w:val="Tablaconcuadrcula"/>
        <w:tblW w:w="89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6848"/>
      </w:tblGrid>
      <w:tr w:rsidR="00C822C1" w:rsidRPr="00EA270F" w14:paraId="745556A8" w14:textId="77777777" w:rsidTr="00162E04">
        <w:trPr>
          <w:trHeight w:val="214"/>
        </w:trPr>
        <w:tc>
          <w:tcPr>
            <w:tcW w:w="2127" w:type="dxa"/>
          </w:tcPr>
          <w:p w14:paraId="0D27C3DE" w14:textId="5F5E3714" w:rsidR="006268B5" w:rsidRPr="00EA270F" w:rsidRDefault="006268B5" w:rsidP="00C56D57">
            <w:pPr>
              <w:pStyle w:val="Default"/>
              <w:spacing w:line="276" w:lineRule="auto"/>
              <w:contextualSpacing/>
              <w:rPr>
                <w:b/>
                <w:bCs/>
                <w:color w:val="auto"/>
              </w:rPr>
            </w:pPr>
            <w:r w:rsidRPr="00EA270F">
              <w:rPr>
                <w:b/>
                <w:bCs/>
                <w:color w:val="auto"/>
              </w:rPr>
              <w:t>CCOE</w:t>
            </w:r>
          </w:p>
          <w:p w14:paraId="734F272E" w14:textId="0CCF70D1" w:rsidR="002549F0" w:rsidRPr="00EA270F" w:rsidRDefault="002549F0" w:rsidP="00C56D57">
            <w:pPr>
              <w:pStyle w:val="Default"/>
              <w:spacing w:line="276" w:lineRule="auto"/>
              <w:contextualSpacing/>
              <w:rPr>
                <w:b/>
                <w:bCs/>
                <w:color w:val="auto"/>
              </w:rPr>
            </w:pPr>
            <w:r w:rsidRPr="00EA270F">
              <w:rPr>
                <w:b/>
                <w:bCs/>
                <w:color w:val="auto"/>
              </w:rPr>
              <w:t>Consejo General</w:t>
            </w:r>
          </w:p>
        </w:tc>
        <w:tc>
          <w:tcPr>
            <w:tcW w:w="6848" w:type="dxa"/>
          </w:tcPr>
          <w:p w14:paraId="438896E0" w14:textId="28AECD56" w:rsidR="006268B5" w:rsidRPr="00EA270F" w:rsidRDefault="006268B5" w:rsidP="00C56D57">
            <w:pPr>
              <w:pStyle w:val="Default"/>
              <w:spacing w:line="276" w:lineRule="auto"/>
              <w:contextualSpacing/>
              <w:jc w:val="both"/>
              <w:rPr>
                <w:color w:val="auto"/>
              </w:rPr>
            </w:pPr>
            <w:r w:rsidRPr="00EA270F">
              <w:rPr>
                <w:color w:val="auto"/>
              </w:rPr>
              <w:t>Comisión de Capacitación y Organización Electora</w:t>
            </w:r>
            <w:r w:rsidR="007402AF" w:rsidRPr="00EA270F">
              <w:rPr>
                <w:color w:val="auto"/>
              </w:rPr>
              <w:t>l</w:t>
            </w:r>
          </w:p>
          <w:p w14:paraId="3E9EFCCF" w14:textId="3C73DA40" w:rsidR="002549F0" w:rsidRPr="00EA270F" w:rsidRDefault="002549F0" w:rsidP="00C56D57">
            <w:pPr>
              <w:pStyle w:val="Default"/>
              <w:spacing w:line="276" w:lineRule="auto"/>
              <w:contextualSpacing/>
              <w:jc w:val="both"/>
              <w:rPr>
                <w:color w:val="auto"/>
              </w:rPr>
            </w:pPr>
            <w:r w:rsidRPr="00EA270F">
              <w:rPr>
                <w:color w:val="auto"/>
              </w:rPr>
              <w:t>Consejo General del Instituto Nacional Electoral</w:t>
            </w:r>
          </w:p>
        </w:tc>
      </w:tr>
      <w:tr w:rsidR="003420F9" w:rsidRPr="00EA270F" w14:paraId="7A2CB246" w14:textId="77777777" w:rsidTr="00162E04">
        <w:trPr>
          <w:trHeight w:val="214"/>
        </w:trPr>
        <w:tc>
          <w:tcPr>
            <w:tcW w:w="2127" w:type="dxa"/>
          </w:tcPr>
          <w:p w14:paraId="537E43AC" w14:textId="5B4D65BB" w:rsidR="003420F9" w:rsidRPr="00EA270F" w:rsidRDefault="003420F9" w:rsidP="00C56D57">
            <w:pPr>
              <w:pStyle w:val="Default"/>
              <w:spacing w:line="276" w:lineRule="auto"/>
              <w:contextualSpacing/>
              <w:rPr>
                <w:b/>
                <w:bCs/>
                <w:color w:val="auto"/>
              </w:rPr>
            </w:pPr>
            <w:r w:rsidRPr="00EA270F">
              <w:rPr>
                <w:b/>
                <w:bCs/>
                <w:color w:val="auto"/>
              </w:rPr>
              <w:t>COTSPEL</w:t>
            </w:r>
          </w:p>
        </w:tc>
        <w:tc>
          <w:tcPr>
            <w:tcW w:w="6848" w:type="dxa"/>
          </w:tcPr>
          <w:p w14:paraId="2DF70FFA" w14:textId="15B49191" w:rsidR="003420F9" w:rsidRPr="00EA270F" w:rsidRDefault="003420F9" w:rsidP="00C56D57">
            <w:pPr>
              <w:pStyle w:val="Default"/>
              <w:spacing w:line="276" w:lineRule="auto"/>
              <w:contextualSpacing/>
              <w:jc w:val="both"/>
              <w:rPr>
                <w:color w:val="auto"/>
              </w:rPr>
            </w:pPr>
            <w:r w:rsidRPr="00EA270F">
              <w:rPr>
                <w:color w:val="auto"/>
              </w:rPr>
              <w:t>Comisión Temporal de Seguimiento de los Procesos Electorales Locales</w:t>
            </w:r>
          </w:p>
        </w:tc>
      </w:tr>
      <w:tr w:rsidR="00C822C1" w:rsidRPr="00EA270F" w14:paraId="4AE5A118" w14:textId="77777777" w:rsidTr="00162E04">
        <w:trPr>
          <w:trHeight w:val="214"/>
        </w:trPr>
        <w:tc>
          <w:tcPr>
            <w:tcW w:w="2127" w:type="dxa"/>
          </w:tcPr>
          <w:p w14:paraId="301ED5F5" w14:textId="77777777" w:rsidR="002549F0" w:rsidRPr="00EA270F" w:rsidRDefault="002549F0" w:rsidP="00C56D57">
            <w:pPr>
              <w:pStyle w:val="Default"/>
              <w:spacing w:line="276" w:lineRule="auto"/>
              <w:contextualSpacing/>
              <w:rPr>
                <w:rFonts w:eastAsia="Times New Roman"/>
                <w:b/>
                <w:bCs/>
                <w:color w:val="auto"/>
                <w:lang w:val="es-ES" w:eastAsia="es-ES"/>
              </w:rPr>
            </w:pPr>
            <w:r w:rsidRPr="00EA270F">
              <w:rPr>
                <w:b/>
                <w:bCs/>
                <w:color w:val="auto"/>
              </w:rPr>
              <w:t>CPEUM</w:t>
            </w:r>
          </w:p>
        </w:tc>
        <w:tc>
          <w:tcPr>
            <w:tcW w:w="6848" w:type="dxa"/>
          </w:tcPr>
          <w:p w14:paraId="2A02DD04" w14:textId="77777777" w:rsidR="002549F0" w:rsidRPr="00EA270F" w:rsidRDefault="002549F0" w:rsidP="00C56D57">
            <w:pPr>
              <w:pStyle w:val="Default"/>
              <w:spacing w:line="276" w:lineRule="auto"/>
              <w:contextualSpacing/>
              <w:jc w:val="both"/>
              <w:rPr>
                <w:rFonts w:eastAsia="Times New Roman"/>
                <w:color w:val="auto"/>
                <w:lang w:val="es-ES" w:eastAsia="es-ES"/>
              </w:rPr>
            </w:pPr>
            <w:r w:rsidRPr="00EA270F">
              <w:rPr>
                <w:color w:val="auto"/>
              </w:rPr>
              <w:t>Constitución Política de los Estados Unidos Mexicanos</w:t>
            </w:r>
          </w:p>
        </w:tc>
      </w:tr>
      <w:tr w:rsidR="00C822C1" w:rsidRPr="00EA270F" w14:paraId="505FC776" w14:textId="77777777" w:rsidTr="00162E04">
        <w:trPr>
          <w:trHeight w:val="214"/>
        </w:trPr>
        <w:tc>
          <w:tcPr>
            <w:tcW w:w="2127" w:type="dxa"/>
          </w:tcPr>
          <w:p w14:paraId="6661E9DC" w14:textId="77777777" w:rsidR="002549F0" w:rsidRPr="00EA270F" w:rsidRDefault="002549F0" w:rsidP="00C56D57">
            <w:pPr>
              <w:pStyle w:val="Default"/>
              <w:spacing w:line="276" w:lineRule="auto"/>
              <w:contextualSpacing/>
              <w:rPr>
                <w:b/>
                <w:bCs/>
                <w:color w:val="auto"/>
              </w:rPr>
            </w:pPr>
            <w:r w:rsidRPr="00EA270F">
              <w:rPr>
                <w:b/>
                <w:color w:val="auto"/>
              </w:rPr>
              <w:t>DEOE</w:t>
            </w:r>
          </w:p>
        </w:tc>
        <w:tc>
          <w:tcPr>
            <w:tcW w:w="6848" w:type="dxa"/>
          </w:tcPr>
          <w:p w14:paraId="55559C73" w14:textId="77777777" w:rsidR="002549F0" w:rsidRPr="00EA270F" w:rsidRDefault="002549F0" w:rsidP="00C56D57">
            <w:pPr>
              <w:pStyle w:val="Default"/>
              <w:spacing w:line="276" w:lineRule="auto"/>
              <w:contextualSpacing/>
              <w:jc w:val="both"/>
              <w:rPr>
                <w:color w:val="auto"/>
              </w:rPr>
            </w:pPr>
            <w:r w:rsidRPr="00EA270F">
              <w:rPr>
                <w:color w:val="auto"/>
              </w:rPr>
              <w:t>Dirección Ejecutiva de Organización Electoral</w:t>
            </w:r>
          </w:p>
        </w:tc>
      </w:tr>
      <w:tr w:rsidR="00C822C1" w:rsidRPr="00EA270F" w14:paraId="51E5DCB9" w14:textId="77777777" w:rsidTr="00162E04">
        <w:tc>
          <w:tcPr>
            <w:tcW w:w="2127" w:type="dxa"/>
          </w:tcPr>
          <w:p w14:paraId="1D299179" w14:textId="07998B2F" w:rsidR="002549F0" w:rsidRPr="00EA270F" w:rsidRDefault="002549F0" w:rsidP="00C56D57">
            <w:pPr>
              <w:pStyle w:val="Default"/>
              <w:spacing w:line="276" w:lineRule="auto"/>
              <w:contextualSpacing/>
              <w:rPr>
                <w:b/>
                <w:bCs/>
                <w:color w:val="auto"/>
              </w:rPr>
            </w:pPr>
            <w:r w:rsidRPr="00EA270F">
              <w:rPr>
                <w:b/>
                <w:bCs/>
                <w:color w:val="auto"/>
              </w:rPr>
              <w:t>INE</w:t>
            </w:r>
          </w:p>
        </w:tc>
        <w:tc>
          <w:tcPr>
            <w:tcW w:w="6848" w:type="dxa"/>
          </w:tcPr>
          <w:p w14:paraId="5EBE9EFB" w14:textId="77777777" w:rsidR="002549F0" w:rsidRPr="00EA270F" w:rsidRDefault="002549F0" w:rsidP="00C56D57">
            <w:pPr>
              <w:pStyle w:val="Default"/>
              <w:spacing w:line="276" w:lineRule="auto"/>
              <w:contextualSpacing/>
              <w:jc w:val="both"/>
              <w:rPr>
                <w:color w:val="auto"/>
              </w:rPr>
            </w:pPr>
            <w:r w:rsidRPr="00EA270F">
              <w:rPr>
                <w:color w:val="auto"/>
              </w:rPr>
              <w:t>Instituto Nacional Electoral</w:t>
            </w:r>
          </w:p>
        </w:tc>
      </w:tr>
      <w:tr w:rsidR="00C822C1" w:rsidRPr="00EA270F" w14:paraId="6B17FBFB" w14:textId="77777777" w:rsidTr="00162E04">
        <w:tc>
          <w:tcPr>
            <w:tcW w:w="2127" w:type="dxa"/>
          </w:tcPr>
          <w:p w14:paraId="7A51815E" w14:textId="77777777" w:rsidR="002549F0" w:rsidRPr="00EA270F" w:rsidRDefault="002549F0" w:rsidP="00C56D57">
            <w:pPr>
              <w:pStyle w:val="Default"/>
              <w:spacing w:line="276" w:lineRule="auto"/>
              <w:contextualSpacing/>
              <w:rPr>
                <w:b/>
                <w:bCs/>
                <w:color w:val="auto"/>
              </w:rPr>
            </w:pPr>
            <w:r w:rsidRPr="00EA270F">
              <w:rPr>
                <w:b/>
                <w:bCs/>
                <w:color w:val="auto"/>
              </w:rPr>
              <w:t>LGIPE</w:t>
            </w:r>
          </w:p>
        </w:tc>
        <w:tc>
          <w:tcPr>
            <w:tcW w:w="6848" w:type="dxa"/>
          </w:tcPr>
          <w:p w14:paraId="23DCDD06" w14:textId="77777777" w:rsidR="002549F0" w:rsidRPr="00EA270F" w:rsidRDefault="002549F0" w:rsidP="00C56D57">
            <w:pPr>
              <w:pStyle w:val="Default"/>
              <w:spacing w:line="276" w:lineRule="auto"/>
              <w:contextualSpacing/>
              <w:jc w:val="both"/>
              <w:rPr>
                <w:color w:val="auto"/>
              </w:rPr>
            </w:pPr>
            <w:r w:rsidRPr="00EA270F">
              <w:rPr>
                <w:color w:val="auto"/>
              </w:rPr>
              <w:t>Ley General de Instituciones y Procedimientos Electorales</w:t>
            </w:r>
          </w:p>
        </w:tc>
      </w:tr>
      <w:tr w:rsidR="00C822C1" w:rsidRPr="00EA270F" w14:paraId="21F1CD6B" w14:textId="77777777" w:rsidTr="00162E04">
        <w:tc>
          <w:tcPr>
            <w:tcW w:w="2127" w:type="dxa"/>
          </w:tcPr>
          <w:p w14:paraId="4DEB6A52" w14:textId="77777777" w:rsidR="002549F0" w:rsidRPr="00EA270F" w:rsidRDefault="00F224D1" w:rsidP="00C56D57">
            <w:pPr>
              <w:pStyle w:val="Default"/>
              <w:spacing w:line="276" w:lineRule="auto"/>
              <w:contextualSpacing/>
              <w:rPr>
                <w:b/>
                <w:bCs/>
                <w:color w:val="auto"/>
              </w:rPr>
            </w:pPr>
            <w:r w:rsidRPr="00EA270F">
              <w:rPr>
                <w:b/>
                <w:bCs/>
                <w:color w:val="auto"/>
              </w:rPr>
              <w:t>Anexo 21.2 del RE</w:t>
            </w:r>
          </w:p>
          <w:p w14:paraId="122AACFE" w14:textId="30B8CA44" w:rsidR="007838D5" w:rsidRPr="00EA270F" w:rsidRDefault="007838D5" w:rsidP="00C56D57">
            <w:pPr>
              <w:pStyle w:val="Default"/>
              <w:spacing w:line="276" w:lineRule="auto"/>
              <w:contextualSpacing/>
              <w:rPr>
                <w:b/>
                <w:bCs/>
                <w:color w:val="auto"/>
              </w:rPr>
            </w:pPr>
            <w:r w:rsidRPr="00EA270F">
              <w:rPr>
                <w:b/>
                <w:bCs/>
                <w:color w:val="auto"/>
              </w:rPr>
              <w:t>MRV</w:t>
            </w:r>
          </w:p>
        </w:tc>
        <w:tc>
          <w:tcPr>
            <w:tcW w:w="6848" w:type="dxa"/>
          </w:tcPr>
          <w:p w14:paraId="3E860C96" w14:textId="0DBA33F2" w:rsidR="002549F0" w:rsidRPr="00EA270F" w:rsidRDefault="002549F0" w:rsidP="00C56D57">
            <w:pPr>
              <w:pStyle w:val="Default"/>
              <w:spacing w:line="276" w:lineRule="auto"/>
              <w:contextualSpacing/>
              <w:jc w:val="both"/>
              <w:rPr>
                <w:color w:val="auto"/>
              </w:rPr>
            </w:pPr>
            <w:r w:rsidRPr="00EA270F">
              <w:rPr>
                <w:color w:val="auto"/>
              </w:rPr>
              <w:t xml:space="preserve">Lineamientos </w:t>
            </w:r>
            <w:r w:rsidR="00F224D1" w:rsidRPr="00EA270F">
              <w:rPr>
                <w:color w:val="auto"/>
              </w:rPr>
              <w:t>para el</w:t>
            </w:r>
            <w:r w:rsidRPr="00EA270F">
              <w:rPr>
                <w:color w:val="auto"/>
              </w:rPr>
              <w:t xml:space="preserve"> Voto Electrónico por Internet para las </w:t>
            </w:r>
            <w:r w:rsidR="0091662D" w:rsidRPr="00EA270F">
              <w:rPr>
                <w:color w:val="auto"/>
              </w:rPr>
              <w:t>M</w:t>
            </w:r>
            <w:r w:rsidRPr="00EA270F">
              <w:rPr>
                <w:color w:val="auto"/>
              </w:rPr>
              <w:t xml:space="preserve">exicanas y los </w:t>
            </w:r>
            <w:r w:rsidR="0091662D" w:rsidRPr="00EA270F">
              <w:rPr>
                <w:color w:val="auto"/>
              </w:rPr>
              <w:t>M</w:t>
            </w:r>
            <w:r w:rsidRPr="00EA270F">
              <w:rPr>
                <w:color w:val="auto"/>
              </w:rPr>
              <w:t>exicanos residentes en el extranjero</w:t>
            </w:r>
            <w:r w:rsidR="00F224D1" w:rsidRPr="00EA270F">
              <w:rPr>
                <w:color w:val="auto"/>
              </w:rPr>
              <w:t>.</w:t>
            </w:r>
          </w:p>
          <w:p w14:paraId="0A3B59D4" w14:textId="26A62CD1" w:rsidR="007838D5" w:rsidRPr="00EA270F" w:rsidRDefault="007838D5" w:rsidP="00C56D57">
            <w:pPr>
              <w:pStyle w:val="Default"/>
              <w:spacing w:line="276" w:lineRule="auto"/>
              <w:contextualSpacing/>
              <w:jc w:val="both"/>
              <w:rPr>
                <w:color w:val="auto"/>
              </w:rPr>
            </w:pPr>
            <w:r w:rsidRPr="00EA270F">
              <w:rPr>
                <w:color w:val="auto"/>
              </w:rPr>
              <w:t xml:space="preserve">Módulos Receptores de Votación. </w:t>
            </w:r>
          </w:p>
        </w:tc>
      </w:tr>
      <w:tr w:rsidR="00851C72" w:rsidRPr="00EA270F" w14:paraId="3AC1CA7E" w14:textId="77777777" w:rsidTr="00162E04">
        <w:tc>
          <w:tcPr>
            <w:tcW w:w="2127" w:type="dxa"/>
          </w:tcPr>
          <w:p w14:paraId="01355EAF" w14:textId="2F8B4538" w:rsidR="00851C72" w:rsidRPr="00EA270F" w:rsidRDefault="00851C72" w:rsidP="00C56D57">
            <w:pPr>
              <w:pStyle w:val="Default"/>
              <w:spacing w:line="276" w:lineRule="auto"/>
              <w:contextualSpacing/>
              <w:rPr>
                <w:b/>
                <w:bCs/>
                <w:color w:val="auto"/>
              </w:rPr>
            </w:pPr>
            <w:r w:rsidRPr="00EA270F">
              <w:rPr>
                <w:b/>
                <w:bCs/>
                <w:color w:val="auto"/>
              </w:rPr>
              <w:t>PEL</w:t>
            </w:r>
          </w:p>
        </w:tc>
        <w:tc>
          <w:tcPr>
            <w:tcW w:w="6848" w:type="dxa"/>
          </w:tcPr>
          <w:p w14:paraId="777E1392" w14:textId="712BCD3D" w:rsidR="00851C72" w:rsidRPr="00EA270F" w:rsidRDefault="00851C72" w:rsidP="00C56D57">
            <w:pPr>
              <w:pStyle w:val="Default"/>
              <w:spacing w:line="276" w:lineRule="auto"/>
              <w:contextualSpacing/>
              <w:jc w:val="both"/>
              <w:rPr>
                <w:color w:val="auto"/>
              </w:rPr>
            </w:pPr>
            <w:r w:rsidRPr="00EA270F">
              <w:rPr>
                <w:color w:val="auto"/>
              </w:rPr>
              <w:t>Proceso(s) Electoral(es) Local(es)</w:t>
            </w:r>
          </w:p>
        </w:tc>
      </w:tr>
      <w:tr w:rsidR="00C822C1" w:rsidRPr="00EA270F" w14:paraId="0D0B7911" w14:textId="77777777" w:rsidTr="00162E04">
        <w:tc>
          <w:tcPr>
            <w:tcW w:w="2127" w:type="dxa"/>
          </w:tcPr>
          <w:p w14:paraId="349F36B5" w14:textId="2A7F7C58" w:rsidR="008D290C" w:rsidRPr="00EA270F" w:rsidRDefault="008D290C" w:rsidP="00C56D57">
            <w:pPr>
              <w:pStyle w:val="Default"/>
              <w:spacing w:line="276" w:lineRule="auto"/>
              <w:contextualSpacing/>
              <w:rPr>
                <w:b/>
                <w:bCs/>
                <w:color w:val="auto"/>
              </w:rPr>
            </w:pPr>
            <w:r w:rsidRPr="00EA270F">
              <w:rPr>
                <w:b/>
                <w:bCs/>
                <w:color w:val="auto"/>
              </w:rPr>
              <w:t>P</w:t>
            </w:r>
            <w:r w:rsidR="00867A2B" w:rsidRPr="00EA270F">
              <w:rPr>
                <w:b/>
                <w:bCs/>
                <w:color w:val="auto"/>
              </w:rPr>
              <w:t xml:space="preserve">EF </w:t>
            </w:r>
          </w:p>
        </w:tc>
        <w:tc>
          <w:tcPr>
            <w:tcW w:w="6848" w:type="dxa"/>
          </w:tcPr>
          <w:p w14:paraId="5B029498" w14:textId="4B503BBD" w:rsidR="008D290C" w:rsidRPr="00EA270F" w:rsidRDefault="008D290C" w:rsidP="00C56D57">
            <w:pPr>
              <w:pStyle w:val="Default"/>
              <w:spacing w:line="276" w:lineRule="auto"/>
              <w:contextualSpacing/>
              <w:jc w:val="both"/>
              <w:rPr>
                <w:color w:val="auto"/>
              </w:rPr>
            </w:pPr>
            <w:r w:rsidRPr="00EA270F">
              <w:rPr>
                <w:color w:val="auto"/>
              </w:rPr>
              <w:t>Proceso</w:t>
            </w:r>
            <w:r w:rsidR="009E379B" w:rsidRPr="00EA270F">
              <w:rPr>
                <w:color w:val="auto"/>
              </w:rPr>
              <w:t>(s)</w:t>
            </w:r>
            <w:r w:rsidR="002D0DE9" w:rsidRPr="00EA270F">
              <w:rPr>
                <w:color w:val="auto"/>
              </w:rPr>
              <w:t xml:space="preserve"> </w:t>
            </w:r>
            <w:r w:rsidRPr="00EA270F">
              <w:rPr>
                <w:color w:val="auto"/>
              </w:rPr>
              <w:t>Electoral</w:t>
            </w:r>
            <w:r w:rsidR="009E379B" w:rsidRPr="00EA270F">
              <w:rPr>
                <w:color w:val="auto"/>
              </w:rPr>
              <w:t>(es)</w:t>
            </w:r>
            <w:r w:rsidRPr="00EA270F">
              <w:rPr>
                <w:color w:val="auto"/>
              </w:rPr>
              <w:t xml:space="preserve"> </w:t>
            </w:r>
            <w:r w:rsidR="00867A2B" w:rsidRPr="00EA270F">
              <w:rPr>
                <w:color w:val="auto"/>
              </w:rPr>
              <w:t>Federal</w:t>
            </w:r>
            <w:r w:rsidR="009E379B" w:rsidRPr="00EA270F">
              <w:rPr>
                <w:color w:val="auto"/>
              </w:rPr>
              <w:t>(es)</w:t>
            </w:r>
            <w:r w:rsidR="00867A2B" w:rsidRPr="00EA270F">
              <w:rPr>
                <w:color w:val="auto"/>
              </w:rPr>
              <w:t xml:space="preserve"> </w:t>
            </w:r>
          </w:p>
        </w:tc>
      </w:tr>
      <w:tr w:rsidR="00C822C1" w:rsidRPr="00EA270F" w14:paraId="5A7C8C91" w14:textId="77777777" w:rsidTr="00162E04">
        <w:tc>
          <w:tcPr>
            <w:tcW w:w="2127" w:type="dxa"/>
          </w:tcPr>
          <w:p w14:paraId="34B3FB93" w14:textId="77777777" w:rsidR="002549F0" w:rsidRPr="00EA270F" w:rsidRDefault="002549F0" w:rsidP="00C56D57">
            <w:pPr>
              <w:autoSpaceDE w:val="0"/>
              <w:autoSpaceDN w:val="0"/>
              <w:adjustRightInd w:val="0"/>
              <w:spacing w:line="276" w:lineRule="auto"/>
              <w:contextualSpacing/>
              <w:rPr>
                <w:rFonts w:ascii="Arial" w:hAnsi="Arial" w:cs="Arial"/>
                <w:b/>
                <w:sz w:val="24"/>
                <w:szCs w:val="24"/>
              </w:rPr>
            </w:pPr>
            <w:r w:rsidRPr="00EA270F">
              <w:rPr>
                <w:rFonts w:ascii="Arial" w:hAnsi="Arial" w:cs="Arial"/>
                <w:b/>
                <w:sz w:val="24"/>
                <w:szCs w:val="24"/>
              </w:rPr>
              <w:t>RE</w:t>
            </w:r>
          </w:p>
          <w:p w14:paraId="3C7BD483" w14:textId="1AB37105" w:rsidR="007402AF" w:rsidRPr="00EA270F" w:rsidRDefault="007402AF" w:rsidP="00C56D57">
            <w:pPr>
              <w:autoSpaceDE w:val="0"/>
              <w:autoSpaceDN w:val="0"/>
              <w:adjustRightInd w:val="0"/>
              <w:spacing w:line="276" w:lineRule="auto"/>
              <w:contextualSpacing/>
              <w:rPr>
                <w:rFonts w:ascii="Arial" w:hAnsi="Arial" w:cs="Arial"/>
                <w:sz w:val="24"/>
                <w:szCs w:val="24"/>
              </w:rPr>
            </w:pPr>
            <w:r w:rsidRPr="00EA270F">
              <w:rPr>
                <w:rFonts w:ascii="Arial" w:hAnsi="Arial" w:cs="Arial"/>
                <w:b/>
                <w:sz w:val="24"/>
                <w:szCs w:val="24"/>
              </w:rPr>
              <w:t>RIINE</w:t>
            </w:r>
          </w:p>
        </w:tc>
        <w:tc>
          <w:tcPr>
            <w:tcW w:w="6848" w:type="dxa"/>
          </w:tcPr>
          <w:p w14:paraId="304918CE" w14:textId="77777777" w:rsidR="002549F0" w:rsidRPr="00EA270F" w:rsidRDefault="002549F0" w:rsidP="00C56D57">
            <w:pPr>
              <w:pStyle w:val="Default"/>
              <w:spacing w:line="276" w:lineRule="auto"/>
              <w:contextualSpacing/>
              <w:jc w:val="both"/>
              <w:rPr>
                <w:color w:val="auto"/>
              </w:rPr>
            </w:pPr>
            <w:r w:rsidRPr="00EA270F">
              <w:rPr>
                <w:color w:val="auto"/>
              </w:rPr>
              <w:t>Reglamento de Elecciones del Instituto Nacional Electoral</w:t>
            </w:r>
          </w:p>
          <w:p w14:paraId="75946F3E" w14:textId="3184D9B0" w:rsidR="007402AF" w:rsidRPr="00EA270F" w:rsidRDefault="007402AF" w:rsidP="00C56D57">
            <w:pPr>
              <w:pStyle w:val="Default"/>
              <w:spacing w:line="276" w:lineRule="auto"/>
              <w:contextualSpacing/>
              <w:jc w:val="both"/>
              <w:rPr>
                <w:color w:val="auto"/>
              </w:rPr>
            </w:pPr>
            <w:r w:rsidRPr="00EA270F">
              <w:rPr>
                <w:color w:val="auto"/>
              </w:rPr>
              <w:t>Reglamento Interior del Instituto Nacional Electoral</w:t>
            </w:r>
          </w:p>
        </w:tc>
      </w:tr>
      <w:tr w:rsidR="00C822C1" w:rsidRPr="00EA270F" w14:paraId="176CB5BC" w14:textId="77777777" w:rsidTr="00162E04">
        <w:tc>
          <w:tcPr>
            <w:tcW w:w="2127" w:type="dxa"/>
          </w:tcPr>
          <w:p w14:paraId="77297801" w14:textId="77777777" w:rsidR="002549F0" w:rsidRPr="00EA270F" w:rsidRDefault="002549F0" w:rsidP="00C56D57">
            <w:pPr>
              <w:autoSpaceDE w:val="0"/>
              <w:autoSpaceDN w:val="0"/>
              <w:adjustRightInd w:val="0"/>
              <w:spacing w:line="276" w:lineRule="auto"/>
              <w:contextualSpacing/>
              <w:rPr>
                <w:rFonts w:ascii="Arial" w:hAnsi="Arial" w:cs="Arial"/>
                <w:b/>
                <w:sz w:val="24"/>
                <w:szCs w:val="24"/>
              </w:rPr>
            </w:pPr>
            <w:r w:rsidRPr="00EA270F">
              <w:rPr>
                <w:rFonts w:ascii="Arial" w:hAnsi="Arial" w:cs="Arial"/>
                <w:b/>
                <w:sz w:val="24"/>
                <w:szCs w:val="24"/>
              </w:rPr>
              <w:t>SIVEI</w:t>
            </w:r>
          </w:p>
        </w:tc>
        <w:tc>
          <w:tcPr>
            <w:tcW w:w="6848" w:type="dxa"/>
          </w:tcPr>
          <w:p w14:paraId="0CEDBCB2" w14:textId="64F5ACB6" w:rsidR="002549F0" w:rsidRPr="00EA270F" w:rsidRDefault="002549F0" w:rsidP="00C56D57">
            <w:pPr>
              <w:pStyle w:val="Default"/>
              <w:spacing w:line="276" w:lineRule="auto"/>
              <w:contextualSpacing/>
              <w:jc w:val="both"/>
              <w:rPr>
                <w:color w:val="auto"/>
              </w:rPr>
            </w:pPr>
            <w:r w:rsidRPr="00EA270F">
              <w:rPr>
                <w:color w:val="auto"/>
              </w:rPr>
              <w:t xml:space="preserve">Sistema de Voto Electrónico por Internet para las </w:t>
            </w:r>
            <w:r w:rsidR="00867A2B" w:rsidRPr="00EA270F">
              <w:rPr>
                <w:color w:val="auto"/>
              </w:rPr>
              <w:t xml:space="preserve">Mexicanas </w:t>
            </w:r>
            <w:r w:rsidRPr="00EA270F">
              <w:rPr>
                <w:color w:val="auto"/>
              </w:rPr>
              <w:t>y los Mexicanos Residentes en el Extranjero</w:t>
            </w:r>
          </w:p>
        </w:tc>
      </w:tr>
      <w:tr w:rsidR="00A65CE5" w:rsidRPr="00EA270F" w14:paraId="74C6EEB8" w14:textId="77777777" w:rsidTr="00162E04">
        <w:tc>
          <w:tcPr>
            <w:tcW w:w="2127" w:type="dxa"/>
          </w:tcPr>
          <w:p w14:paraId="6FB18010" w14:textId="115B0830" w:rsidR="00A65CE5" w:rsidRPr="00EA270F" w:rsidRDefault="00A65CE5" w:rsidP="00C56D57">
            <w:pPr>
              <w:autoSpaceDE w:val="0"/>
              <w:autoSpaceDN w:val="0"/>
              <w:adjustRightInd w:val="0"/>
              <w:spacing w:line="276" w:lineRule="auto"/>
              <w:contextualSpacing/>
              <w:rPr>
                <w:rFonts w:ascii="Arial" w:hAnsi="Arial" w:cs="Arial"/>
                <w:b/>
                <w:bCs/>
                <w:sz w:val="24"/>
                <w:szCs w:val="24"/>
              </w:rPr>
            </w:pPr>
            <w:r w:rsidRPr="00EA270F">
              <w:rPr>
                <w:rFonts w:ascii="Arial" w:hAnsi="Arial" w:cs="Arial"/>
                <w:b/>
                <w:bCs/>
                <w:sz w:val="24"/>
                <w:szCs w:val="24"/>
                <w:lang w:val="es-ES"/>
              </w:rPr>
              <w:t>TEPJF</w:t>
            </w:r>
          </w:p>
        </w:tc>
        <w:tc>
          <w:tcPr>
            <w:tcW w:w="6848" w:type="dxa"/>
          </w:tcPr>
          <w:p w14:paraId="078AD981" w14:textId="415ED768" w:rsidR="00A65CE5" w:rsidRPr="00EA270F" w:rsidRDefault="00A65CE5" w:rsidP="00C56D57">
            <w:pPr>
              <w:pStyle w:val="Default"/>
              <w:spacing w:line="276" w:lineRule="auto"/>
              <w:contextualSpacing/>
              <w:jc w:val="both"/>
              <w:rPr>
                <w:color w:val="auto"/>
              </w:rPr>
            </w:pPr>
            <w:r w:rsidRPr="00EA270F">
              <w:rPr>
                <w:color w:val="auto"/>
              </w:rPr>
              <w:t>Tribunal Electoral del Poder Judicial de la Federación</w:t>
            </w:r>
          </w:p>
        </w:tc>
      </w:tr>
      <w:tr w:rsidR="00C822C1" w:rsidRPr="00EA270F" w14:paraId="47C5E2A4" w14:textId="77777777" w:rsidTr="00162E04">
        <w:tc>
          <w:tcPr>
            <w:tcW w:w="2127" w:type="dxa"/>
          </w:tcPr>
          <w:p w14:paraId="72EE7D3C" w14:textId="0056A197" w:rsidR="00A503B6" w:rsidRPr="00EA270F" w:rsidRDefault="00A503B6" w:rsidP="00A503B6">
            <w:pPr>
              <w:autoSpaceDE w:val="0"/>
              <w:autoSpaceDN w:val="0"/>
              <w:adjustRightInd w:val="0"/>
              <w:spacing w:line="276" w:lineRule="auto"/>
              <w:contextualSpacing/>
              <w:rPr>
                <w:rFonts w:ascii="Arial" w:hAnsi="Arial" w:cs="Arial"/>
                <w:b/>
                <w:sz w:val="24"/>
                <w:szCs w:val="24"/>
              </w:rPr>
            </w:pPr>
            <w:r w:rsidRPr="00EA270F">
              <w:rPr>
                <w:rFonts w:ascii="Arial" w:hAnsi="Arial" w:cs="Arial"/>
                <w:b/>
                <w:sz w:val="24"/>
                <w:szCs w:val="24"/>
              </w:rPr>
              <w:t>UAM-A</w:t>
            </w:r>
            <w:r w:rsidRPr="00EA270F">
              <w:t xml:space="preserve"> </w:t>
            </w:r>
          </w:p>
        </w:tc>
        <w:tc>
          <w:tcPr>
            <w:tcW w:w="6848" w:type="dxa"/>
          </w:tcPr>
          <w:p w14:paraId="424763A1" w14:textId="5694D559" w:rsidR="00A503B6" w:rsidRPr="00EA270F" w:rsidRDefault="00A503B6" w:rsidP="00A503B6">
            <w:pPr>
              <w:pStyle w:val="Default"/>
              <w:spacing w:line="276" w:lineRule="auto"/>
              <w:contextualSpacing/>
              <w:jc w:val="both"/>
              <w:rPr>
                <w:color w:val="auto"/>
              </w:rPr>
            </w:pPr>
            <w:r w:rsidRPr="00EA270F">
              <w:rPr>
                <w:color w:val="auto"/>
              </w:rPr>
              <w:t>Universidad Autónoma Metropolitana, Unidad Azcapotzalco</w:t>
            </w:r>
          </w:p>
        </w:tc>
      </w:tr>
      <w:tr w:rsidR="002549F0" w:rsidRPr="00EA270F" w14:paraId="6A612B88" w14:textId="77777777" w:rsidTr="00162E04">
        <w:tc>
          <w:tcPr>
            <w:tcW w:w="2127" w:type="dxa"/>
          </w:tcPr>
          <w:p w14:paraId="403B0352" w14:textId="089521BA" w:rsidR="002549F0" w:rsidRPr="00EA270F" w:rsidRDefault="002549F0" w:rsidP="00C56D57">
            <w:pPr>
              <w:autoSpaceDE w:val="0"/>
              <w:autoSpaceDN w:val="0"/>
              <w:adjustRightInd w:val="0"/>
              <w:spacing w:line="276" w:lineRule="auto"/>
              <w:contextualSpacing/>
              <w:rPr>
                <w:rFonts w:ascii="Arial" w:hAnsi="Arial" w:cs="Arial"/>
                <w:b/>
                <w:sz w:val="24"/>
                <w:szCs w:val="24"/>
              </w:rPr>
            </w:pPr>
            <w:r w:rsidRPr="00EA270F">
              <w:rPr>
                <w:rFonts w:ascii="Arial" w:hAnsi="Arial" w:cs="Arial"/>
                <w:b/>
                <w:sz w:val="24"/>
                <w:szCs w:val="24"/>
              </w:rPr>
              <w:t>V</w:t>
            </w:r>
            <w:r w:rsidR="006A121C" w:rsidRPr="00EA270F">
              <w:rPr>
                <w:rFonts w:ascii="Arial" w:hAnsi="Arial" w:cs="Arial"/>
                <w:b/>
                <w:sz w:val="24"/>
                <w:szCs w:val="24"/>
              </w:rPr>
              <w:t>M</w:t>
            </w:r>
            <w:r w:rsidRPr="00EA270F">
              <w:rPr>
                <w:rFonts w:ascii="Arial" w:hAnsi="Arial" w:cs="Arial"/>
                <w:b/>
                <w:sz w:val="24"/>
                <w:szCs w:val="24"/>
              </w:rPr>
              <w:t>RE</w:t>
            </w:r>
          </w:p>
        </w:tc>
        <w:tc>
          <w:tcPr>
            <w:tcW w:w="6848" w:type="dxa"/>
          </w:tcPr>
          <w:p w14:paraId="32FB365C" w14:textId="3E0DECA0" w:rsidR="002549F0" w:rsidRPr="00EA270F" w:rsidRDefault="002549F0" w:rsidP="00C56D57">
            <w:pPr>
              <w:pStyle w:val="Default"/>
              <w:spacing w:line="276" w:lineRule="auto"/>
              <w:contextualSpacing/>
              <w:jc w:val="both"/>
              <w:rPr>
                <w:color w:val="auto"/>
              </w:rPr>
            </w:pPr>
            <w:r w:rsidRPr="00EA270F">
              <w:rPr>
                <w:color w:val="auto"/>
              </w:rPr>
              <w:t xml:space="preserve">Voto </w:t>
            </w:r>
            <w:r w:rsidR="00864C08" w:rsidRPr="00EA270F">
              <w:rPr>
                <w:color w:val="auto"/>
              </w:rPr>
              <w:t xml:space="preserve">de </w:t>
            </w:r>
            <w:r w:rsidRPr="00EA270F">
              <w:rPr>
                <w:color w:val="auto"/>
              </w:rPr>
              <w:t xml:space="preserve">las </w:t>
            </w:r>
            <w:r w:rsidR="00864C08" w:rsidRPr="00EA270F">
              <w:rPr>
                <w:color w:val="auto"/>
              </w:rPr>
              <w:t xml:space="preserve">Mexicanas </w:t>
            </w:r>
            <w:r w:rsidRPr="00EA270F">
              <w:rPr>
                <w:color w:val="auto"/>
              </w:rPr>
              <w:t>y los Mexicanos Residentes en el Extranjero</w:t>
            </w:r>
          </w:p>
        </w:tc>
      </w:tr>
    </w:tbl>
    <w:p w14:paraId="2CCFDE85" w14:textId="77777777" w:rsidR="002549F0" w:rsidRPr="00EA270F" w:rsidRDefault="002549F0" w:rsidP="002549F0">
      <w:pPr>
        <w:autoSpaceDE w:val="0"/>
        <w:autoSpaceDN w:val="0"/>
        <w:adjustRightInd w:val="0"/>
        <w:spacing w:after="0" w:line="276" w:lineRule="auto"/>
        <w:contextualSpacing/>
        <w:jc w:val="both"/>
        <w:rPr>
          <w:rFonts w:ascii="Arial" w:hAnsi="Arial" w:cs="Arial"/>
          <w:sz w:val="24"/>
          <w:szCs w:val="24"/>
        </w:rPr>
      </w:pPr>
    </w:p>
    <w:p w14:paraId="3D984D30" w14:textId="77777777" w:rsidR="002549F0" w:rsidRPr="00EA270F" w:rsidRDefault="002549F0" w:rsidP="00227701">
      <w:pPr>
        <w:autoSpaceDE w:val="0"/>
        <w:autoSpaceDN w:val="0"/>
        <w:adjustRightInd w:val="0"/>
        <w:spacing w:after="0" w:line="276" w:lineRule="auto"/>
        <w:contextualSpacing/>
        <w:jc w:val="center"/>
        <w:rPr>
          <w:rFonts w:ascii="Arial" w:hAnsi="Arial" w:cs="Arial"/>
          <w:b/>
          <w:sz w:val="24"/>
          <w:szCs w:val="24"/>
          <w:lang w:val="de-DE"/>
        </w:rPr>
      </w:pPr>
      <w:r w:rsidRPr="00EA270F">
        <w:rPr>
          <w:rFonts w:ascii="Arial" w:hAnsi="Arial" w:cs="Arial"/>
          <w:b/>
          <w:sz w:val="24"/>
          <w:szCs w:val="24"/>
          <w:lang w:val="de-DE"/>
        </w:rPr>
        <w:t>A N T E C E D E N T E S</w:t>
      </w:r>
    </w:p>
    <w:p w14:paraId="0E729540" w14:textId="77777777" w:rsidR="00BE3FBA" w:rsidRPr="00EA270F" w:rsidRDefault="00BE3FBA" w:rsidP="007402AF">
      <w:pPr>
        <w:autoSpaceDE w:val="0"/>
        <w:autoSpaceDN w:val="0"/>
        <w:adjustRightInd w:val="0"/>
        <w:spacing w:before="120" w:after="120" w:line="240" w:lineRule="auto"/>
        <w:jc w:val="both"/>
        <w:rPr>
          <w:rFonts w:ascii="Arial" w:hAnsi="Arial" w:cs="Arial"/>
          <w:sz w:val="24"/>
          <w:szCs w:val="24"/>
        </w:rPr>
      </w:pPr>
    </w:p>
    <w:p w14:paraId="3DE88965" w14:textId="77777777" w:rsidR="00753A44" w:rsidRPr="00EA270F" w:rsidRDefault="00753A44" w:rsidP="001F6C84">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El 7 de septiembre de 2016, mediante Acuerdo INE/CG661/2016, el Consejo General aprobó el RE.</w:t>
      </w:r>
    </w:p>
    <w:p w14:paraId="6EBDE84F" w14:textId="77777777" w:rsidR="00753A44" w:rsidRPr="00EA270F" w:rsidRDefault="00753A44"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0D558DBE" w14:textId="0347892D" w:rsidR="0000670B" w:rsidRPr="00EA270F" w:rsidRDefault="0000670B" w:rsidP="001F6C84">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El 8 de julio de 2020, el Consejo General</w:t>
      </w:r>
      <w:r w:rsidR="00A65CE5" w:rsidRPr="00EA270F">
        <w:rPr>
          <w:rFonts w:ascii="Arial" w:hAnsi="Arial" w:cs="Arial"/>
          <w:sz w:val="24"/>
          <w:szCs w:val="24"/>
        </w:rPr>
        <w:t>,</w:t>
      </w:r>
      <w:r w:rsidRPr="00EA270F">
        <w:rPr>
          <w:rFonts w:ascii="Arial" w:hAnsi="Arial" w:cs="Arial"/>
          <w:sz w:val="24"/>
          <w:szCs w:val="24"/>
        </w:rPr>
        <w:t xml:space="preserve"> a través del Acuerdo INE/CG164/2020, aprobó la reforma al RE y sus respectivos Anexos, el cual </w:t>
      </w:r>
      <w:r w:rsidRPr="00EA270F">
        <w:rPr>
          <w:rFonts w:ascii="Arial" w:hAnsi="Arial" w:cs="Arial"/>
          <w:sz w:val="24"/>
          <w:szCs w:val="24"/>
        </w:rPr>
        <w:lastRenderedPageBreak/>
        <w:t>fue publicado en el Diario Oficial de la Federación el 21 de julio del mismo año.</w:t>
      </w:r>
    </w:p>
    <w:p w14:paraId="53619A1B" w14:textId="17E804A1" w:rsidR="009127FC" w:rsidRPr="00EA270F" w:rsidRDefault="006E32CD" w:rsidP="007402AF">
      <w:pPr>
        <w:pStyle w:val="Prrafodelista"/>
        <w:autoSpaceDE w:val="0"/>
        <w:autoSpaceDN w:val="0"/>
        <w:adjustRightInd w:val="0"/>
        <w:spacing w:before="120" w:after="120" w:line="240" w:lineRule="auto"/>
        <w:ind w:left="360"/>
        <w:jc w:val="both"/>
      </w:pPr>
      <w:r w:rsidRPr="00EA270F">
        <w:rPr>
          <w:rFonts w:ascii="Arial" w:hAnsi="Arial" w:cs="Arial"/>
          <w:sz w:val="24"/>
          <w:szCs w:val="24"/>
        </w:rPr>
        <w:t xml:space="preserve"> </w:t>
      </w:r>
    </w:p>
    <w:p w14:paraId="063A8A11" w14:textId="77777777" w:rsidR="00817E19" w:rsidRPr="00EA270F" w:rsidRDefault="00817E19"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386DB0DB" w14:textId="52BAA008" w:rsidR="002A6643" w:rsidRPr="00EA270F" w:rsidRDefault="002A6643" w:rsidP="002A6643">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15 de enero de 2021, la UAM-A entregó el </w:t>
      </w:r>
      <w:r w:rsidR="00AE320F" w:rsidRPr="00EA270F">
        <w:rPr>
          <w:rFonts w:ascii="Arial" w:hAnsi="Arial" w:cs="Arial"/>
          <w:sz w:val="24"/>
          <w:szCs w:val="24"/>
        </w:rPr>
        <w:t>“</w:t>
      </w:r>
      <w:r w:rsidRPr="00EA270F">
        <w:rPr>
          <w:rFonts w:ascii="Arial" w:hAnsi="Arial" w:cs="Arial"/>
          <w:sz w:val="24"/>
          <w:szCs w:val="24"/>
        </w:rPr>
        <w:t>Dictamen técnico de diseño relativo a la proporción visual de los emblemas de los partidos políticos contenidos en la boleta de la elección de Diputados Federales para el Proceso Electoral Federal 2020-2021</w:t>
      </w:r>
      <w:r w:rsidR="00145CBF" w:rsidRPr="00EA270F">
        <w:rPr>
          <w:rFonts w:ascii="Arial" w:hAnsi="Arial" w:cs="Arial"/>
          <w:sz w:val="24"/>
          <w:szCs w:val="24"/>
        </w:rPr>
        <w:t>”</w:t>
      </w:r>
      <w:r w:rsidRPr="00EA270F">
        <w:rPr>
          <w:rFonts w:ascii="Arial" w:hAnsi="Arial" w:cs="Arial"/>
          <w:sz w:val="24"/>
          <w:szCs w:val="24"/>
        </w:rPr>
        <w:t>.</w:t>
      </w:r>
    </w:p>
    <w:p w14:paraId="7F785AE0" w14:textId="77777777" w:rsidR="004A0904" w:rsidRPr="00EA270F" w:rsidRDefault="004A0904"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58DEDEEF" w14:textId="3FF2A1BD" w:rsidR="004A0904" w:rsidRPr="00EA270F" w:rsidRDefault="004A0904" w:rsidP="00C822C1">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El 27 de agosto de 2021, mediante</w:t>
      </w:r>
      <w:r w:rsidR="00145CBF" w:rsidRPr="00EA270F">
        <w:rPr>
          <w:rFonts w:ascii="Arial" w:hAnsi="Arial" w:cs="Arial"/>
          <w:sz w:val="24"/>
          <w:szCs w:val="24"/>
        </w:rPr>
        <w:t xml:space="preserve"> el</w:t>
      </w:r>
      <w:r w:rsidRPr="00EA270F">
        <w:rPr>
          <w:rFonts w:ascii="Arial" w:hAnsi="Arial" w:cs="Arial"/>
          <w:sz w:val="24"/>
          <w:szCs w:val="24"/>
        </w:rPr>
        <w:t xml:space="preserve"> Acuerdo INE/CG1469/2021</w:t>
      </w:r>
      <w:r w:rsidR="00145CBF" w:rsidRPr="00EA270F">
        <w:rPr>
          <w:rFonts w:ascii="Arial" w:hAnsi="Arial" w:cs="Arial"/>
          <w:sz w:val="24"/>
          <w:szCs w:val="24"/>
        </w:rPr>
        <w:t>,</w:t>
      </w:r>
      <w:r w:rsidRPr="00EA270F">
        <w:rPr>
          <w:rFonts w:ascii="Arial" w:hAnsi="Arial" w:cs="Arial"/>
          <w:sz w:val="24"/>
          <w:szCs w:val="24"/>
        </w:rPr>
        <w:t xml:space="preserve"> el Consejo General aprobó la Estrategia de Capacitación y Asistencia Electoral 2021-2022 y sus respectivos anexos.</w:t>
      </w:r>
    </w:p>
    <w:p w14:paraId="791B4DF6" w14:textId="77777777" w:rsidR="004A0904" w:rsidRPr="00EA270F" w:rsidRDefault="004A0904" w:rsidP="004A0904">
      <w:pPr>
        <w:pStyle w:val="Prrafodelista"/>
        <w:autoSpaceDE w:val="0"/>
        <w:autoSpaceDN w:val="0"/>
        <w:adjustRightInd w:val="0"/>
        <w:spacing w:before="120" w:after="120" w:line="240" w:lineRule="auto"/>
        <w:ind w:left="709"/>
        <w:jc w:val="both"/>
        <w:rPr>
          <w:rFonts w:ascii="Arial" w:hAnsi="Arial" w:cs="Arial"/>
          <w:sz w:val="24"/>
          <w:szCs w:val="24"/>
        </w:rPr>
      </w:pPr>
    </w:p>
    <w:p w14:paraId="278AE016" w14:textId="4F4CF3B8" w:rsidR="004A0904" w:rsidRPr="00EA270F" w:rsidRDefault="004A0904" w:rsidP="00145CBF">
      <w:pPr>
        <w:pStyle w:val="Prrafodelista"/>
        <w:numPr>
          <w:ilvl w:val="0"/>
          <w:numId w:val="1"/>
        </w:numPr>
        <w:autoSpaceDE w:val="0"/>
        <w:autoSpaceDN w:val="0"/>
        <w:adjustRightInd w:val="0"/>
        <w:spacing w:before="120" w:after="120" w:line="240" w:lineRule="auto"/>
        <w:ind w:left="709" w:hanging="357"/>
        <w:jc w:val="both"/>
        <w:rPr>
          <w:rFonts w:ascii="Arial" w:hAnsi="Arial" w:cs="Arial"/>
          <w:sz w:val="24"/>
          <w:szCs w:val="24"/>
        </w:rPr>
      </w:pPr>
      <w:r w:rsidRPr="00EA270F">
        <w:rPr>
          <w:rFonts w:ascii="Arial" w:hAnsi="Arial" w:cs="Arial"/>
          <w:sz w:val="24"/>
          <w:szCs w:val="24"/>
        </w:rPr>
        <w:t xml:space="preserve">El 27 de agosto de 2021, mediante </w:t>
      </w:r>
      <w:r w:rsidR="0026272D" w:rsidRPr="00EA270F">
        <w:rPr>
          <w:rFonts w:ascii="Arial" w:hAnsi="Arial" w:cs="Arial"/>
          <w:sz w:val="24"/>
          <w:szCs w:val="24"/>
        </w:rPr>
        <w:t xml:space="preserve">el </w:t>
      </w:r>
      <w:r w:rsidRPr="00EA270F">
        <w:rPr>
          <w:rFonts w:ascii="Arial" w:hAnsi="Arial" w:cs="Arial"/>
          <w:sz w:val="24"/>
          <w:szCs w:val="24"/>
        </w:rPr>
        <w:t>Acuerdo INE/CG1470/2021, el Consejo General aprobó la implementación del VMRE bajo la modalidad electrónica por Internet, con carácter vinculante para los PEL 2021-2022, así como los Lineamiento del VMRE.</w:t>
      </w:r>
    </w:p>
    <w:p w14:paraId="795880D9" w14:textId="77777777" w:rsidR="00145CBF" w:rsidRPr="00EA270F" w:rsidRDefault="00145CBF" w:rsidP="00145CBF">
      <w:pPr>
        <w:pStyle w:val="Prrafodelista"/>
        <w:rPr>
          <w:rFonts w:ascii="Arial" w:hAnsi="Arial" w:cs="Arial"/>
          <w:sz w:val="24"/>
          <w:szCs w:val="24"/>
        </w:rPr>
      </w:pPr>
    </w:p>
    <w:p w14:paraId="4B722C28" w14:textId="3928B838" w:rsidR="007F6725" w:rsidRPr="00EA270F" w:rsidRDefault="0059752C" w:rsidP="007838D5">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5 de octubre de 2021, la Cámara de Senadoras y Senadores emitió </w:t>
      </w:r>
      <w:r w:rsidR="00B04B52" w:rsidRPr="00EA270F">
        <w:rPr>
          <w:rFonts w:ascii="Arial" w:hAnsi="Arial" w:cs="Arial"/>
          <w:sz w:val="24"/>
          <w:szCs w:val="24"/>
        </w:rPr>
        <w:t>el</w:t>
      </w:r>
      <w:r w:rsidR="007D38A8" w:rsidRPr="00EA270F">
        <w:rPr>
          <w:rFonts w:ascii="Arial" w:hAnsi="Arial" w:cs="Arial"/>
          <w:sz w:val="24"/>
          <w:szCs w:val="24"/>
        </w:rPr>
        <w:t xml:space="preserve"> </w:t>
      </w:r>
      <w:r w:rsidRPr="00EA270F">
        <w:rPr>
          <w:rFonts w:ascii="Arial" w:hAnsi="Arial" w:cs="Arial"/>
          <w:sz w:val="24"/>
          <w:szCs w:val="24"/>
        </w:rPr>
        <w:t>Decreto por el cual convoca a elección extraordinaria de una fórmula de Senaduría por el principio de mayoría relativa en el estado de Nayarit, misma que fue publicada en el DOF el 6 de octubre de 2021. En la convocatoria se mandata, entre otros temas, celebrar la elección el 5 de diciembre de 2021</w:t>
      </w:r>
      <w:r w:rsidR="00311AC1" w:rsidRPr="00EA270F">
        <w:rPr>
          <w:rFonts w:ascii="Arial" w:hAnsi="Arial" w:cs="Arial"/>
          <w:sz w:val="24"/>
          <w:szCs w:val="24"/>
        </w:rPr>
        <w:t>.</w:t>
      </w:r>
    </w:p>
    <w:p w14:paraId="2BB0B588" w14:textId="77777777" w:rsidR="0085613C" w:rsidRPr="00EA270F" w:rsidRDefault="0085613C"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2D1BFA07" w14:textId="2EA47264" w:rsidR="008B0EBC" w:rsidRPr="00EA270F" w:rsidRDefault="0085613C" w:rsidP="008B0EBC">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11 de octubre de 2021, mediante </w:t>
      </w:r>
      <w:r w:rsidR="00C87729" w:rsidRPr="00EA270F">
        <w:rPr>
          <w:rFonts w:ascii="Arial" w:hAnsi="Arial" w:cs="Arial"/>
          <w:sz w:val="24"/>
          <w:szCs w:val="24"/>
        </w:rPr>
        <w:t xml:space="preserve">el </w:t>
      </w:r>
      <w:r w:rsidRPr="00EA270F">
        <w:rPr>
          <w:rFonts w:ascii="Arial" w:hAnsi="Arial" w:cs="Arial"/>
          <w:sz w:val="24"/>
          <w:szCs w:val="24"/>
        </w:rPr>
        <w:t>Acuerdo INE/CG1593/2021, el Consejo General</w:t>
      </w:r>
      <w:r w:rsidR="0002361A" w:rsidRPr="00EA270F">
        <w:rPr>
          <w:rFonts w:ascii="Arial" w:hAnsi="Arial" w:cs="Arial"/>
          <w:sz w:val="24"/>
          <w:szCs w:val="24"/>
        </w:rPr>
        <w:t xml:space="preserve"> </w:t>
      </w:r>
      <w:r w:rsidRPr="00EA270F">
        <w:rPr>
          <w:rFonts w:ascii="Arial" w:hAnsi="Arial" w:cs="Arial"/>
          <w:sz w:val="24"/>
          <w:szCs w:val="24"/>
        </w:rPr>
        <w:t>aprobó el Plan Integral y</w:t>
      </w:r>
      <w:r w:rsidR="0002361A" w:rsidRPr="00EA270F">
        <w:rPr>
          <w:rFonts w:ascii="Arial" w:hAnsi="Arial" w:cs="Arial"/>
          <w:sz w:val="24"/>
          <w:szCs w:val="24"/>
        </w:rPr>
        <w:t xml:space="preserve"> </w:t>
      </w:r>
      <w:r w:rsidRPr="00EA270F">
        <w:rPr>
          <w:rFonts w:ascii="Arial" w:hAnsi="Arial" w:cs="Arial"/>
          <w:sz w:val="24"/>
          <w:szCs w:val="24"/>
        </w:rPr>
        <w:t>Calendario de la Elecci</w:t>
      </w:r>
      <w:r w:rsidR="0002361A" w:rsidRPr="00EA270F">
        <w:rPr>
          <w:rFonts w:ascii="Arial" w:hAnsi="Arial" w:cs="Arial"/>
          <w:sz w:val="24"/>
          <w:szCs w:val="24"/>
        </w:rPr>
        <w:t>ón</w:t>
      </w:r>
      <w:r w:rsidRPr="00EA270F">
        <w:rPr>
          <w:rFonts w:ascii="Arial" w:hAnsi="Arial" w:cs="Arial"/>
          <w:sz w:val="24"/>
          <w:szCs w:val="24"/>
        </w:rPr>
        <w:t xml:space="preserve"> Extraordinaria</w:t>
      </w:r>
      <w:r w:rsidR="0002361A" w:rsidRPr="00EA270F">
        <w:rPr>
          <w:rFonts w:ascii="Arial" w:hAnsi="Arial" w:cs="Arial"/>
          <w:sz w:val="24"/>
          <w:szCs w:val="24"/>
        </w:rPr>
        <w:t xml:space="preserve"> </w:t>
      </w:r>
      <w:r w:rsidRPr="00EA270F">
        <w:rPr>
          <w:rFonts w:ascii="Arial" w:hAnsi="Arial" w:cs="Arial"/>
          <w:sz w:val="24"/>
          <w:szCs w:val="24"/>
        </w:rPr>
        <w:t>a Senaduría de Mayoría Relativa en el estado de Nayarit</w:t>
      </w:r>
      <w:r w:rsidR="007C420A" w:rsidRPr="00EA270F">
        <w:rPr>
          <w:rFonts w:ascii="Arial" w:hAnsi="Arial" w:cs="Arial"/>
          <w:sz w:val="24"/>
          <w:szCs w:val="24"/>
        </w:rPr>
        <w:t xml:space="preserve"> 2021</w:t>
      </w:r>
      <w:r w:rsidRPr="00EA270F">
        <w:rPr>
          <w:rFonts w:ascii="Arial" w:hAnsi="Arial" w:cs="Arial"/>
          <w:sz w:val="24"/>
          <w:szCs w:val="24"/>
        </w:rPr>
        <w:t>.</w:t>
      </w:r>
    </w:p>
    <w:p w14:paraId="2D85EC98" w14:textId="77777777" w:rsidR="007C420A" w:rsidRPr="00EA270F" w:rsidRDefault="007C420A" w:rsidP="007C420A">
      <w:pPr>
        <w:pStyle w:val="Prrafodelista"/>
        <w:rPr>
          <w:rFonts w:ascii="Arial" w:hAnsi="Arial" w:cs="Arial"/>
          <w:sz w:val="24"/>
          <w:szCs w:val="24"/>
        </w:rPr>
      </w:pPr>
    </w:p>
    <w:p w14:paraId="230F4B6D" w14:textId="23FDCE57" w:rsidR="00695FB9" w:rsidRPr="00EA270F" w:rsidRDefault="00695FB9" w:rsidP="00C822C1">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lang w:val="es-ES"/>
        </w:rPr>
        <w:t xml:space="preserve">El 14 de octubre de 2021, la Sala Superior del TEPJF dictó sentencia recaída en el expediente número SUP-JDC-1076/2021 y acumulados, ordenando al INE que en los procesos electorales posteriores garantice </w:t>
      </w:r>
      <w:r w:rsidR="00EC0452" w:rsidRPr="00EA270F">
        <w:rPr>
          <w:rFonts w:ascii="Arial" w:hAnsi="Arial" w:cs="Arial"/>
          <w:sz w:val="24"/>
          <w:szCs w:val="24"/>
          <w:lang w:val="es-ES"/>
        </w:rPr>
        <w:t>los</w:t>
      </w:r>
      <w:r w:rsidRPr="00EA270F">
        <w:rPr>
          <w:rFonts w:ascii="Arial" w:hAnsi="Arial" w:cs="Arial"/>
          <w:sz w:val="24"/>
          <w:szCs w:val="24"/>
          <w:lang w:val="es-ES"/>
        </w:rPr>
        <w:t xml:space="preserve"> derechos político-electorales </w:t>
      </w:r>
      <w:r w:rsidR="00EC0452" w:rsidRPr="00EA270F">
        <w:rPr>
          <w:rFonts w:ascii="Arial" w:hAnsi="Arial" w:cs="Arial"/>
          <w:sz w:val="24"/>
          <w:szCs w:val="24"/>
          <w:lang w:val="es-ES"/>
        </w:rPr>
        <w:t>de las personas mexicanas residentes en el extranjero</w:t>
      </w:r>
      <w:r w:rsidR="00B15131" w:rsidRPr="00EA270F">
        <w:rPr>
          <w:rFonts w:ascii="Arial" w:hAnsi="Arial" w:cs="Arial"/>
          <w:sz w:val="24"/>
          <w:szCs w:val="24"/>
          <w:lang w:val="es-ES"/>
        </w:rPr>
        <w:t xml:space="preserve">, </w:t>
      </w:r>
      <w:r w:rsidRPr="00EA270F">
        <w:rPr>
          <w:rFonts w:ascii="Arial" w:hAnsi="Arial" w:cs="Arial"/>
          <w:sz w:val="24"/>
          <w:szCs w:val="24"/>
          <w:lang w:val="es-ES"/>
        </w:rPr>
        <w:t>a través de</w:t>
      </w:r>
      <w:r w:rsidR="00B15131" w:rsidRPr="00EA270F">
        <w:rPr>
          <w:rFonts w:ascii="Arial" w:hAnsi="Arial" w:cs="Arial"/>
          <w:sz w:val="24"/>
          <w:szCs w:val="24"/>
          <w:lang w:val="es-ES"/>
        </w:rPr>
        <w:t xml:space="preserve"> </w:t>
      </w:r>
      <w:r w:rsidRPr="00EA270F">
        <w:rPr>
          <w:rFonts w:ascii="Arial" w:hAnsi="Arial" w:cs="Arial"/>
          <w:sz w:val="24"/>
          <w:szCs w:val="24"/>
          <w:lang w:val="es-ES"/>
        </w:rPr>
        <w:t xml:space="preserve">la implementación de las tres modalidades </w:t>
      </w:r>
      <w:r w:rsidR="00B15131" w:rsidRPr="00EA270F">
        <w:rPr>
          <w:rFonts w:ascii="Arial" w:hAnsi="Arial" w:cs="Arial"/>
          <w:sz w:val="24"/>
          <w:szCs w:val="24"/>
          <w:lang w:val="es-ES"/>
        </w:rPr>
        <w:t xml:space="preserve">de votación reconocidas por </w:t>
      </w:r>
      <w:r w:rsidRPr="00EA270F">
        <w:rPr>
          <w:rFonts w:ascii="Arial" w:hAnsi="Arial" w:cs="Arial"/>
          <w:sz w:val="24"/>
          <w:szCs w:val="24"/>
          <w:lang w:val="es-ES"/>
        </w:rPr>
        <w:t>la LGIPE</w:t>
      </w:r>
      <w:r w:rsidR="00B15131" w:rsidRPr="00EA270F">
        <w:rPr>
          <w:rFonts w:ascii="Arial" w:hAnsi="Arial" w:cs="Arial"/>
          <w:sz w:val="24"/>
          <w:szCs w:val="24"/>
          <w:lang w:val="es-ES"/>
        </w:rPr>
        <w:t>;</w:t>
      </w:r>
      <w:r w:rsidRPr="00EA270F">
        <w:rPr>
          <w:rFonts w:ascii="Arial" w:hAnsi="Arial" w:cs="Arial"/>
          <w:sz w:val="24"/>
          <w:szCs w:val="24"/>
          <w:lang w:val="es-ES"/>
        </w:rPr>
        <w:t xml:space="preserve"> </w:t>
      </w:r>
      <w:r w:rsidR="00B15131" w:rsidRPr="00EA270F">
        <w:rPr>
          <w:rFonts w:ascii="Arial" w:hAnsi="Arial" w:cs="Arial"/>
          <w:sz w:val="24"/>
          <w:szCs w:val="24"/>
          <w:lang w:val="es-ES"/>
        </w:rPr>
        <w:t>es decir</w:t>
      </w:r>
      <w:r w:rsidRPr="00EA270F">
        <w:rPr>
          <w:rFonts w:ascii="Arial" w:hAnsi="Arial" w:cs="Arial"/>
          <w:sz w:val="24"/>
          <w:szCs w:val="24"/>
          <w:lang w:val="es-ES"/>
        </w:rPr>
        <w:t xml:space="preserve">, además del voto postal y electrónico, </w:t>
      </w:r>
      <w:r w:rsidR="00483D3C" w:rsidRPr="00EA270F">
        <w:rPr>
          <w:rFonts w:ascii="Arial" w:hAnsi="Arial" w:cs="Arial"/>
          <w:sz w:val="24"/>
          <w:szCs w:val="24"/>
          <w:lang w:val="es-ES"/>
        </w:rPr>
        <w:t xml:space="preserve">efectuar </w:t>
      </w:r>
      <w:r w:rsidRPr="00EA270F">
        <w:rPr>
          <w:rFonts w:ascii="Arial" w:hAnsi="Arial" w:cs="Arial"/>
          <w:sz w:val="24"/>
          <w:szCs w:val="24"/>
          <w:lang w:val="es-ES"/>
        </w:rPr>
        <w:t>el voto presencial, al menos de manera piloto en el proceso electoral Local 2022-2023.</w:t>
      </w:r>
      <w:r w:rsidRPr="00EA270F">
        <w:rPr>
          <w:rFonts w:ascii="Arial" w:hAnsi="Arial" w:cs="Arial"/>
          <w:sz w:val="24"/>
          <w:szCs w:val="24"/>
        </w:rPr>
        <w:t> </w:t>
      </w:r>
    </w:p>
    <w:p w14:paraId="0B7744E5" w14:textId="77777777" w:rsidR="00695FB9" w:rsidRPr="00EA270F" w:rsidRDefault="00695FB9"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1412580B" w14:textId="2CF067C1" w:rsidR="00CC33A5" w:rsidRPr="00EA270F" w:rsidRDefault="008B0EBC" w:rsidP="007838D5">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29 de octubre de 2021, </w:t>
      </w:r>
      <w:r w:rsidR="00E81F34" w:rsidRPr="00EA270F">
        <w:rPr>
          <w:rFonts w:ascii="Arial" w:hAnsi="Arial" w:cs="Arial"/>
          <w:sz w:val="24"/>
          <w:szCs w:val="24"/>
        </w:rPr>
        <w:t xml:space="preserve">mediante </w:t>
      </w:r>
      <w:r w:rsidR="0063339D" w:rsidRPr="00EA270F">
        <w:rPr>
          <w:rFonts w:ascii="Arial" w:hAnsi="Arial" w:cs="Arial"/>
          <w:sz w:val="24"/>
          <w:szCs w:val="24"/>
        </w:rPr>
        <w:t xml:space="preserve">el </w:t>
      </w:r>
      <w:r w:rsidR="00E81F34" w:rsidRPr="00EA270F">
        <w:rPr>
          <w:rFonts w:ascii="Arial" w:hAnsi="Arial" w:cs="Arial"/>
          <w:sz w:val="24"/>
          <w:szCs w:val="24"/>
        </w:rPr>
        <w:t>Acuerdo INE/CG1617/2021,</w:t>
      </w:r>
      <w:r w:rsidR="0063339D" w:rsidRPr="00EA270F">
        <w:rPr>
          <w:rFonts w:ascii="Arial" w:hAnsi="Arial" w:cs="Arial"/>
          <w:sz w:val="24"/>
          <w:szCs w:val="24"/>
        </w:rPr>
        <w:t xml:space="preserve"> </w:t>
      </w:r>
      <w:r w:rsidRPr="00EA270F">
        <w:rPr>
          <w:rFonts w:ascii="Arial" w:hAnsi="Arial" w:cs="Arial"/>
          <w:sz w:val="24"/>
          <w:szCs w:val="24"/>
        </w:rPr>
        <w:t>el Consejo General aprobó la implementación del VMRE bajo la modalidad electrónica por Internet, con carácter vinculante</w:t>
      </w:r>
      <w:r w:rsidR="0063339D" w:rsidRPr="00EA270F">
        <w:rPr>
          <w:rFonts w:ascii="Arial" w:hAnsi="Arial" w:cs="Arial"/>
          <w:sz w:val="24"/>
          <w:szCs w:val="24"/>
        </w:rPr>
        <w:t>,</w:t>
      </w:r>
      <w:r w:rsidRPr="00EA270F">
        <w:rPr>
          <w:rFonts w:ascii="Arial" w:hAnsi="Arial" w:cs="Arial"/>
          <w:sz w:val="24"/>
          <w:szCs w:val="24"/>
        </w:rPr>
        <w:t xml:space="preserve"> para la elección extraordinaria de una Senaduría de mayoría relativa en el estado de Nayarit 2021.</w:t>
      </w:r>
    </w:p>
    <w:p w14:paraId="08D3E07F" w14:textId="77777777" w:rsidR="0059752C" w:rsidRPr="00EA270F" w:rsidRDefault="0059752C"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6E565789" w14:textId="4078632A" w:rsidR="00B06446" w:rsidRPr="00EA270F" w:rsidRDefault="00B06446" w:rsidP="007838D5">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17 de noviembre de 2021, mediante </w:t>
      </w:r>
      <w:r w:rsidR="0063339D" w:rsidRPr="00EA270F">
        <w:rPr>
          <w:rFonts w:ascii="Arial" w:hAnsi="Arial" w:cs="Arial"/>
          <w:sz w:val="24"/>
          <w:szCs w:val="24"/>
        </w:rPr>
        <w:t xml:space="preserve">el </w:t>
      </w:r>
      <w:r w:rsidR="00EA2163" w:rsidRPr="00EA270F">
        <w:rPr>
          <w:rFonts w:ascii="Arial" w:hAnsi="Arial" w:cs="Arial"/>
          <w:sz w:val="24"/>
          <w:szCs w:val="24"/>
        </w:rPr>
        <w:t>Acuerdo INE/CG1687/2021</w:t>
      </w:r>
      <w:r w:rsidR="00B80297" w:rsidRPr="00EA270F">
        <w:rPr>
          <w:rFonts w:ascii="Arial" w:hAnsi="Arial" w:cs="Arial"/>
          <w:sz w:val="24"/>
          <w:szCs w:val="24"/>
        </w:rPr>
        <w:t xml:space="preserve">, el Consejo General aprobó </w:t>
      </w:r>
      <w:r w:rsidR="00817E19" w:rsidRPr="00EA270F">
        <w:rPr>
          <w:rFonts w:ascii="Arial" w:hAnsi="Arial" w:cs="Arial"/>
          <w:sz w:val="24"/>
          <w:szCs w:val="24"/>
        </w:rPr>
        <w:t xml:space="preserve">el diseño de </w:t>
      </w:r>
      <w:r w:rsidR="005B2EE1" w:rsidRPr="00EA270F">
        <w:rPr>
          <w:rFonts w:ascii="Arial" w:hAnsi="Arial" w:cs="Arial"/>
          <w:sz w:val="24"/>
          <w:szCs w:val="24"/>
        </w:rPr>
        <w:t xml:space="preserve">la </w:t>
      </w:r>
      <w:r w:rsidR="00817E19" w:rsidRPr="00EA270F">
        <w:rPr>
          <w:rFonts w:ascii="Arial" w:hAnsi="Arial" w:cs="Arial"/>
          <w:sz w:val="24"/>
          <w:szCs w:val="24"/>
        </w:rPr>
        <w:t xml:space="preserve">boleta electoral electrónica y demás documentación electoral para el </w:t>
      </w:r>
      <w:r w:rsidR="00FB2E12" w:rsidRPr="00EA270F">
        <w:rPr>
          <w:rFonts w:ascii="Arial" w:hAnsi="Arial" w:cs="Arial"/>
          <w:sz w:val="24"/>
          <w:szCs w:val="24"/>
        </w:rPr>
        <w:t>VMRE</w:t>
      </w:r>
      <w:r w:rsidR="00817E19" w:rsidRPr="00EA270F">
        <w:rPr>
          <w:rFonts w:ascii="Arial" w:hAnsi="Arial" w:cs="Arial"/>
          <w:sz w:val="24"/>
          <w:szCs w:val="24"/>
        </w:rPr>
        <w:t xml:space="preserve"> </w:t>
      </w:r>
      <w:r w:rsidR="00FB2E12" w:rsidRPr="00EA270F">
        <w:rPr>
          <w:rFonts w:ascii="Arial" w:hAnsi="Arial" w:cs="Arial"/>
          <w:sz w:val="24"/>
          <w:szCs w:val="24"/>
        </w:rPr>
        <w:t xml:space="preserve">en </w:t>
      </w:r>
      <w:r w:rsidR="00817E19" w:rsidRPr="00EA270F">
        <w:rPr>
          <w:rFonts w:ascii="Arial" w:hAnsi="Arial" w:cs="Arial"/>
          <w:sz w:val="24"/>
          <w:szCs w:val="24"/>
        </w:rPr>
        <w:t xml:space="preserve"> modalidad electrónica por Internet </w:t>
      </w:r>
      <w:r w:rsidR="00FB2E12" w:rsidRPr="00EA270F">
        <w:rPr>
          <w:rFonts w:ascii="Arial" w:hAnsi="Arial" w:cs="Arial"/>
          <w:sz w:val="24"/>
          <w:szCs w:val="24"/>
        </w:rPr>
        <w:lastRenderedPageBreak/>
        <w:t>para</w:t>
      </w:r>
      <w:r w:rsidR="00817E19" w:rsidRPr="00EA270F">
        <w:rPr>
          <w:rFonts w:ascii="Arial" w:hAnsi="Arial" w:cs="Arial"/>
          <w:sz w:val="24"/>
          <w:szCs w:val="24"/>
        </w:rPr>
        <w:t xml:space="preserve"> la elección extraordinaria de una Senaduría de mayoría relativa en el estado de Nayarit 2021</w:t>
      </w:r>
      <w:r w:rsidR="006F6355" w:rsidRPr="00EA270F">
        <w:rPr>
          <w:rFonts w:ascii="Arial" w:hAnsi="Arial" w:cs="Arial"/>
          <w:sz w:val="24"/>
          <w:szCs w:val="24"/>
        </w:rPr>
        <w:t>.</w:t>
      </w:r>
    </w:p>
    <w:p w14:paraId="4FE43F4D" w14:textId="77777777" w:rsidR="007838D5" w:rsidRPr="00EA270F" w:rsidRDefault="007838D5" w:rsidP="007838D5">
      <w:pPr>
        <w:pStyle w:val="Prrafodelista"/>
        <w:autoSpaceDE w:val="0"/>
        <w:autoSpaceDN w:val="0"/>
        <w:adjustRightInd w:val="0"/>
        <w:spacing w:before="120" w:after="120" w:line="240" w:lineRule="auto"/>
        <w:ind w:left="709"/>
        <w:jc w:val="both"/>
        <w:rPr>
          <w:rFonts w:ascii="Arial" w:hAnsi="Arial" w:cs="Arial"/>
          <w:sz w:val="24"/>
          <w:szCs w:val="24"/>
        </w:rPr>
      </w:pPr>
    </w:p>
    <w:p w14:paraId="7624C031" w14:textId="16BB987F" w:rsidR="00B02ECF" w:rsidRPr="00EA270F" w:rsidRDefault="007402AF" w:rsidP="009127FC">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w:t>
      </w:r>
      <w:r w:rsidR="00B02ECF" w:rsidRPr="00EA270F">
        <w:rPr>
          <w:rFonts w:ascii="Arial" w:hAnsi="Arial" w:cs="Arial"/>
          <w:sz w:val="24"/>
          <w:szCs w:val="24"/>
        </w:rPr>
        <w:t xml:space="preserve">30 de junio de 2022, mediante </w:t>
      </w:r>
      <w:r w:rsidR="00262A2C" w:rsidRPr="00EA270F">
        <w:rPr>
          <w:rFonts w:ascii="Arial" w:hAnsi="Arial" w:cs="Arial"/>
          <w:sz w:val="24"/>
          <w:szCs w:val="24"/>
        </w:rPr>
        <w:t xml:space="preserve">el </w:t>
      </w:r>
      <w:r w:rsidR="00B02ECF" w:rsidRPr="00EA270F">
        <w:rPr>
          <w:rFonts w:ascii="Arial" w:hAnsi="Arial" w:cs="Arial"/>
          <w:sz w:val="24"/>
          <w:szCs w:val="24"/>
        </w:rPr>
        <w:t xml:space="preserve">Acuerdo INECG391/2022, el Consejo General aprobó el </w:t>
      </w:r>
      <w:r w:rsidR="00B02ECF" w:rsidRPr="00EA270F">
        <w:rPr>
          <w:rFonts w:ascii="Arial" w:hAnsi="Arial" w:cs="Arial"/>
          <w:sz w:val="24"/>
          <w:szCs w:val="24"/>
          <w:lang w:val="es-ES"/>
        </w:rPr>
        <w:t>Plan de Integral de trabajo de</w:t>
      </w:r>
      <w:r w:rsidR="00262A2C" w:rsidRPr="00EA270F">
        <w:rPr>
          <w:rFonts w:ascii="Arial" w:hAnsi="Arial" w:cs="Arial"/>
          <w:sz w:val="24"/>
          <w:szCs w:val="24"/>
          <w:lang w:val="es-ES"/>
        </w:rPr>
        <w:t>l</w:t>
      </w:r>
      <w:r w:rsidR="00B02ECF" w:rsidRPr="00EA270F">
        <w:rPr>
          <w:rFonts w:ascii="Arial" w:hAnsi="Arial" w:cs="Arial"/>
          <w:sz w:val="24"/>
          <w:szCs w:val="24"/>
          <w:lang w:val="es-ES"/>
        </w:rPr>
        <w:t xml:space="preserve"> </w:t>
      </w:r>
      <w:r w:rsidR="00262A2C" w:rsidRPr="00EA270F">
        <w:rPr>
          <w:rFonts w:ascii="Arial" w:hAnsi="Arial" w:cs="Arial"/>
          <w:sz w:val="24"/>
          <w:szCs w:val="24"/>
          <w:lang w:val="es-ES"/>
        </w:rPr>
        <w:t>VMRE</w:t>
      </w:r>
      <w:r w:rsidR="00B02ECF" w:rsidRPr="00EA270F">
        <w:rPr>
          <w:rFonts w:ascii="Arial" w:hAnsi="Arial" w:cs="Arial"/>
          <w:sz w:val="24"/>
          <w:szCs w:val="24"/>
          <w:lang w:val="es-ES"/>
        </w:rPr>
        <w:t xml:space="preserve"> para los </w:t>
      </w:r>
      <w:r w:rsidR="00C035A6" w:rsidRPr="00EA270F">
        <w:rPr>
          <w:rFonts w:ascii="Arial" w:hAnsi="Arial" w:cs="Arial"/>
          <w:sz w:val="24"/>
          <w:szCs w:val="24"/>
          <w:lang w:val="es-ES"/>
        </w:rPr>
        <w:t>PEL</w:t>
      </w:r>
      <w:r w:rsidR="00B02ECF" w:rsidRPr="00EA270F">
        <w:rPr>
          <w:rFonts w:ascii="Arial" w:hAnsi="Arial" w:cs="Arial"/>
          <w:sz w:val="24"/>
          <w:szCs w:val="24"/>
          <w:lang w:val="es-ES"/>
        </w:rPr>
        <w:t xml:space="preserve"> 2022-2023.</w:t>
      </w:r>
    </w:p>
    <w:p w14:paraId="01EBBDB9" w14:textId="77777777" w:rsidR="007838D5" w:rsidRPr="00EA270F" w:rsidRDefault="007838D5" w:rsidP="007838D5">
      <w:pPr>
        <w:pStyle w:val="Prrafodelista"/>
        <w:autoSpaceDE w:val="0"/>
        <w:autoSpaceDN w:val="0"/>
        <w:adjustRightInd w:val="0"/>
        <w:spacing w:before="120" w:after="120" w:line="240" w:lineRule="auto"/>
        <w:ind w:left="709"/>
        <w:jc w:val="both"/>
        <w:rPr>
          <w:rFonts w:ascii="Arial" w:hAnsi="Arial" w:cs="Arial"/>
          <w:sz w:val="24"/>
          <w:szCs w:val="24"/>
        </w:rPr>
      </w:pPr>
    </w:p>
    <w:p w14:paraId="70259142" w14:textId="0C04713B" w:rsidR="007838D5" w:rsidRPr="00EA270F" w:rsidRDefault="007838D5" w:rsidP="007838D5">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lang w:val="es-ES"/>
        </w:rPr>
        <w:t xml:space="preserve">El 19 de octubre de 2022, mediante </w:t>
      </w:r>
      <w:r w:rsidR="00C035A6" w:rsidRPr="00EA270F">
        <w:rPr>
          <w:rFonts w:ascii="Arial" w:hAnsi="Arial" w:cs="Arial"/>
          <w:sz w:val="24"/>
          <w:szCs w:val="24"/>
          <w:lang w:val="es-ES"/>
        </w:rPr>
        <w:t xml:space="preserve">el </w:t>
      </w:r>
      <w:r w:rsidRPr="00EA270F">
        <w:rPr>
          <w:rFonts w:ascii="Arial" w:hAnsi="Arial" w:cs="Arial"/>
          <w:sz w:val="24"/>
          <w:szCs w:val="24"/>
          <w:lang w:val="es-ES"/>
        </w:rPr>
        <w:t>Acuerdo INE/CG641/2022, el Consejo General aprobó el “Modelo de operación del programa piloto del Voto de las Mexicanas y los Mexicanos Residentes en el Extranjero en modalidad presencial en Módulos Receptores de Votación en el extranjero, para los Procesos Electorales Locales 2022-2023”.</w:t>
      </w:r>
      <w:r w:rsidRPr="00EA270F">
        <w:rPr>
          <w:rFonts w:ascii="Arial" w:hAnsi="Arial" w:cs="Arial"/>
          <w:sz w:val="24"/>
          <w:szCs w:val="24"/>
        </w:rPr>
        <w:t> </w:t>
      </w:r>
    </w:p>
    <w:p w14:paraId="52D78458" w14:textId="77777777" w:rsidR="007C36D5" w:rsidRPr="00EA270F" w:rsidRDefault="007C36D5" w:rsidP="00C822C1">
      <w:pPr>
        <w:pStyle w:val="Prrafodelista"/>
        <w:autoSpaceDE w:val="0"/>
        <w:autoSpaceDN w:val="0"/>
        <w:adjustRightInd w:val="0"/>
        <w:spacing w:before="120" w:after="120" w:line="240" w:lineRule="auto"/>
        <w:ind w:left="709"/>
        <w:jc w:val="both"/>
        <w:rPr>
          <w:rFonts w:ascii="Arial" w:hAnsi="Arial" w:cs="Arial"/>
          <w:sz w:val="24"/>
          <w:szCs w:val="24"/>
        </w:rPr>
      </w:pPr>
    </w:p>
    <w:p w14:paraId="4A361B48" w14:textId="03345B91" w:rsidR="00F72401" w:rsidRPr="00EA270F" w:rsidRDefault="007C36D5" w:rsidP="00D24402">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El 08 de diciembre de 2022</w:t>
      </w:r>
      <w:r w:rsidR="00C9374A" w:rsidRPr="00EA270F">
        <w:rPr>
          <w:rFonts w:ascii="Arial" w:hAnsi="Arial" w:cs="Arial"/>
          <w:sz w:val="24"/>
          <w:szCs w:val="24"/>
        </w:rPr>
        <w:t>,</w:t>
      </w:r>
      <w:r w:rsidR="00BB0DDE" w:rsidRPr="00EA270F">
        <w:rPr>
          <w:rFonts w:ascii="Arial" w:hAnsi="Arial" w:cs="Arial"/>
          <w:sz w:val="24"/>
          <w:szCs w:val="24"/>
        </w:rPr>
        <w:t xml:space="preserve"> en la cuarta </w:t>
      </w:r>
      <w:r w:rsidR="00C9374A" w:rsidRPr="00EA270F">
        <w:rPr>
          <w:rFonts w:ascii="Arial" w:hAnsi="Arial" w:cs="Arial"/>
          <w:sz w:val="24"/>
          <w:szCs w:val="24"/>
        </w:rPr>
        <w:t>S</w:t>
      </w:r>
      <w:r w:rsidR="00BB0DDE" w:rsidRPr="00EA270F">
        <w:rPr>
          <w:rFonts w:ascii="Arial" w:hAnsi="Arial" w:cs="Arial"/>
          <w:sz w:val="24"/>
          <w:szCs w:val="24"/>
        </w:rPr>
        <w:t xml:space="preserve">esión </w:t>
      </w:r>
      <w:r w:rsidR="00C9374A" w:rsidRPr="00EA270F">
        <w:rPr>
          <w:rFonts w:ascii="Arial" w:hAnsi="Arial" w:cs="Arial"/>
          <w:sz w:val="24"/>
          <w:szCs w:val="24"/>
        </w:rPr>
        <w:t>O</w:t>
      </w:r>
      <w:r w:rsidR="00BB0DDE" w:rsidRPr="00EA270F">
        <w:rPr>
          <w:rFonts w:ascii="Arial" w:hAnsi="Arial" w:cs="Arial"/>
          <w:sz w:val="24"/>
          <w:szCs w:val="24"/>
        </w:rPr>
        <w:t xml:space="preserve">rdinaria de la </w:t>
      </w:r>
      <w:r w:rsidR="00E9321E" w:rsidRPr="00EA270F">
        <w:rPr>
          <w:rFonts w:ascii="Arial" w:hAnsi="Arial" w:cs="Arial"/>
          <w:sz w:val="24"/>
          <w:szCs w:val="24"/>
        </w:rPr>
        <w:t xml:space="preserve">Comisión del Voto de las Mexicanas y los Mexicanos Residentes </w:t>
      </w:r>
      <w:r w:rsidR="00D24402" w:rsidRPr="00EA270F">
        <w:rPr>
          <w:rFonts w:ascii="Arial" w:hAnsi="Arial" w:cs="Arial"/>
          <w:sz w:val="24"/>
          <w:szCs w:val="24"/>
        </w:rPr>
        <w:t>e</w:t>
      </w:r>
      <w:r w:rsidR="00E9321E" w:rsidRPr="00EA270F">
        <w:rPr>
          <w:rFonts w:ascii="Arial" w:hAnsi="Arial" w:cs="Arial"/>
          <w:sz w:val="24"/>
          <w:szCs w:val="24"/>
        </w:rPr>
        <w:t xml:space="preserve">n </w:t>
      </w:r>
      <w:r w:rsidR="00D24402" w:rsidRPr="00EA270F">
        <w:rPr>
          <w:rFonts w:ascii="Arial" w:hAnsi="Arial" w:cs="Arial"/>
          <w:sz w:val="24"/>
          <w:szCs w:val="24"/>
        </w:rPr>
        <w:t>e</w:t>
      </w:r>
      <w:r w:rsidR="00E9321E" w:rsidRPr="00EA270F">
        <w:rPr>
          <w:rFonts w:ascii="Arial" w:hAnsi="Arial" w:cs="Arial"/>
          <w:sz w:val="24"/>
          <w:szCs w:val="24"/>
        </w:rPr>
        <w:t>l Extranjero</w:t>
      </w:r>
      <w:r w:rsidR="00C16120" w:rsidRPr="00EA270F">
        <w:rPr>
          <w:rFonts w:ascii="Arial" w:hAnsi="Arial" w:cs="Arial"/>
          <w:sz w:val="24"/>
          <w:szCs w:val="24"/>
        </w:rPr>
        <w:t xml:space="preserve">, </w:t>
      </w:r>
      <w:r w:rsidR="00D24402" w:rsidRPr="00EA270F">
        <w:rPr>
          <w:rFonts w:ascii="Arial" w:hAnsi="Arial" w:cs="Arial"/>
          <w:sz w:val="24"/>
          <w:szCs w:val="24"/>
        </w:rPr>
        <w:t xml:space="preserve">se </w:t>
      </w:r>
      <w:r w:rsidR="00A569F4" w:rsidRPr="00EA270F">
        <w:rPr>
          <w:rFonts w:ascii="Arial" w:hAnsi="Arial" w:cs="Arial"/>
          <w:sz w:val="24"/>
          <w:szCs w:val="24"/>
        </w:rPr>
        <w:t>p</w:t>
      </w:r>
      <w:r w:rsidR="00D24402" w:rsidRPr="00EA270F">
        <w:rPr>
          <w:rFonts w:ascii="Arial" w:hAnsi="Arial" w:cs="Arial"/>
          <w:sz w:val="24"/>
          <w:szCs w:val="24"/>
        </w:rPr>
        <w:t xml:space="preserve">resentaron los formatos únicos de la documentación electoral para el </w:t>
      </w:r>
      <w:r w:rsidR="00C16120" w:rsidRPr="00EA270F">
        <w:rPr>
          <w:rFonts w:ascii="Arial" w:hAnsi="Arial" w:cs="Arial"/>
          <w:sz w:val="24"/>
          <w:szCs w:val="24"/>
        </w:rPr>
        <w:t>VMRE</w:t>
      </w:r>
      <w:r w:rsidR="00D24402" w:rsidRPr="00EA270F">
        <w:rPr>
          <w:rFonts w:ascii="Arial" w:hAnsi="Arial" w:cs="Arial"/>
          <w:sz w:val="24"/>
          <w:szCs w:val="24"/>
        </w:rPr>
        <w:t xml:space="preserve"> bajo las modalidades postal y electrónica por Internet para los </w:t>
      </w:r>
      <w:r w:rsidR="007511AA" w:rsidRPr="00EA270F">
        <w:rPr>
          <w:rFonts w:ascii="Arial" w:hAnsi="Arial" w:cs="Arial"/>
          <w:sz w:val="24"/>
          <w:szCs w:val="24"/>
        </w:rPr>
        <w:t>PEL</w:t>
      </w:r>
      <w:r w:rsidR="00D24402" w:rsidRPr="00EA270F">
        <w:rPr>
          <w:rFonts w:ascii="Arial" w:hAnsi="Arial" w:cs="Arial"/>
          <w:sz w:val="24"/>
          <w:szCs w:val="24"/>
        </w:rPr>
        <w:t xml:space="preserve"> 2022-2023.</w:t>
      </w:r>
    </w:p>
    <w:p w14:paraId="3B917DF6" w14:textId="67051CFE" w:rsidR="00E9321E" w:rsidRPr="00EA270F" w:rsidRDefault="00D24402" w:rsidP="00C822C1">
      <w:pPr>
        <w:pStyle w:val="Prrafodelista"/>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 </w:t>
      </w:r>
    </w:p>
    <w:p w14:paraId="4B5A6C55" w14:textId="01276BA6" w:rsidR="009127FC" w:rsidRPr="00EA270F" w:rsidRDefault="007838D5" w:rsidP="007838D5">
      <w:pPr>
        <w:pStyle w:val="Prrafodelista"/>
        <w:numPr>
          <w:ilvl w:val="0"/>
          <w:numId w:val="1"/>
        </w:numPr>
        <w:autoSpaceDE w:val="0"/>
        <w:autoSpaceDN w:val="0"/>
        <w:adjustRightInd w:val="0"/>
        <w:spacing w:before="120" w:after="120" w:line="240" w:lineRule="auto"/>
        <w:ind w:left="709"/>
        <w:jc w:val="both"/>
        <w:rPr>
          <w:rFonts w:ascii="Arial" w:hAnsi="Arial" w:cs="Arial"/>
          <w:sz w:val="24"/>
          <w:szCs w:val="24"/>
        </w:rPr>
      </w:pPr>
      <w:r w:rsidRPr="00EA270F">
        <w:rPr>
          <w:rFonts w:ascii="Arial" w:hAnsi="Arial" w:cs="Arial"/>
          <w:sz w:val="24"/>
          <w:szCs w:val="24"/>
        </w:rPr>
        <w:t xml:space="preserve">El 25 de agosto de 2023, mediante </w:t>
      </w:r>
      <w:r w:rsidR="00E63D3A" w:rsidRPr="00EA270F">
        <w:rPr>
          <w:rFonts w:ascii="Arial" w:hAnsi="Arial" w:cs="Arial"/>
          <w:sz w:val="24"/>
          <w:szCs w:val="24"/>
        </w:rPr>
        <w:t xml:space="preserve">el </w:t>
      </w:r>
      <w:r w:rsidRPr="00EA270F">
        <w:rPr>
          <w:rFonts w:ascii="Arial" w:hAnsi="Arial" w:cs="Arial"/>
          <w:sz w:val="24"/>
          <w:szCs w:val="24"/>
        </w:rPr>
        <w:t>Acuerdo INE/CG507/2023</w:t>
      </w:r>
      <w:r w:rsidR="00C767FE" w:rsidRPr="00EA270F">
        <w:rPr>
          <w:rFonts w:ascii="Arial" w:hAnsi="Arial" w:cs="Arial"/>
          <w:sz w:val="24"/>
          <w:szCs w:val="24"/>
        </w:rPr>
        <w:t>,</w:t>
      </w:r>
      <w:r w:rsidRPr="00EA270F">
        <w:rPr>
          <w:rFonts w:ascii="Arial" w:hAnsi="Arial" w:cs="Arial"/>
          <w:sz w:val="24"/>
          <w:szCs w:val="24"/>
        </w:rPr>
        <w:t xml:space="preserve"> el Consejo General aprobó el </w:t>
      </w:r>
      <w:r w:rsidRPr="00EA270F">
        <w:rPr>
          <w:rFonts w:ascii="Arial" w:hAnsi="Arial" w:cs="Arial"/>
          <w:sz w:val="24"/>
          <w:szCs w:val="24"/>
          <w:lang w:val="es-ES"/>
        </w:rPr>
        <w:t xml:space="preserve">Plan </w:t>
      </w:r>
      <w:r w:rsidR="00C767FE" w:rsidRPr="00EA270F">
        <w:rPr>
          <w:rFonts w:ascii="Arial" w:hAnsi="Arial" w:cs="Arial"/>
          <w:sz w:val="24"/>
          <w:szCs w:val="24"/>
          <w:lang w:val="es-ES"/>
        </w:rPr>
        <w:t>I</w:t>
      </w:r>
      <w:r w:rsidRPr="00EA270F">
        <w:rPr>
          <w:rFonts w:ascii="Arial" w:hAnsi="Arial" w:cs="Arial"/>
          <w:sz w:val="24"/>
          <w:szCs w:val="24"/>
          <w:lang w:val="es-ES"/>
        </w:rPr>
        <w:t xml:space="preserve">ntegral y de </w:t>
      </w:r>
      <w:r w:rsidR="00C767FE" w:rsidRPr="00EA270F">
        <w:rPr>
          <w:rFonts w:ascii="Arial" w:hAnsi="Arial" w:cs="Arial"/>
          <w:sz w:val="24"/>
          <w:szCs w:val="24"/>
          <w:lang w:val="es-ES"/>
        </w:rPr>
        <w:t>T</w:t>
      </w:r>
      <w:r w:rsidRPr="00EA270F">
        <w:rPr>
          <w:rFonts w:ascii="Arial" w:hAnsi="Arial" w:cs="Arial"/>
          <w:sz w:val="24"/>
          <w:szCs w:val="24"/>
          <w:lang w:val="es-ES"/>
        </w:rPr>
        <w:t>rabajo del Voto de las Mexicanas y los Mexicanos Residentes en el Extranjero para los Procesos Electorales Federal y Locales 2023-2024.</w:t>
      </w:r>
    </w:p>
    <w:p w14:paraId="2E7F1895" w14:textId="77777777" w:rsidR="00C2121A" w:rsidRPr="00EA270F" w:rsidRDefault="00C2121A" w:rsidP="00C2121A">
      <w:pPr>
        <w:pStyle w:val="Prrafodelista"/>
        <w:autoSpaceDE w:val="0"/>
        <w:autoSpaceDN w:val="0"/>
        <w:adjustRightInd w:val="0"/>
        <w:spacing w:before="120" w:after="120" w:line="240" w:lineRule="auto"/>
        <w:ind w:left="709"/>
        <w:jc w:val="both"/>
        <w:rPr>
          <w:rFonts w:ascii="Arial" w:hAnsi="Arial" w:cs="Arial"/>
          <w:sz w:val="24"/>
          <w:szCs w:val="24"/>
        </w:rPr>
      </w:pPr>
    </w:p>
    <w:p w14:paraId="0749B504" w14:textId="523FBF84" w:rsidR="00C2121A" w:rsidRPr="00EA270F" w:rsidRDefault="00C2121A" w:rsidP="00AB515F">
      <w:pPr>
        <w:pStyle w:val="Prrafodelista"/>
        <w:numPr>
          <w:ilvl w:val="0"/>
          <w:numId w:val="1"/>
        </w:numPr>
        <w:autoSpaceDE w:val="0"/>
        <w:autoSpaceDN w:val="0"/>
        <w:adjustRightInd w:val="0"/>
        <w:spacing w:before="120" w:after="120" w:line="240" w:lineRule="auto"/>
        <w:ind w:left="709" w:hanging="357"/>
        <w:jc w:val="both"/>
        <w:rPr>
          <w:rFonts w:ascii="Arial" w:hAnsi="Arial" w:cs="Arial"/>
          <w:sz w:val="24"/>
          <w:szCs w:val="24"/>
        </w:rPr>
      </w:pPr>
      <w:r w:rsidRPr="00EA270F">
        <w:rPr>
          <w:rFonts w:ascii="Arial" w:hAnsi="Arial" w:cs="Arial"/>
          <w:sz w:val="24"/>
          <w:szCs w:val="24"/>
        </w:rPr>
        <w:t xml:space="preserve">El 8 de septiembre de 2023, mediante </w:t>
      </w:r>
      <w:r w:rsidR="00CC5700" w:rsidRPr="00EA270F">
        <w:rPr>
          <w:rFonts w:ascii="Arial" w:hAnsi="Arial" w:cs="Arial"/>
          <w:sz w:val="24"/>
          <w:szCs w:val="24"/>
        </w:rPr>
        <w:t xml:space="preserve">el </w:t>
      </w:r>
      <w:r w:rsidRPr="00EA270F">
        <w:rPr>
          <w:rFonts w:ascii="Arial" w:hAnsi="Arial" w:cs="Arial"/>
          <w:sz w:val="24"/>
          <w:szCs w:val="24"/>
        </w:rPr>
        <w:t>Acuerdo INE/CG532/2023, el Consejo General aprobó, entre otras, la integración de la Comisión de Capacitación y Organización Electoral.</w:t>
      </w:r>
    </w:p>
    <w:p w14:paraId="7E3E8F15" w14:textId="77777777" w:rsidR="00AB515F" w:rsidRPr="00EA270F" w:rsidRDefault="00AB515F" w:rsidP="00AB515F">
      <w:pPr>
        <w:pStyle w:val="Prrafodelista"/>
        <w:rPr>
          <w:rFonts w:ascii="Arial" w:hAnsi="Arial" w:cs="Arial"/>
          <w:sz w:val="24"/>
          <w:szCs w:val="24"/>
        </w:rPr>
      </w:pPr>
    </w:p>
    <w:p w14:paraId="5FDB5444" w14:textId="1B9CF364" w:rsidR="00F57A54" w:rsidRPr="00EA270F" w:rsidRDefault="00F57A54" w:rsidP="00694D77">
      <w:pPr>
        <w:pStyle w:val="Default"/>
        <w:numPr>
          <w:ilvl w:val="0"/>
          <w:numId w:val="1"/>
        </w:numPr>
        <w:ind w:left="709" w:hanging="357"/>
        <w:contextualSpacing/>
        <w:jc w:val="both"/>
        <w:rPr>
          <w:color w:val="auto"/>
        </w:rPr>
      </w:pPr>
      <w:r w:rsidRPr="00EA270F">
        <w:rPr>
          <w:color w:val="auto"/>
        </w:rPr>
        <w:t>El 23 de octubre de 2023, la Comisión del Voto de las Mexicanas y los Mexicanos Residentes en el Extranjero conoció la boleta electoral electrónica</w:t>
      </w:r>
      <w:r w:rsidR="005848CA" w:rsidRPr="00EA270F">
        <w:rPr>
          <w:color w:val="auto"/>
        </w:rPr>
        <w:t xml:space="preserve">, tanto </w:t>
      </w:r>
      <w:r w:rsidRPr="00EA270F">
        <w:rPr>
          <w:color w:val="auto"/>
        </w:rPr>
        <w:t xml:space="preserve">para la modalidad por </w:t>
      </w:r>
      <w:r w:rsidR="00CC5700" w:rsidRPr="00EA270F">
        <w:rPr>
          <w:color w:val="auto"/>
        </w:rPr>
        <w:t>I</w:t>
      </w:r>
      <w:r w:rsidRPr="00EA270F">
        <w:rPr>
          <w:color w:val="auto"/>
        </w:rPr>
        <w:t xml:space="preserve">nternet </w:t>
      </w:r>
      <w:r w:rsidR="005848CA" w:rsidRPr="00EA270F">
        <w:rPr>
          <w:color w:val="auto"/>
        </w:rPr>
        <w:t xml:space="preserve">como </w:t>
      </w:r>
      <w:r w:rsidR="00D84F3E" w:rsidRPr="00EA270F">
        <w:rPr>
          <w:color w:val="auto"/>
        </w:rPr>
        <w:t xml:space="preserve">para la electrónica </w:t>
      </w:r>
      <w:r w:rsidRPr="00EA270F">
        <w:rPr>
          <w:color w:val="auto"/>
        </w:rPr>
        <w:t>presencial</w:t>
      </w:r>
      <w:r w:rsidR="00053149" w:rsidRPr="00EA270F">
        <w:rPr>
          <w:color w:val="auto"/>
        </w:rPr>
        <w:t xml:space="preserve"> </w:t>
      </w:r>
      <w:r w:rsidRPr="00EA270F">
        <w:rPr>
          <w:color w:val="auto"/>
        </w:rPr>
        <w:t>en MRV para los PE</w:t>
      </w:r>
      <w:r w:rsidR="00790CFA" w:rsidRPr="00EA270F">
        <w:rPr>
          <w:color w:val="auto"/>
        </w:rPr>
        <w:t>F</w:t>
      </w:r>
      <w:r w:rsidRPr="00EA270F">
        <w:rPr>
          <w:color w:val="auto"/>
        </w:rPr>
        <w:t xml:space="preserve"> 2023-2024.</w:t>
      </w:r>
    </w:p>
    <w:p w14:paraId="7C3CA265" w14:textId="77777777" w:rsidR="00F57A54" w:rsidRPr="00EA270F" w:rsidRDefault="00F57A54" w:rsidP="00F57A54">
      <w:pPr>
        <w:pStyle w:val="Default"/>
        <w:spacing w:line="276" w:lineRule="auto"/>
        <w:ind w:left="709"/>
        <w:contextualSpacing/>
        <w:jc w:val="both"/>
        <w:rPr>
          <w:color w:val="auto"/>
        </w:rPr>
      </w:pPr>
    </w:p>
    <w:p w14:paraId="3D2EF9E6" w14:textId="08DDCCE9" w:rsidR="00F57A54" w:rsidRPr="00EA270F" w:rsidRDefault="00F57A54" w:rsidP="00C822C1">
      <w:pPr>
        <w:pStyle w:val="Default"/>
        <w:numPr>
          <w:ilvl w:val="0"/>
          <w:numId w:val="1"/>
        </w:numPr>
        <w:spacing w:line="276" w:lineRule="auto"/>
        <w:ind w:left="709"/>
        <w:contextualSpacing/>
        <w:jc w:val="both"/>
        <w:rPr>
          <w:color w:val="auto"/>
        </w:rPr>
      </w:pPr>
      <w:r w:rsidRPr="00EA270F">
        <w:rPr>
          <w:color w:val="auto"/>
        </w:rPr>
        <w:t xml:space="preserve">El 27 de octubre de 2023, la </w:t>
      </w:r>
      <w:r w:rsidR="0094279D" w:rsidRPr="00EA270F">
        <w:rPr>
          <w:color w:val="auto"/>
        </w:rPr>
        <w:t>CCOE</w:t>
      </w:r>
      <w:r w:rsidRPr="00EA270F">
        <w:rPr>
          <w:color w:val="auto"/>
        </w:rPr>
        <w:t xml:space="preserve"> apr</w:t>
      </w:r>
      <w:r w:rsidR="0094279D" w:rsidRPr="00EA270F">
        <w:rPr>
          <w:color w:val="auto"/>
        </w:rPr>
        <w:t>o</w:t>
      </w:r>
      <w:r w:rsidRPr="00EA270F">
        <w:rPr>
          <w:color w:val="auto"/>
        </w:rPr>
        <w:t>b</w:t>
      </w:r>
      <w:r w:rsidR="0094279D" w:rsidRPr="00EA270F">
        <w:rPr>
          <w:color w:val="auto"/>
        </w:rPr>
        <w:t>ó</w:t>
      </w:r>
      <w:r w:rsidRPr="00EA270F">
        <w:rPr>
          <w:color w:val="auto"/>
        </w:rPr>
        <w:t xml:space="preserve"> la boleta electoral electrónica para la modalidad </w:t>
      </w:r>
      <w:r w:rsidR="00797357" w:rsidRPr="00EA270F">
        <w:rPr>
          <w:color w:val="auto"/>
        </w:rPr>
        <w:t>de votación por Internet</w:t>
      </w:r>
      <w:r w:rsidR="00A51E0E" w:rsidRPr="00EA270F">
        <w:rPr>
          <w:color w:val="auto"/>
        </w:rPr>
        <w:t xml:space="preserve">, así como </w:t>
      </w:r>
      <w:r w:rsidRPr="00EA270F">
        <w:rPr>
          <w:color w:val="auto"/>
        </w:rPr>
        <w:t xml:space="preserve">la </w:t>
      </w:r>
      <w:r w:rsidR="00797357" w:rsidRPr="00EA270F">
        <w:rPr>
          <w:color w:val="auto"/>
        </w:rPr>
        <w:t xml:space="preserve">correspondiente </w:t>
      </w:r>
      <w:r w:rsidR="00B93DD1" w:rsidRPr="00EA270F">
        <w:rPr>
          <w:color w:val="auto"/>
        </w:rPr>
        <w:t xml:space="preserve">a la </w:t>
      </w:r>
      <w:r w:rsidRPr="00EA270F">
        <w:rPr>
          <w:color w:val="auto"/>
        </w:rPr>
        <w:t>modalidad electrónica presencial en MRV</w:t>
      </w:r>
      <w:r w:rsidR="00A51E0E" w:rsidRPr="00EA270F">
        <w:rPr>
          <w:color w:val="auto"/>
        </w:rPr>
        <w:t>,</w:t>
      </w:r>
      <w:r w:rsidRPr="00EA270F">
        <w:rPr>
          <w:color w:val="auto"/>
        </w:rPr>
        <w:t xml:space="preserve"> para los PE</w:t>
      </w:r>
      <w:r w:rsidR="00790CFA" w:rsidRPr="00EA270F">
        <w:rPr>
          <w:color w:val="auto"/>
        </w:rPr>
        <w:t>F</w:t>
      </w:r>
      <w:r w:rsidRPr="00EA270F">
        <w:rPr>
          <w:color w:val="auto"/>
        </w:rPr>
        <w:t xml:space="preserve"> 2023-2024.</w:t>
      </w:r>
    </w:p>
    <w:p w14:paraId="3EF39672" w14:textId="77777777" w:rsidR="008F6DE7" w:rsidRPr="00EA270F" w:rsidRDefault="008F6DE7" w:rsidP="008F6DE7">
      <w:pPr>
        <w:pStyle w:val="Default"/>
        <w:spacing w:line="276" w:lineRule="auto"/>
        <w:ind w:left="709"/>
        <w:contextualSpacing/>
        <w:jc w:val="both"/>
        <w:rPr>
          <w:color w:val="auto"/>
        </w:rPr>
      </w:pPr>
    </w:p>
    <w:p w14:paraId="16229922" w14:textId="77777777" w:rsidR="002549F0" w:rsidRPr="00EA270F" w:rsidRDefault="002549F0" w:rsidP="002549F0">
      <w:pPr>
        <w:pStyle w:val="Default"/>
        <w:spacing w:line="276" w:lineRule="auto"/>
        <w:ind w:left="360"/>
        <w:contextualSpacing/>
        <w:jc w:val="both"/>
        <w:rPr>
          <w:color w:val="auto"/>
        </w:rPr>
      </w:pPr>
    </w:p>
    <w:p w14:paraId="48596DF1" w14:textId="77777777" w:rsidR="002549F0" w:rsidRPr="00EA270F" w:rsidRDefault="002549F0" w:rsidP="002549F0">
      <w:pPr>
        <w:autoSpaceDE w:val="0"/>
        <w:autoSpaceDN w:val="0"/>
        <w:adjustRightInd w:val="0"/>
        <w:spacing w:after="0" w:line="276" w:lineRule="auto"/>
        <w:contextualSpacing/>
        <w:jc w:val="center"/>
        <w:rPr>
          <w:rFonts w:ascii="Arial" w:hAnsi="Arial" w:cs="Arial"/>
          <w:b/>
          <w:bCs/>
          <w:sz w:val="24"/>
          <w:szCs w:val="24"/>
        </w:rPr>
      </w:pPr>
      <w:r w:rsidRPr="00EA270F">
        <w:rPr>
          <w:rFonts w:ascii="Arial" w:hAnsi="Arial" w:cs="Arial"/>
          <w:b/>
          <w:bCs/>
          <w:sz w:val="24"/>
          <w:szCs w:val="24"/>
        </w:rPr>
        <w:t>C O N S I D E R A N D O</w:t>
      </w:r>
    </w:p>
    <w:p w14:paraId="29DB800F" w14:textId="77777777" w:rsidR="002549F0" w:rsidRPr="00EA270F" w:rsidRDefault="002549F0" w:rsidP="002549F0">
      <w:pPr>
        <w:autoSpaceDE w:val="0"/>
        <w:autoSpaceDN w:val="0"/>
        <w:adjustRightInd w:val="0"/>
        <w:spacing w:after="0" w:line="276" w:lineRule="auto"/>
        <w:contextualSpacing/>
        <w:jc w:val="both"/>
        <w:rPr>
          <w:rFonts w:ascii="Arial" w:hAnsi="Arial" w:cs="Arial"/>
          <w:sz w:val="24"/>
          <w:szCs w:val="24"/>
        </w:rPr>
      </w:pPr>
    </w:p>
    <w:p w14:paraId="64CC7A31" w14:textId="77777777" w:rsidR="002549F0" w:rsidRPr="00EA270F" w:rsidRDefault="002549F0" w:rsidP="002549F0">
      <w:pPr>
        <w:autoSpaceDE w:val="0"/>
        <w:autoSpaceDN w:val="0"/>
        <w:adjustRightInd w:val="0"/>
        <w:spacing w:after="0" w:line="276" w:lineRule="auto"/>
        <w:contextualSpacing/>
        <w:jc w:val="both"/>
        <w:rPr>
          <w:rFonts w:ascii="Arial" w:hAnsi="Arial" w:cs="Arial"/>
          <w:b/>
          <w:bCs/>
          <w:sz w:val="24"/>
          <w:szCs w:val="24"/>
        </w:rPr>
      </w:pPr>
      <w:r w:rsidRPr="00EA270F">
        <w:rPr>
          <w:rFonts w:ascii="Arial" w:hAnsi="Arial" w:cs="Arial"/>
          <w:b/>
          <w:bCs/>
          <w:sz w:val="24"/>
          <w:szCs w:val="24"/>
        </w:rPr>
        <w:t>Competencia</w:t>
      </w:r>
    </w:p>
    <w:p w14:paraId="1378933A" w14:textId="77777777" w:rsidR="002549F0" w:rsidRPr="00EA270F" w:rsidRDefault="002549F0" w:rsidP="002549F0">
      <w:pPr>
        <w:pStyle w:val="Sinespaciado"/>
        <w:spacing w:line="276" w:lineRule="auto"/>
        <w:contextualSpacing/>
        <w:jc w:val="both"/>
        <w:rPr>
          <w:rFonts w:ascii="Arial" w:hAnsi="Arial" w:cs="Arial"/>
          <w:sz w:val="24"/>
          <w:szCs w:val="24"/>
        </w:rPr>
      </w:pPr>
    </w:p>
    <w:p w14:paraId="21F9E3AD" w14:textId="7F5BF1E6" w:rsidR="00B2217A" w:rsidRPr="00EA270F" w:rsidRDefault="00955869" w:rsidP="00B2217A">
      <w:pPr>
        <w:pStyle w:val="Prrafodelista"/>
        <w:numPr>
          <w:ilvl w:val="0"/>
          <w:numId w:val="4"/>
        </w:numPr>
        <w:spacing w:before="120" w:after="120" w:line="240" w:lineRule="auto"/>
        <w:ind w:right="23"/>
        <w:jc w:val="both"/>
        <w:rPr>
          <w:rFonts w:ascii="Arial" w:hAnsi="Arial" w:cs="Arial"/>
          <w:sz w:val="24"/>
          <w:szCs w:val="24"/>
        </w:rPr>
      </w:pPr>
      <w:r w:rsidRPr="00EA270F">
        <w:rPr>
          <w:rFonts w:ascii="Arial" w:hAnsi="Arial" w:cs="Arial"/>
          <w:sz w:val="24"/>
          <w:szCs w:val="24"/>
        </w:rPr>
        <w:lastRenderedPageBreak/>
        <w:t xml:space="preserve">De conformidad con los artículos 41, párrafo tercero, Base V, apartado </w:t>
      </w:r>
      <w:r w:rsidR="00DE6A0F" w:rsidRPr="00EA270F">
        <w:rPr>
          <w:rFonts w:ascii="Arial" w:hAnsi="Arial" w:cs="Arial"/>
          <w:sz w:val="24"/>
          <w:szCs w:val="24"/>
        </w:rPr>
        <w:t>B</w:t>
      </w:r>
      <w:r w:rsidRPr="00EA270F">
        <w:rPr>
          <w:rFonts w:ascii="Arial" w:hAnsi="Arial" w:cs="Arial"/>
          <w:sz w:val="24"/>
          <w:szCs w:val="24"/>
        </w:rPr>
        <w:t xml:space="preserve">, </w:t>
      </w:r>
      <w:r w:rsidR="00032C80" w:rsidRPr="00EA270F">
        <w:rPr>
          <w:rFonts w:ascii="Arial" w:hAnsi="Arial" w:cs="Arial"/>
          <w:sz w:val="24"/>
          <w:szCs w:val="24"/>
        </w:rPr>
        <w:t xml:space="preserve">inciso </w:t>
      </w:r>
      <w:r w:rsidR="008F4786" w:rsidRPr="00EA270F">
        <w:rPr>
          <w:rFonts w:ascii="Arial" w:hAnsi="Arial" w:cs="Arial"/>
          <w:sz w:val="24"/>
          <w:szCs w:val="24"/>
        </w:rPr>
        <w:t>a</w:t>
      </w:r>
      <w:r w:rsidR="00032C80" w:rsidRPr="00EA270F">
        <w:rPr>
          <w:rFonts w:ascii="Arial" w:hAnsi="Arial" w:cs="Arial"/>
          <w:sz w:val="24"/>
          <w:szCs w:val="24"/>
        </w:rPr>
        <w:t>)</w:t>
      </w:r>
      <w:r w:rsidR="00FC4242" w:rsidRPr="00EA270F">
        <w:rPr>
          <w:rFonts w:ascii="Arial" w:hAnsi="Arial" w:cs="Arial"/>
          <w:sz w:val="24"/>
          <w:szCs w:val="24"/>
        </w:rPr>
        <w:t>,</w:t>
      </w:r>
      <w:r w:rsidR="00032C80" w:rsidRPr="00EA270F">
        <w:rPr>
          <w:rFonts w:ascii="Arial" w:hAnsi="Arial" w:cs="Arial"/>
          <w:sz w:val="24"/>
          <w:szCs w:val="24"/>
        </w:rPr>
        <w:t xml:space="preserve"> numeral </w:t>
      </w:r>
      <w:r w:rsidR="00CA27AA" w:rsidRPr="00EA270F">
        <w:rPr>
          <w:rFonts w:ascii="Arial" w:hAnsi="Arial" w:cs="Arial"/>
          <w:sz w:val="24"/>
          <w:szCs w:val="24"/>
        </w:rPr>
        <w:t>5</w:t>
      </w:r>
      <w:r w:rsidR="008B3F70" w:rsidRPr="00EA270F">
        <w:rPr>
          <w:rFonts w:ascii="Arial" w:hAnsi="Arial" w:cs="Arial"/>
          <w:sz w:val="24"/>
          <w:szCs w:val="24"/>
        </w:rPr>
        <w:t>,</w:t>
      </w:r>
      <w:r w:rsidR="00CA27AA" w:rsidRPr="00EA270F">
        <w:rPr>
          <w:rFonts w:ascii="Arial" w:hAnsi="Arial" w:cs="Arial"/>
          <w:sz w:val="24"/>
          <w:szCs w:val="24"/>
        </w:rPr>
        <w:t xml:space="preserve"> </w:t>
      </w:r>
      <w:r w:rsidR="00E124B6" w:rsidRPr="00EA270F">
        <w:rPr>
          <w:rFonts w:ascii="Arial" w:hAnsi="Arial" w:cs="Arial"/>
          <w:sz w:val="24"/>
          <w:szCs w:val="24"/>
        </w:rPr>
        <w:t xml:space="preserve">y </w:t>
      </w:r>
      <w:r w:rsidR="00FD43E5" w:rsidRPr="00EA270F">
        <w:rPr>
          <w:rFonts w:ascii="Arial" w:hAnsi="Arial" w:cs="Arial"/>
          <w:sz w:val="24"/>
          <w:szCs w:val="24"/>
        </w:rPr>
        <w:t xml:space="preserve">b) numeral 3, </w:t>
      </w:r>
      <w:r w:rsidRPr="00EA270F">
        <w:rPr>
          <w:rFonts w:ascii="Arial" w:hAnsi="Arial" w:cs="Arial"/>
          <w:sz w:val="24"/>
          <w:szCs w:val="24"/>
        </w:rPr>
        <w:t>de la CPEUM; 29</w:t>
      </w:r>
      <w:r w:rsidR="0095020C" w:rsidRPr="00EA270F">
        <w:rPr>
          <w:rFonts w:ascii="Arial" w:hAnsi="Arial" w:cs="Arial"/>
          <w:sz w:val="24"/>
          <w:szCs w:val="24"/>
        </w:rPr>
        <w:t>,</w:t>
      </w:r>
      <w:r w:rsidR="00190D82" w:rsidRPr="00EA270F">
        <w:rPr>
          <w:rFonts w:ascii="Arial" w:hAnsi="Arial" w:cs="Arial"/>
          <w:sz w:val="24"/>
          <w:szCs w:val="24"/>
        </w:rPr>
        <w:t xml:space="preserve"> 30</w:t>
      </w:r>
      <w:r w:rsidR="0095020C" w:rsidRPr="00EA270F">
        <w:rPr>
          <w:rFonts w:ascii="Arial" w:hAnsi="Arial" w:cs="Arial"/>
          <w:sz w:val="24"/>
          <w:szCs w:val="24"/>
        </w:rPr>
        <w:t>, inciso</w:t>
      </w:r>
      <w:r w:rsidR="001C737C" w:rsidRPr="00EA270F">
        <w:rPr>
          <w:rFonts w:ascii="Arial" w:hAnsi="Arial" w:cs="Arial"/>
          <w:sz w:val="24"/>
          <w:szCs w:val="24"/>
        </w:rPr>
        <w:t>s</w:t>
      </w:r>
      <w:r w:rsidR="0095020C" w:rsidRPr="00EA270F">
        <w:rPr>
          <w:rFonts w:ascii="Arial" w:hAnsi="Arial" w:cs="Arial"/>
          <w:sz w:val="24"/>
          <w:szCs w:val="24"/>
        </w:rPr>
        <w:t xml:space="preserve"> d)</w:t>
      </w:r>
      <w:r w:rsidR="00A3132A" w:rsidRPr="00EA270F">
        <w:rPr>
          <w:rFonts w:ascii="Arial" w:hAnsi="Arial" w:cs="Arial"/>
          <w:sz w:val="24"/>
          <w:szCs w:val="24"/>
        </w:rPr>
        <w:t xml:space="preserve"> y e)</w:t>
      </w:r>
      <w:r w:rsidR="007E3640" w:rsidRPr="00EA270F">
        <w:rPr>
          <w:rFonts w:ascii="Arial" w:hAnsi="Arial" w:cs="Arial"/>
          <w:sz w:val="24"/>
          <w:szCs w:val="24"/>
        </w:rPr>
        <w:t>,</w:t>
      </w:r>
      <w:r w:rsidRPr="00EA270F">
        <w:rPr>
          <w:rFonts w:ascii="Arial" w:hAnsi="Arial" w:cs="Arial"/>
          <w:sz w:val="24"/>
          <w:szCs w:val="24"/>
        </w:rPr>
        <w:t xml:space="preserve"> </w:t>
      </w:r>
      <w:r w:rsidR="001C737C" w:rsidRPr="00EA270F">
        <w:rPr>
          <w:rFonts w:ascii="Arial" w:hAnsi="Arial" w:cs="Arial"/>
          <w:sz w:val="24"/>
          <w:szCs w:val="24"/>
        </w:rPr>
        <w:t>así como el</w:t>
      </w:r>
      <w:r w:rsidRPr="00EA270F">
        <w:rPr>
          <w:rFonts w:ascii="Arial" w:hAnsi="Arial" w:cs="Arial"/>
          <w:sz w:val="24"/>
          <w:szCs w:val="24"/>
        </w:rPr>
        <w:t xml:space="preserve"> 32, </w:t>
      </w:r>
      <w:r w:rsidR="00A86DE1" w:rsidRPr="00EA270F">
        <w:rPr>
          <w:rFonts w:ascii="Arial" w:hAnsi="Arial" w:cs="Arial"/>
          <w:sz w:val="24"/>
          <w:szCs w:val="24"/>
        </w:rPr>
        <w:t>numeral</w:t>
      </w:r>
      <w:r w:rsidRPr="00EA270F">
        <w:rPr>
          <w:rFonts w:ascii="Arial" w:hAnsi="Arial" w:cs="Arial"/>
          <w:sz w:val="24"/>
          <w:szCs w:val="24"/>
        </w:rPr>
        <w:t xml:space="preserve"> 1</w:t>
      </w:r>
      <w:r w:rsidR="008B3F70" w:rsidRPr="00EA270F">
        <w:rPr>
          <w:rFonts w:ascii="Arial" w:hAnsi="Arial" w:cs="Arial"/>
          <w:sz w:val="24"/>
          <w:szCs w:val="24"/>
        </w:rPr>
        <w:t>,</w:t>
      </w:r>
      <w:r w:rsidR="00C95E21" w:rsidRPr="00EA270F">
        <w:rPr>
          <w:rFonts w:ascii="Arial" w:hAnsi="Arial" w:cs="Arial"/>
          <w:sz w:val="24"/>
          <w:szCs w:val="24"/>
        </w:rPr>
        <w:t xml:space="preserve"> inciso a), fracción</w:t>
      </w:r>
      <w:r w:rsidR="00371294" w:rsidRPr="00EA270F">
        <w:rPr>
          <w:rFonts w:ascii="Arial" w:hAnsi="Arial" w:cs="Arial"/>
          <w:sz w:val="24"/>
          <w:szCs w:val="24"/>
        </w:rPr>
        <w:t xml:space="preserve"> </w:t>
      </w:r>
      <w:r w:rsidR="00C95E21" w:rsidRPr="00EA270F">
        <w:rPr>
          <w:rFonts w:ascii="Arial" w:hAnsi="Arial" w:cs="Arial"/>
          <w:sz w:val="24"/>
          <w:szCs w:val="24"/>
        </w:rPr>
        <w:t>V,</w:t>
      </w:r>
      <w:r w:rsidRPr="00EA270F">
        <w:rPr>
          <w:rFonts w:ascii="Arial" w:hAnsi="Arial" w:cs="Arial"/>
          <w:sz w:val="24"/>
          <w:szCs w:val="24"/>
        </w:rPr>
        <w:t xml:space="preserve"> de la LGIPE, el INE es un organismo público autónomo dotado de personalidad jurídica y patrimonio propios, en cuya integración participan el Poder Legislativo de la Unión, los partidos políticos nacionales y la ciudadanía en los términos que ordene la </w:t>
      </w:r>
      <w:r w:rsidR="007539CD" w:rsidRPr="00EA270F">
        <w:rPr>
          <w:rFonts w:ascii="Arial" w:hAnsi="Arial" w:cs="Arial"/>
          <w:sz w:val="24"/>
          <w:szCs w:val="24"/>
        </w:rPr>
        <w:t>LGIPE</w:t>
      </w:r>
      <w:r w:rsidR="001C737C" w:rsidRPr="00EA270F">
        <w:rPr>
          <w:rFonts w:ascii="Arial" w:hAnsi="Arial" w:cs="Arial"/>
          <w:sz w:val="24"/>
          <w:szCs w:val="24"/>
        </w:rPr>
        <w:t xml:space="preserve">; </w:t>
      </w:r>
      <w:r w:rsidR="009B6F9A" w:rsidRPr="00EA270F">
        <w:rPr>
          <w:rFonts w:ascii="Arial" w:hAnsi="Arial" w:cs="Arial"/>
          <w:sz w:val="24"/>
          <w:szCs w:val="24"/>
        </w:rPr>
        <w:t xml:space="preserve">entre sus </w:t>
      </w:r>
      <w:r w:rsidR="009B6F9A" w:rsidRPr="00EA270F">
        <w:rPr>
          <w:rFonts w:ascii="Arial" w:hAnsi="Arial" w:cs="Arial"/>
          <w:spacing w:val="6"/>
          <w:sz w:val="24"/>
          <w:szCs w:val="24"/>
        </w:rPr>
        <w:t>fines está el asegurar a l</w:t>
      </w:r>
      <w:r w:rsidR="00204EA5" w:rsidRPr="00EA270F">
        <w:rPr>
          <w:rFonts w:ascii="Arial" w:hAnsi="Arial" w:cs="Arial"/>
          <w:spacing w:val="6"/>
          <w:sz w:val="24"/>
          <w:szCs w:val="24"/>
        </w:rPr>
        <w:t>a ciudadanía el ejercicio de sus derechos político-</w:t>
      </w:r>
      <w:r w:rsidR="00204EA5" w:rsidRPr="00EA270F">
        <w:rPr>
          <w:rFonts w:ascii="Arial" w:hAnsi="Arial" w:cs="Arial"/>
          <w:sz w:val="24"/>
          <w:szCs w:val="24"/>
        </w:rPr>
        <w:t>electorales</w:t>
      </w:r>
      <w:r w:rsidR="0078312E" w:rsidRPr="00EA270F">
        <w:rPr>
          <w:rFonts w:ascii="Arial" w:hAnsi="Arial" w:cs="Arial"/>
          <w:sz w:val="24"/>
          <w:szCs w:val="24"/>
        </w:rPr>
        <w:t xml:space="preserve"> y garantizar la celebración periódica y pacífica de las elecciones</w:t>
      </w:r>
      <w:r w:rsidR="00FF3137" w:rsidRPr="00EA270F">
        <w:rPr>
          <w:rFonts w:ascii="Arial" w:hAnsi="Arial" w:cs="Arial"/>
          <w:sz w:val="24"/>
          <w:szCs w:val="24"/>
        </w:rPr>
        <w:t xml:space="preserve"> para la renovación de los poderes Legislativo y Ejecutivo de la Unión</w:t>
      </w:r>
      <w:r w:rsidR="004B3FC3" w:rsidRPr="00EA270F">
        <w:rPr>
          <w:rFonts w:ascii="Arial" w:hAnsi="Arial" w:cs="Arial"/>
          <w:sz w:val="24"/>
          <w:szCs w:val="24"/>
        </w:rPr>
        <w:t>;</w:t>
      </w:r>
      <w:r w:rsidR="00A3132A" w:rsidRPr="00EA270F">
        <w:rPr>
          <w:rFonts w:ascii="Arial" w:hAnsi="Arial" w:cs="Arial"/>
          <w:sz w:val="24"/>
          <w:szCs w:val="24"/>
        </w:rPr>
        <w:t xml:space="preserve"> </w:t>
      </w:r>
      <w:r w:rsidRPr="00EA270F">
        <w:rPr>
          <w:rFonts w:ascii="Arial" w:hAnsi="Arial" w:cs="Arial"/>
          <w:sz w:val="24"/>
          <w:szCs w:val="24"/>
        </w:rPr>
        <w:t xml:space="preserve"> </w:t>
      </w:r>
      <w:r w:rsidR="00565F2A" w:rsidRPr="00EA270F">
        <w:rPr>
          <w:rFonts w:ascii="Arial" w:hAnsi="Arial" w:cs="Arial"/>
          <w:sz w:val="24"/>
          <w:szCs w:val="24"/>
        </w:rPr>
        <w:t xml:space="preserve">asimismo, </w:t>
      </w:r>
      <w:r w:rsidRPr="00EA270F">
        <w:rPr>
          <w:rFonts w:ascii="Arial" w:hAnsi="Arial" w:cs="Arial"/>
          <w:sz w:val="24"/>
          <w:szCs w:val="24"/>
        </w:rPr>
        <w:t>le corresponde emitir las reglas, lineamientos, criterios y formatos para la impresión de</w:t>
      </w:r>
      <w:r w:rsidR="00623E6B" w:rsidRPr="00EA270F">
        <w:rPr>
          <w:rFonts w:ascii="Arial" w:hAnsi="Arial" w:cs="Arial"/>
          <w:sz w:val="24"/>
          <w:szCs w:val="24"/>
        </w:rPr>
        <w:t xml:space="preserve"> los</w:t>
      </w:r>
      <w:r w:rsidRPr="00EA270F">
        <w:rPr>
          <w:rFonts w:ascii="Arial" w:hAnsi="Arial" w:cs="Arial"/>
          <w:sz w:val="24"/>
          <w:szCs w:val="24"/>
        </w:rPr>
        <w:t xml:space="preserve"> documentos electorales</w:t>
      </w:r>
      <w:r w:rsidR="00565F2A" w:rsidRPr="00EA270F">
        <w:rPr>
          <w:rFonts w:ascii="Arial" w:hAnsi="Arial" w:cs="Arial"/>
          <w:sz w:val="24"/>
          <w:szCs w:val="24"/>
        </w:rPr>
        <w:t xml:space="preserve"> para los Procesos Electorales Federales</w:t>
      </w:r>
      <w:r w:rsidR="00C2586D" w:rsidRPr="00EA270F">
        <w:rPr>
          <w:rFonts w:ascii="Arial" w:hAnsi="Arial" w:cs="Arial"/>
          <w:sz w:val="24"/>
          <w:szCs w:val="24"/>
        </w:rPr>
        <w:t>.</w:t>
      </w:r>
    </w:p>
    <w:p w14:paraId="3C356B1B" w14:textId="77777777" w:rsidR="00B2217A" w:rsidRPr="00EA270F" w:rsidRDefault="00B2217A" w:rsidP="00B2217A">
      <w:pPr>
        <w:pStyle w:val="Prrafodelista"/>
        <w:spacing w:before="120" w:after="120" w:line="240" w:lineRule="auto"/>
        <w:ind w:right="23"/>
        <w:jc w:val="both"/>
        <w:rPr>
          <w:rFonts w:ascii="Arial" w:hAnsi="Arial" w:cs="Arial"/>
          <w:sz w:val="24"/>
          <w:szCs w:val="24"/>
        </w:rPr>
      </w:pPr>
    </w:p>
    <w:p w14:paraId="55D62E4E" w14:textId="77777777" w:rsidR="00073735" w:rsidRPr="00EA270F" w:rsidRDefault="00073735" w:rsidP="00073735">
      <w:pPr>
        <w:pStyle w:val="Prrafodelista"/>
        <w:spacing w:before="120" w:after="120" w:line="240" w:lineRule="auto"/>
        <w:ind w:right="23"/>
        <w:jc w:val="both"/>
        <w:rPr>
          <w:rFonts w:ascii="Arial" w:hAnsi="Arial" w:cs="Arial"/>
          <w:sz w:val="24"/>
          <w:szCs w:val="24"/>
        </w:rPr>
      </w:pPr>
    </w:p>
    <w:p w14:paraId="362F15DE" w14:textId="77777777" w:rsidR="002549F0" w:rsidRPr="00EA270F" w:rsidRDefault="002549F0" w:rsidP="002549F0">
      <w:pPr>
        <w:spacing w:after="0" w:line="276" w:lineRule="auto"/>
        <w:contextualSpacing/>
        <w:jc w:val="both"/>
        <w:rPr>
          <w:rFonts w:ascii="Arial" w:hAnsi="Arial" w:cs="Arial"/>
          <w:b/>
          <w:bCs/>
          <w:sz w:val="24"/>
          <w:szCs w:val="24"/>
        </w:rPr>
      </w:pPr>
      <w:r w:rsidRPr="00EA270F">
        <w:rPr>
          <w:rFonts w:ascii="Arial" w:hAnsi="Arial" w:cs="Arial"/>
          <w:b/>
          <w:bCs/>
          <w:sz w:val="24"/>
          <w:szCs w:val="24"/>
        </w:rPr>
        <w:t>Fundamentación</w:t>
      </w:r>
    </w:p>
    <w:p w14:paraId="4766A483" w14:textId="77777777" w:rsidR="002549F0" w:rsidRPr="00EA270F" w:rsidRDefault="002549F0" w:rsidP="002549F0">
      <w:pPr>
        <w:pStyle w:val="Sinespaciado"/>
        <w:spacing w:line="276" w:lineRule="auto"/>
        <w:contextualSpacing/>
        <w:jc w:val="both"/>
        <w:rPr>
          <w:rFonts w:ascii="Arial" w:hAnsi="Arial" w:cs="Arial"/>
          <w:sz w:val="24"/>
          <w:szCs w:val="24"/>
        </w:rPr>
      </w:pPr>
    </w:p>
    <w:p w14:paraId="31B8146B" w14:textId="0A6A85C2" w:rsidR="00204323" w:rsidRPr="00EA270F" w:rsidRDefault="00ED1A2D" w:rsidP="0057454A">
      <w:pPr>
        <w:pStyle w:val="Default"/>
        <w:numPr>
          <w:ilvl w:val="0"/>
          <w:numId w:val="2"/>
        </w:numPr>
        <w:shd w:val="clear" w:color="auto" w:fill="FFFFFF" w:themeFill="background1"/>
        <w:tabs>
          <w:tab w:val="left" w:pos="993"/>
          <w:tab w:val="left" w:pos="9072"/>
        </w:tabs>
        <w:spacing w:line="276" w:lineRule="auto"/>
        <w:contextualSpacing/>
        <w:jc w:val="both"/>
        <w:rPr>
          <w:color w:val="auto"/>
        </w:rPr>
      </w:pPr>
      <w:r w:rsidRPr="00EA270F">
        <w:rPr>
          <w:color w:val="auto"/>
        </w:rPr>
        <w:t>De conformidad con los artículos 41, párrafo tercero, Base V, Apartado B, inciso b), numeral 3 de la CPEUM; y 32, numeral 1, inciso b), fracción IV de la LGIPE, para los Procesos Electorales Federales, el IN</w:t>
      </w:r>
      <w:r w:rsidR="0015455F" w:rsidRPr="00EA270F">
        <w:rPr>
          <w:color w:val="auto"/>
        </w:rPr>
        <w:t>E</w:t>
      </w:r>
      <w:r w:rsidRPr="00EA270F">
        <w:rPr>
          <w:color w:val="auto"/>
        </w:rPr>
        <w:t xml:space="preserve"> tendrá, entre otras atribuciones, las relativas a</w:t>
      </w:r>
      <w:r w:rsidR="005528C5" w:rsidRPr="00EA270F">
        <w:rPr>
          <w:color w:val="auto"/>
        </w:rPr>
        <w:t>l</w:t>
      </w:r>
      <w:r w:rsidRPr="00EA270F">
        <w:rPr>
          <w:color w:val="auto"/>
        </w:rPr>
        <w:t xml:space="preserve"> diseño e impresión de documentos electorales.</w:t>
      </w:r>
    </w:p>
    <w:p w14:paraId="4B7D4BEA" w14:textId="77777777" w:rsidR="001A0465" w:rsidRPr="00EA270F" w:rsidRDefault="001A0465" w:rsidP="00F76E60">
      <w:pPr>
        <w:pStyle w:val="Default"/>
        <w:shd w:val="clear" w:color="auto" w:fill="FFFFFF" w:themeFill="background1"/>
        <w:tabs>
          <w:tab w:val="left" w:pos="993"/>
          <w:tab w:val="left" w:pos="9072"/>
        </w:tabs>
        <w:spacing w:line="276" w:lineRule="auto"/>
        <w:ind w:left="720"/>
        <w:contextualSpacing/>
        <w:jc w:val="both"/>
        <w:rPr>
          <w:color w:val="auto"/>
        </w:rPr>
      </w:pPr>
    </w:p>
    <w:p w14:paraId="47C21EA4" w14:textId="333C6421" w:rsidR="002549F0" w:rsidRPr="00EA270F" w:rsidRDefault="002549F0" w:rsidP="0057454A">
      <w:pPr>
        <w:pStyle w:val="Default"/>
        <w:numPr>
          <w:ilvl w:val="0"/>
          <w:numId w:val="2"/>
        </w:numPr>
        <w:shd w:val="clear" w:color="auto" w:fill="FFFFFF" w:themeFill="background1"/>
        <w:tabs>
          <w:tab w:val="left" w:pos="993"/>
          <w:tab w:val="left" w:pos="9072"/>
        </w:tabs>
        <w:spacing w:line="276" w:lineRule="auto"/>
        <w:contextualSpacing/>
        <w:jc w:val="both"/>
        <w:rPr>
          <w:color w:val="auto"/>
        </w:rPr>
      </w:pPr>
      <w:r w:rsidRPr="00EA270F">
        <w:rPr>
          <w:color w:val="auto"/>
        </w:rPr>
        <w:t xml:space="preserve">De conformidad con el artículo 30, numeral 1, incisos a), d), e), f) y g) de la LGIPE, el </w:t>
      </w:r>
      <w:r w:rsidR="00D62C44" w:rsidRPr="00EA270F">
        <w:rPr>
          <w:color w:val="auto"/>
        </w:rPr>
        <w:t>INE</w:t>
      </w:r>
      <w:r w:rsidRPr="00EA270F">
        <w:rPr>
          <w:color w:val="auto"/>
        </w:rPr>
        <w:t xml:space="preserve"> tiene entre sus fines los de contribuir al desarrollo de la vida democrática; asegurar </w:t>
      </w:r>
      <w:r w:rsidR="00984868" w:rsidRPr="00EA270F">
        <w:rPr>
          <w:color w:val="auto"/>
        </w:rPr>
        <w:t>a la ciudadanía</w:t>
      </w:r>
      <w:r w:rsidRPr="00EA270F">
        <w:rPr>
          <w:color w:val="auto"/>
        </w:rPr>
        <w:t xml:space="preserve"> el ejercicio de sus derechos político-electorales; garantizar la celebración periódica y pacífica de las elecciones para renovar a las y los integrantes de los Poderes Legislativo y Ejecutivo de la Unión, así como velar por la autenticidad y efectividad del sufragio; y coadyuvar en la difusión de la cultura democrática. </w:t>
      </w:r>
    </w:p>
    <w:p w14:paraId="7D1E4660" w14:textId="77777777" w:rsidR="002549F0" w:rsidRPr="00EA270F" w:rsidRDefault="002549F0" w:rsidP="002549F0">
      <w:pPr>
        <w:pStyle w:val="Default"/>
        <w:shd w:val="clear" w:color="auto" w:fill="FFFFFF" w:themeFill="background1"/>
        <w:tabs>
          <w:tab w:val="left" w:pos="993"/>
          <w:tab w:val="left" w:pos="9072"/>
        </w:tabs>
        <w:spacing w:line="276" w:lineRule="auto"/>
        <w:contextualSpacing/>
        <w:jc w:val="both"/>
        <w:rPr>
          <w:color w:val="auto"/>
        </w:rPr>
      </w:pPr>
    </w:p>
    <w:p w14:paraId="0D7ED80D" w14:textId="6C68FFA6" w:rsidR="000623B9" w:rsidRPr="00EA270F" w:rsidRDefault="002549F0" w:rsidP="0057454A">
      <w:pPr>
        <w:pStyle w:val="Default"/>
        <w:numPr>
          <w:ilvl w:val="0"/>
          <w:numId w:val="2"/>
        </w:numPr>
        <w:shd w:val="clear" w:color="auto" w:fill="FFFFFF" w:themeFill="background1"/>
        <w:tabs>
          <w:tab w:val="left" w:pos="993"/>
          <w:tab w:val="left" w:pos="9072"/>
        </w:tabs>
        <w:spacing w:line="276" w:lineRule="auto"/>
        <w:contextualSpacing/>
        <w:jc w:val="both"/>
        <w:rPr>
          <w:color w:val="auto"/>
        </w:rPr>
      </w:pPr>
      <w:r w:rsidRPr="00EA270F">
        <w:rPr>
          <w:bCs/>
          <w:color w:val="auto"/>
        </w:rPr>
        <w:t>E</w:t>
      </w:r>
      <w:r w:rsidRPr="00EA270F">
        <w:rPr>
          <w:color w:val="auto"/>
        </w:rPr>
        <w:t>l artículo 32, inciso a), fracción V</w:t>
      </w:r>
      <w:r w:rsidR="00932B06" w:rsidRPr="00EA270F">
        <w:rPr>
          <w:color w:val="auto"/>
        </w:rPr>
        <w:t>,</w:t>
      </w:r>
      <w:r w:rsidRPr="00EA270F">
        <w:rPr>
          <w:color w:val="auto"/>
        </w:rPr>
        <w:t xml:space="preserve"> de la LGIPE dispone que</w:t>
      </w:r>
      <w:r w:rsidR="000B17AA" w:rsidRPr="00EA270F">
        <w:rPr>
          <w:color w:val="auto"/>
        </w:rPr>
        <w:t>,</w:t>
      </w:r>
      <w:r w:rsidRPr="00EA270F">
        <w:rPr>
          <w:color w:val="auto"/>
        </w:rPr>
        <w:t xml:space="preserve"> para los Procesos Electorales Federales</w:t>
      </w:r>
      <w:r w:rsidR="00B72D26" w:rsidRPr="00EA270F">
        <w:rPr>
          <w:color w:val="auto"/>
        </w:rPr>
        <w:t xml:space="preserve"> y Locales</w:t>
      </w:r>
      <w:r w:rsidR="000B17AA" w:rsidRPr="00EA270F">
        <w:rPr>
          <w:color w:val="auto"/>
        </w:rPr>
        <w:t>,</w:t>
      </w:r>
      <w:r w:rsidRPr="00EA270F">
        <w:rPr>
          <w:color w:val="auto"/>
        </w:rPr>
        <w:t xml:space="preserve"> </w:t>
      </w:r>
      <w:r w:rsidR="00BE1498" w:rsidRPr="00EA270F">
        <w:rPr>
          <w:color w:val="auto"/>
        </w:rPr>
        <w:t>corresponde</w:t>
      </w:r>
      <w:r w:rsidRPr="00EA270F">
        <w:rPr>
          <w:color w:val="auto"/>
        </w:rPr>
        <w:t xml:space="preserve"> al </w:t>
      </w:r>
      <w:r w:rsidR="00D62C44" w:rsidRPr="00EA270F">
        <w:rPr>
          <w:color w:val="auto"/>
        </w:rPr>
        <w:t xml:space="preserve">INE </w:t>
      </w:r>
      <w:r w:rsidRPr="00EA270F">
        <w:rPr>
          <w:color w:val="auto"/>
        </w:rPr>
        <w:t xml:space="preserve">emitir las reglas, lineamientos, criterios y formatos para la impresión de documentos y la producción de materiales electorales. </w:t>
      </w:r>
    </w:p>
    <w:p w14:paraId="3A2823F1" w14:textId="77777777" w:rsidR="00D60643" w:rsidRPr="00EA270F" w:rsidRDefault="00D60643" w:rsidP="00D60643">
      <w:pPr>
        <w:pStyle w:val="Default"/>
        <w:shd w:val="clear" w:color="auto" w:fill="FFFFFF" w:themeFill="background1"/>
        <w:tabs>
          <w:tab w:val="left" w:pos="993"/>
          <w:tab w:val="left" w:pos="9072"/>
        </w:tabs>
        <w:spacing w:line="276" w:lineRule="auto"/>
        <w:ind w:left="720"/>
        <w:contextualSpacing/>
        <w:jc w:val="both"/>
        <w:rPr>
          <w:color w:val="auto"/>
        </w:rPr>
      </w:pPr>
    </w:p>
    <w:p w14:paraId="16B1AEAA" w14:textId="7FDDFE97" w:rsidR="00045259" w:rsidRPr="00EA270F" w:rsidRDefault="007808DB" w:rsidP="00073735">
      <w:pPr>
        <w:pStyle w:val="Default"/>
        <w:numPr>
          <w:ilvl w:val="0"/>
          <w:numId w:val="2"/>
        </w:numPr>
        <w:shd w:val="clear" w:color="auto" w:fill="FFFFFF" w:themeFill="background1"/>
        <w:tabs>
          <w:tab w:val="left" w:pos="993"/>
          <w:tab w:val="left" w:pos="9072"/>
        </w:tabs>
        <w:spacing w:line="276" w:lineRule="auto"/>
        <w:contextualSpacing/>
        <w:jc w:val="both"/>
        <w:rPr>
          <w:color w:val="auto"/>
        </w:rPr>
      </w:pPr>
      <w:r w:rsidRPr="00EA270F">
        <w:rPr>
          <w:color w:val="auto"/>
        </w:rPr>
        <w:t>El artículo 56, numeral 1, incisos b) y c) de la LGIPE, señala que la DEOE será la responsable de elaborar los formatos de la documentación electoral, para someterlos por conducto del Secretario Ejecutivo a la aprobación del Consejo General; así como proveer lo necesario para la impresión y distribución de la documentación electoral autorizada.</w:t>
      </w:r>
    </w:p>
    <w:p w14:paraId="438FE2AD" w14:textId="77777777" w:rsidR="00087197" w:rsidRPr="00EA270F" w:rsidRDefault="00087197" w:rsidP="00C822C1">
      <w:pPr>
        <w:pStyle w:val="Default"/>
        <w:shd w:val="clear" w:color="auto" w:fill="FFFFFF" w:themeFill="background1"/>
        <w:tabs>
          <w:tab w:val="left" w:pos="993"/>
          <w:tab w:val="left" w:pos="9072"/>
        </w:tabs>
        <w:spacing w:line="276" w:lineRule="auto"/>
        <w:ind w:left="720"/>
        <w:contextualSpacing/>
        <w:jc w:val="both"/>
        <w:rPr>
          <w:color w:val="auto"/>
        </w:rPr>
      </w:pPr>
    </w:p>
    <w:p w14:paraId="67E4A281" w14:textId="76C34578" w:rsidR="00087197" w:rsidRPr="00EA270F" w:rsidRDefault="00087197" w:rsidP="00320ECE">
      <w:pPr>
        <w:pStyle w:val="Prrafodelista"/>
        <w:numPr>
          <w:ilvl w:val="0"/>
          <w:numId w:val="2"/>
        </w:numPr>
        <w:shd w:val="clear" w:color="auto" w:fill="FFFFFF" w:themeFill="background1"/>
        <w:tabs>
          <w:tab w:val="left" w:pos="993"/>
          <w:tab w:val="left" w:pos="9072"/>
        </w:tabs>
        <w:spacing w:after="0" w:line="276" w:lineRule="auto"/>
        <w:jc w:val="both"/>
        <w:rPr>
          <w:rFonts w:ascii="Arial" w:hAnsi="Arial" w:cs="Arial"/>
          <w:sz w:val="24"/>
          <w:szCs w:val="24"/>
        </w:rPr>
      </w:pPr>
      <w:r w:rsidRPr="00EA270F">
        <w:rPr>
          <w:rFonts w:ascii="Arial" w:hAnsi="Arial" w:cs="Arial"/>
          <w:bCs/>
          <w:sz w:val="24"/>
          <w:szCs w:val="24"/>
        </w:rPr>
        <w:lastRenderedPageBreak/>
        <w:t xml:space="preserve">El artículo 266, numerales 1 y  2, incisos a), b), c), d), e), </w:t>
      </w:r>
      <w:r w:rsidR="00BA1AEA" w:rsidRPr="00EA270F">
        <w:rPr>
          <w:rFonts w:ascii="Arial" w:hAnsi="Arial" w:cs="Arial"/>
          <w:bCs/>
          <w:sz w:val="24"/>
          <w:szCs w:val="24"/>
        </w:rPr>
        <w:t>h</w:t>
      </w:r>
      <w:r w:rsidRPr="00EA270F">
        <w:rPr>
          <w:rFonts w:ascii="Arial" w:hAnsi="Arial" w:cs="Arial"/>
          <w:bCs/>
          <w:sz w:val="24"/>
          <w:szCs w:val="24"/>
        </w:rPr>
        <w:t>) y k) de la LGIPE, dispone que el Consejo General tomará en cuenta las medidas de certeza que estime pertinentes para aprobar el modelo de la boleta electoral</w:t>
      </w:r>
      <w:r w:rsidR="002122D7" w:rsidRPr="00EA270F">
        <w:rPr>
          <w:rFonts w:ascii="Arial" w:hAnsi="Arial" w:cs="Arial"/>
          <w:bCs/>
          <w:sz w:val="24"/>
          <w:szCs w:val="24"/>
        </w:rPr>
        <w:t xml:space="preserve">, la cual </w:t>
      </w:r>
      <w:r w:rsidRPr="00EA270F">
        <w:rPr>
          <w:rFonts w:ascii="Arial" w:hAnsi="Arial" w:cs="Arial"/>
          <w:bCs/>
          <w:sz w:val="24"/>
          <w:szCs w:val="24"/>
        </w:rPr>
        <w:t>deberá</w:t>
      </w:r>
      <w:r w:rsidR="002122D7" w:rsidRPr="00EA270F">
        <w:rPr>
          <w:rFonts w:ascii="Arial" w:hAnsi="Arial" w:cs="Arial"/>
          <w:bCs/>
          <w:sz w:val="24"/>
          <w:szCs w:val="24"/>
        </w:rPr>
        <w:t xml:space="preserve"> </w:t>
      </w:r>
      <w:r w:rsidRPr="00EA270F">
        <w:rPr>
          <w:rFonts w:ascii="Arial" w:hAnsi="Arial" w:cs="Arial"/>
          <w:bCs/>
          <w:sz w:val="24"/>
          <w:szCs w:val="24"/>
        </w:rPr>
        <w:t>contener</w:t>
      </w:r>
      <w:r w:rsidR="002122D7" w:rsidRPr="00EA270F">
        <w:rPr>
          <w:rFonts w:ascii="Arial" w:hAnsi="Arial" w:cs="Arial"/>
          <w:bCs/>
          <w:sz w:val="24"/>
          <w:szCs w:val="24"/>
        </w:rPr>
        <w:t xml:space="preserve"> los siguientes elementos</w:t>
      </w:r>
      <w:r w:rsidRPr="00EA270F">
        <w:rPr>
          <w:rFonts w:ascii="Arial" w:hAnsi="Arial" w:cs="Arial"/>
          <w:bCs/>
          <w:sz w:val="24"/>
          <w:szCs w:val="24"/>
        </w:rPr>
        <w:t>: la ent</w:t>
      </w:r>
      <w:r w:rsidRPr="00EA270F">
        <w:rPr>
          <w:rFonts w:ascii="Arial" w:hAnsi="Arial" w:cs="Arial"/>
          <w:sz w:val="24"/>
          <w:szCs w:val="24"/>
        </w:rPr>
        <w:t>idad, distrito, número de la circunscripción plurinominal, municipio o alcaldía; el cargo para el que se postula al candidato</w:t>
      </w:r>
      <w:r w:rsidR="00EA5DE2" w:rsidRPr="00EA270F">
        <w:rPr>
          <w:rFonts w:ascii="Arial" w:hAnsi="Arial" w:cs="Arial"/>
          <w:sz w:val="24"/>
          <w:szCs w:val="24"/>
        </w:rPr>
        <w:t>/a</w:t>
      </w:r>
      <w:r w:rsidRPr="00EA270F">
        <w:rPr>
          <w:rFonts w:ascii="Arial" w:hAnsi="Arial" w:cs="Arial"/>
          <w:sz w:val="24"/>
          <w:szCs w:val="24"/>
        </w:rPr>
        <w:t>; el emblema a color de cada uno de los partidos políticos nacionales que participan con candidatos</w:t>
      </w:r>
      <w:r w:rsidR="00EA5DE2" w:rsidRPr="00EA270F">
        <w:rPr>
          <w:rFonts w:ascii="Arial" w:hAnsi="Arial" w:cs="Arial"/>
          <w:sz w:val="24"/>
          <w:szCs w:val="24"/>
        </w:rPr>
        <w:t>/as</w:t>
      </w:r>
      <w:r w:rsidRPr="00EA270F">
        <w:rPr>
          <w:rFonts w:ascii="Arial" w:hAnsi="Arial" w:cs="Arial"/>
          <w:sz w:val="24"/>
          <w:szCs w:val="24"/>
        </w:rPr>
        <w:t xml:space="preserve"> propios</w:t>
      </w:r>
      <w:r w:rsidR="002E722E" w:rsidRPr="00EA270F">
        <w:rPr>
          <w:rFonts w:ascii="Arial" w:hAnsi="Arial" w:cs="Arial"/>
          <w:sz w:val="24"/>
          <w:szCs w:val="24"/>
        </w:rPr>
        <w:t>/as</w:t>
      </w:r>
      <w:r w:rsidRPr="00EA270F">
        <w:rPr>
          <w:rFonts w:ascii="Arial" w:hAnsi="Arial" w:cs="Arial"/>
          <w:sz w:val="24"/>
          <w:szCs w:val="24"/>
        </w:rPr>
        <w:t>, o en coalición, en la elección de que se trate; apellido paterno, apellido materno y nombre completo del</w:t>
      </w:r>
      <w:r w:rsidR="002E722E" w:rsidRPr="00EA270F">
        <w:rPr>
          <w:rFonts w:ascii="Arial" w:hAnsi="Arial" w:cs="Arial"/>
          <w:sz w:val="24"/>
          <w:szCs w:val="24"/>
        </w:rPr>
        <w:t xml:space="preserve"> </w:t>
      </w:r>
      <w:r w:rsidRPr="00EA270F">
        <w:rPr>
          <w:rFonts w:ascii="Arial" w:hAnsi="Arial" w:cs="Arial"/>
          <w:sz w:val="24"/>
          <w:szCs w:val="24"/>
        </w:rPr>
        <w:t>candidato</w:t>
      </w:r>
      <w:r w:rsidR="002E722E" w:rsidRPr="00EA270F">
        <w:rPr>
          <w:rFonts w:ascii="Arial" w:hAnsi="Arial" w:cs="Arial"/>
          <w:sz w:val="24"/>
          <w:szCs w:val="24"/>
        </w:rPr>
        <w:t xml:space="preserve">/a. </w:t>
      </w:r>
      <w:r w:rsidR="006C7712" w:rsidRPr="00EA270F">
        <w:rPr>
          <w:rFonts w:ascii="Arial" w:hAnsi="Arial" w:cs="Arial"/>
          <w:sz w:val="24"/>
          <w:szCs w:val="24"/>
        </w:rPr>
        <w:t xml:space="preserve">En el caso de la elección </w:t>
      </w:r>
      <w:r w:rsidR="00BD671F" w:rsidRPr="00EA270F">
        <w:rPr>
          <w:rFonts w:ascii="Arial" w:hAnsi="Arial" w:cs="Arial"/>
          <w:sz w:val="24"/>
          <w:szCs w:val="24"/>
        </w:rPr>
        <w:t>para la</w:t>
      </w:r>
      <w:r w:rsidR="006C7712" w:rsidRPr="00EA270F">
        <w:rPr>
          <w:rFonts w:ascii="Arial" w:hAnsi="Arial" w:cs="Arial"/>
          <w:sz w:val="24"/>
          <w:szCs w:val="24"/>
        </w:rPr>
        <w:t xml:space="preserve"> Presiden</w:t>
      </w:r>
      <w:r w:rsidR="00BD671F" w:rsidRPr="00EA270F">
        <w:rPr>
          <w:rFonts w:ascii="Arial" w:hAnsi="Arial" w:cs="Arial"/>
          <w:sz w:val="24"/>
          <w:szCs w:val="24"/>
        </w:rPr>
        <w:t>cia</w:t>
      </w:r>
      <w:r w:rsidR="006C7712" w:rsidRPr="00EA270F">
        <w:rPr>
          <w:rFonts w:ascii="Arial" w:hAnsi="Arial" w:cs="Arial"/>
          <w:sz w:val="24"/>
          <w:szCs w:val="24"/>
        </w:rPr>
        <w:t xml:space="preserve"> de los Estados Unidos Mexicanos, un solo espacio para cada partido y </w:t>
      </w:r>
      <w:r w:rsidR="00794910" w:rsidRPr="00EA270F">
        <w:rPr>
          <w:rFonts w:ascii="Arial" w:hAnsi="Arial" w:cs="Arial"/>
          <w:sz w:val="24"/>
          <w:szCs w:val="24"/>
        </w:rPr>
        <w:t xml:space="preserve">su </w:t>
      </w:r>
      <w:r w:rsidR="006C7712" w:rsidRPr="00EA270F">
        <w:rPr>
          <w:rFonts w:ascii="Arial" w:hAnsi="Arial" w:cs="Arial"/>
          <w:sz w:val="24"/>
          <w:szCs w:val="24"/>
        </w:rPr>
        <w:t>candidato</w:t>
      </w:r>
      <w:r w:rsidR="00BD671F" w:rsidRPr="00EA270F">
        <w:rPr>
          <w:rFonts w:ascii="Arial" w:hAnsi="Arial" w:cs="Arial"/>
          <w:sz w:val="24"/>
          <w:szCs w:val="24"/>
        </w:rPr>
        <w:t>/a</w:t>
      </w:r>
      <w:r w:rsidRPr="00EA270F">
        <w:rPr>
          <w:rFonts w:ascii="Arial" w:hAnsi="Arial" w:cs="Arial"/>
          <w:sz w:val="24"/>
          <w:szCs w:val="24"/>
        </w:rPr>
        <w:t xml:space="preserve">, el espacio para </w:t>
      </w:r>
      <w:r w:rsidR="00794910" w:rsidRPr="00EA270F">
        <w:rPr>
          <w:rFonts w:ascii="Arial" w:hAnsi="Arial" w:cs="Arial"/>
          <w:sz w:val="24"/>
          <w:szCs w:val="24"/>
        </w:rPr>
        <w:t>candidaturas</w:t>
      </w:r>
      <w:r w:rsidRPr="00EA270F">
        <w:rPr>
          <w:rFonts w:ascii="Arial" w:hAnsi="Arial" w:cs="Arial"/>
          <w:sz w:val="24"/>
          <w:szCs w:val="24"/>
        </w:rPr>
        <w:t xml:space="preserve"> o fórmulas no registradas y el espacio para candidatos</w:t>
      </w:r>
      <w:r w:rsidR="00806590" w:rsidRPr="00EA270F">
        <w:rPr>
          <w:rFonts w:ascii="Arial" w:hAnsi="Arial" w:cs="Arial"/>
          <w:sz w:val="24"/>
          <w:szCs w:val="24"/>
        </w:rPr>
        <w:t>/as</w:t>
      </w:r>
      <w:r w:rsidRPr="00EA270F">
        <w:rPr>
          <w:rFonts w:ascii="Arial" w:hAnsi="Arial" w:cs="Arial"/>
          <w:sz w:val="24"/>
          <w:szCs w:val="24"/>
        </w:rPr>
        <w:t xml:space="preserve"> independientes.</w:t>
      </w:r>
    </w:p>
    <w:p w14:paraId="427AE639" w14:textId="77777777" w:rsidR="00097C45" w:rsidRPr="00EA270F" w:rsidRDefault="00097C45" w:rsidP="00C822C1">
      <w:pPr>
        <w:pStyle w:val="Prrafodelista"/>
        <w:shd w:val="clear" w:color="auto" w:fill="FFFFFF" w:themeFill="background1"/>
        <w:tabs>
          <w:tab w:val="left" w:pos="993"/>
          <w:tab w:val="left" w:pos="9072"/>
        </w:tabs>
        <w:spacing w:after="0" w:line="276" w:lineRule="auto"/>
        <w:jc w:val="both"/>
        <w:rPr>
          <w:rFonts w:ascii="Arial" w:hAnsi="Arial" w:cs="Arial"/>
          <w:sz w:val="24"/>
          <w:szCs w:val="24"/>
        </w:rPr>
      </w:pPr>
    </w:p>
    <w:p w14:paraId="6D988776" w14:textId="778C9ACD" w:rsidR="00097C45" w:rsidRPr="00EA270F" w:rsidRDefault="00097C45" w:rsidP="00097C45">
      <w:pPr>
        <w:pStyle w:val="Prrafodelista"/>
        <w:numPr>
          <w:ilvl w:val="0"/>
          <w:numId w:val="2"/>
        </w:numPr>
        <w:spacing w:after="0" w:line="276" w:lineRule="auto"/>
        <w:jc w:val="both"/>
        <w:rPr>
          <w:rFonts w:ascii="Arial" w:hAnsi="Arial" w:cs="Arial"/>
          <w:sz w:val="24"/>
          <w:szCs w:val="24"/>
        </w:rPr>
      </w:pPr>
      <w:r w:rsidRPr="00EA270F">
        <w:rPr>
          <w:rFonts w:ascii="Arial" w:hAnsi="Arial" w:cs="Arial"/>
          <w:bCs/>
          <w:sz w:val="24"/>
          <w:szCs w:val="24"/>
        </w:rPr>
        <w:t>El artículo 266, numerales 5 y 6</w:t>
      </w:r>
      <w:r w:rsidR="00806590" w:rsidRPr="00EA270F">
        <w:rPr>
          <w:rFonts w:ascii="Arial" w:hAnsi="Arial" w:cs="Arial"/>
          <w:bCs/>
          <w:sz w:val="24"/>
          <w:szCs w:val="24"/>
        </w:rPr>
        <w:t>,</w:t>
      </w:r>
      <w:r w:rsidRPr="00EA270F">
        <w:rPr>
          <w:rFonts w:ascii="Arial" w:hAnsi="Arial" w:cs="Arial"/>
          <w:bCs/>
          <w:sz w:val="24"/>
          <w:szCs w:val="24"/>
        </w:rPr>
        <w:t xml:space="preserve"> de la LGIPE indica que los emblemas a color de los partidos políticos aparecerán en la boleta en el orden que les corresponde, de acuerdo con la fecha de su registro. En el caso </w:t>
      </w:r>
      <w:r w:rsidRPr="00EA270F">
        <w:rPr>
          <w:rFonts w:ascii="Arial" w:hAnsi="Arial" w:cs="Arial"/>
          <w:sz w:val="24"/>
          <w:szCs w:val="24"/>
        </w:rPr>
        <w:t xml:space="preserve">de que el registro a dos o más partidos políticos haya sido otorgado en la misma fecha, los emblemas de los partidos políticos aparecerán en el orden descendente que les corresponda de acuerdo </w:t>
      </w:r>
      <w:r w:rsidR="00806590" w:rsidRPr="00EA270F">
        <w:rPr>
          <w:rFonts w:ascii="Arial" w:hAnsi="Arial" w:cs="Arial"/>
          <w:sz w:val="24"/>
          <w:szCs w:val="24"/>
        </w:rPr>
        <w:t xml:space="preserve">con el </w:t>
      </w:r>
      <w:r w:rsidRPr="00EA270F">
        <w:rPr>
          <w:rFonts w:ascii="Arial" w:hAnsi="Arial" w:cs="Arial"/>
          <w:sz w:val="24"/>
          <w:szCs w:val="24"/>
        </w:rPr>
        <w:t xml:space="preserve">porcentaje de votación obtenido en la última elección de </w:t>
      </w:r>
      <w:r w:rsidR="00806590" w:rsidRPr="00EA270F">
        <w:rPr>
          <w:rFonts w:ascii="Arial" w:hAnsi="Arial" w:cs="Arial"/>
          <w:sz w:val="24"/>
          <w:szCs w:val="24"/>
        </w:rPr>
        <w:t>diputaciones</w:t>
      </w:r>
      <w:r w:rsidRPr="00EA270F">
        <w:rPr>
          <w:rFonts w:ascii="Arial" w:hAnsi="Arial" w:cs="Arial"/>
          <w:sz w:val="24"/>
          <w:szCs w:val="24"/>
        </w:rPr>
        <w:t xml:space="preserve"> federales; en caso de existir coaliciones, los emblemas de los partidos coaligados y los nombres de </w:t>
      </w:r>
      <w:r w:rsidR="00A052A9" w:rsidRPr="00EA270F">
        <w:rPr>
          <w:rFonts w:ascii="Arial" w:hAnsi="Arial" w:cs="Arial"/>
          <w:sz w:val="24"/>
          <w:szCs w:val="24"/>
        </w:rPr>
        <w:t xml:space="preserve">los </w:t>
      </w:r>
      <w:r w:rsidRPr="00EA270F">
        <w:rPr>
          <w:rFonts w:ascii="Arial" w:hAnsi="Arial" w:cs="Arial"/>
          <w:sz w:val="24"/>
          <w:szCs w:val="24"/>
        </w:rPr>
        <w:t>candidatos</w:t>
      </w:r>
      <w:r w:rsidR="00A052A9" w:rsidRPr="00EA270F">
        <w:rPr>
          <w:rFonts w:ascii="Arial" w:hAnsi="Arial" w:cs="Arial"/>
          <w:sz w:val="24"/>
          <w:szCs w:val="24"/>
        </w:rPr>
        <w:t>/as</w:t>
      </w:r>
      <w:r w:rsidRPr="00EA270F">
        <w:rPr>
          <w:rFonts w:ascii="Arial" w:hAnsi="Arial" w:cs="Arial"/>
          <w:sz w:val="24"/>
          <w:szCs w:val="24"/>
        </w:rPr>
        <w:t xml:space="preserve"> aparecerán con el mismo tamaño y en un espacio de las mismas dimensiones que aqu</w:t>
      </w:r>
      <w:r w:rsidR="00A052A9" w:rsidRPr="00EA270F">
        <w:rPr>
          <w:rFonts w:ascii="Arial" w:hAnsi="Arial" w:cs="Arial"/>
          <w:sz w:val="24"/>
          <w:szCs w:val="24"/>
        </w:rPr>
        <w:t>e</w:t>
      </w:r>
      <w:r w:rsidRPr="00EA270F">
        <w:rPr>
          <w:rFonts w:ascii="Arial" w:hAnsi="Arial" w:cs="Arial"/>
          <w:sz w:val="24"/>
          <w:szCs w:val="24"/>
        </w:rPr>
        <w:t>llos que se destinen en la boleta a los partidos que participan por sí mismos.</w:t>
      </w:r>
      <w:r w:rsidR="0007075B" w:rsidRPr="00EA270F">
        <w:t xml:space="preserve"> </w:t>
      </w:r>
      <w:r w:rsidR="0007075B" w:rsidRPr="00EA270F">
        <w:rPr>
          <w:rFonts w:ascii="Arial" w:hAnsi="Arial" w:cs="Arial"/>
          <w:sz w:val="24"/>
          <w:szCs w:val="24"/>
        </w:rPr>
        <w:t>En ningún caso podrán aparecer emblemas conjuntos de los partidos coaligados en un mismo recuadro, ni utilizar emblemas distintos para la coalición.</w:t>
      </w:r>
    </w:p>
    <w:p w14:paraId="63A2D8D6" w14:textId="77777777" w:rsidR="00A62D12" w:rsidRPr="00EA270F" w:rsidRDefault="00A62D12" w:rsidP="00A62D12">
      <w:pPr>
        <w:pStyle w:val="Prrafodelista"/>
        <w:spacing w:after="0" w:line="276" w:lineRule="auto"/>
        <w:jc w:val="both"/>
        <w:rPr>
          <w:rFonts w:ascii="Arial" w:hAnsi="Arial" w:cs="Arial"/>
          <w:sz w:val="24"/>
          <w:szCs w:val="24"/>
        </w:rPr>
      </w:pPr>
    </w:p>
    <w:p w14:paraId="377DF8CF" w14:textId="77777777" w:rsidR="00A62D12" w:rsidRPr="00EA270F" w:rsidRDefault="00A62D12" w:rsidP="00C822C1">
      <w:pPr>
        <w:pStyle w:val="Prrafodelista"/>
        <w:spacing w:after="0" w:line="276" w:lineRule="auto"/>
        <w:contextualSpacing w:val="0"/>
        <w:jc w:val="both"/>
        <w:rPr>
          <w:rFonts w:ascii="Arial" w:hAnsi="Arial" w:cs="Arial"/>
          <w:sz w:val="24"/>
          <w:szCs w:val="24"/>
        </w:rPr>
      </w:pPr>
      <w:r w:rsidRPr="00EA270F">
        <w:rPr>
          <w:rFonts w:ascii="Arial" w:hAnsi="Arial" w:cs="Arial"/>
          <w:sz w:val="24"/>
          <w:szCs w:val="24"/>
        </w:rPr>
        <w:t>Asimismo, en el anexo 4.1. del RE, se establece que, en el diseño de la boleta, los emblemas a color de los partidos políticos y/o candidaturas independientes aparecerán en el orden que les corresponde de acuerdo con la fecha de su registro, en el caso de partidos de nueva creación y las candidaturas independientes, aparecerán en la boleta en el orden en que solicitaron su registro.</w:t>
      </w:r>
    </w:p>
    <w:p w14:paraId="5ABE95CB" w14:textId="77777777" w:rsidR="00694DD1" w:rsidRPr="00EA270F" w:rsidRDefault="00694DD1" w:rsidP="00C822C1">
      <w:pPr>
        <w:pStyle w:val="Prrafodelista"/>
        <w:spacing w:after="0" w:line="276" w:lineRule="auto"/>
        <w:jc w:val="both"/>
        <w:rPr>
          <w:rFonts w:ascii="Arial" w:hAnsi="Arial" w:cs="Arial"/>
          <w:sz w:val="24"/>
          <w:szCs w:val="24"/>
        </w:rPr>
      </w:pPr>
    </w:p>
    <w:p w14:paraId="7658E334" w14:textId="15361AD4" w:rsidR="00BF723A" w:rsidRPr="00EA270F" w:rsidRDefault="00BF723A" w:rsidP="00BF723A">
      <w:pPr>
        <w:pStyle w:val="Prrafodelista"/>
        <w:numPr>
          <w:ilvl w:val="0"/>
          <w:numId w:val="2"/>
        </w:numPr>
        <w:spacing w:after="0" w:line="276" w:lineRule="auto"/>
        <w:jc w:val="both"/>
        <w:rPr>
          <w:rFonts w:ascii="Arial" w:hAnsi="Arial" w:cs="Arial"/>
          <w:sz w:val="24"/>
          <w:szCs w:val="24"/>
        </w:rPr>
      </w:pPr>
      <w:r w:rsidRPr="00EA270F">
        <w:rPr>
          <w:rFonts w:ascii="Arial" w:hAnsi="Arial" w:cs="Arial"/>
          <w:bCs/>
          <w:sz w:val="24"/>
          <w:szCs w:val="24"/>
        </w:rPr>
        <w:t>Que, en su caso, los sobrenombres o apodos de las candidaturas se podrán a</w:t>
      </w:r>
      <w:r w:rsidRPr="00EA270F">
        <w:rPr>
          <w:rFonts w:ascii="Arial" w:hAnsi="Arial" w:cs="Arial"/>
          <w:sz w:val="24"/>
          <w:szCs w:val="24"/>
        </w:rPr>
        <w:t>dicionar a la boleta electoral, conforme a lo estipulado en la resolución al recurso de apelación SUP RAP 0188/2012 y a la jurisprudencia 10/2013 “Boleta Electoral”, misma que señala:</w:t>
      </w:r>
    </w:p>
    <w:p w14:paraId="4B113F9F" w14:textId="77777777" w:rsidR="00BF723A" w:rsidRPr="00EA270F" w:rsidRDefault="00BF723A" w:rsidP="00BF723A">
      <w:pPr>
        <w:pStyle w:val="Prrafodelista"/>
        <w:spacing w:after="0" w:line="276" w:lineRule="auto"/>
        <w:jc w:val="both"/>
        <w:rPr>
          <w:rFonts w:ascii="Arial" w:hAnsi="Arial" w:cs="Arial"/>
          <w:sz w:val="24"/>
          <w:szCs w:val="24"/>
        </w:rPr>
      </w:pPr>
    </w:p>
    <w:p w14:paraId="6FC288CE" w14:textId="77777777" w:rsidR="00BF723A" w:rsidRPr="00EA270F" w:rsidRDefault="00BF723A" w:rsidP="00BF723A">
      <w:pPr>
        <w:pStyle w:val="Prrafodelista"/>
        <w:autoSpaceDE w:val="0"/>
        <w:autoSpaceDN w:val="0"/>
        <w:adjustRightInd w:val="0"/>
        <w:spacing w:before="120" w:after="120" w:line="240" w:lineRule="auto"/>
        <w:ind w:left="1418" w:right="616"/>
        <w:jc w:val="both"/>
        <w:rPr>
          <w:rFonts w:ascii="Arial" w:hAnsi="Arial" w:cs="Arial"/>
          <w:i/>
          <w:iCs/>
          <w:sz w:val="19"/>
          <w:szCs w:val="19"/>
        </w:rPr>
      </w:pPr>
      <w:r w:rsidRPr="00EA270F">
        <w:rPr>
          <w:rFonts w:ascii="Arial" w:hAnsi="Arial" w:cs="Arial"/>
          <w:b/>
          <w:bCs/>
          <w:i/>
          <w:iCs/>
          <w:sz w:val="19"/>
          <w:szCs w:val="19"/>
        </w:rPr>
        <w:lastRenderedPageBreak/>
        <w:t xml:space="preserve">BOLETA ELECTORAL. ESTÁ PERMITIDO ADICIONAR EL SOBRENOMBRE DEL CANDIDATO PARA IDENTIFICARLO (LEGISLACIÓN FEDERAL Y SIMILARES).- </w:t>
      </w:r>
      <w:r w:rsidRPr="00EA270F">
        <w:rPr>
          <w:rFonts w:ascii="Arial" w:hAnsi="Arial" w:cs="Arial"/>
          <w:i/>
          <w:iCs/>
          <w:sz w:val="19"/>
          <w:szCs w:val="19"/>
        </w:rPr>
        <w:t>De la interpretación sistemática de los artículos 35, fracciones I y II, 41 de la Constitución Política de los Estados Unidos Mexicanos y 252 del Código Federal de Instituciones y Procedimientos Electorales, se advierte que la autoridad administrativa electoral aprobará el modelo de boleta que se utilizará en una elección, con las medidas de certeza que estime pertinentes y que las boletas electorales deben contener, entre otros, apellido paterno, materno y nombre completo del candidato o candidatos, para permitir su plena identificación por parte del elector. No obstante, la legislación no prohíbe o restringe que en la boleta figuren elementos adicionales como el sobrenombre con el que se conoce públicamente a los candidatos, razón por la cual está permitido adicionar ese tipo de datos, siempre y cuando se trate de expresiones razonables y pertinentes que no constituyan propaganda electoral, no conduzcan a confundir al electorado, ni vayan en contravención o detrimento de los principios que rigen la materia electoral, dado que contribuyen a la plena identificación de los candidatos, por parte del electorado.</w:t>
      </w:r>
    </w:p>
    <w:p w14:paraId="15074312" w14:textId="77777777" w:rsidR="00BF723A" w:rsidRPr="00EA270F" w:rsidRDefault="00BF723A" w:rsidP="00BF723A">
      <w:pPr>
        <w:pStyle w:val="Prrafodelista"/>
        <w:autoSpaceDE w:val="0"/>
        <w:autoSpaceDN w:val="0"/>
        <w:adjustRightInd w:val="0"/>
        <w:spacing w:before="120" w:after="120" w:line="240" w:lineRule="auto"/>
        <w:ind w:left="1418" w:right="616"/>
        <w:jc w:val="both"/>
        <w:rPr>
          <w:rFonts w:ascii="Arial" w:hAnsi="Arial" w:cs="Arial"/>
          <w:i/>
          <w:iCs/>
          <w:sz w:val="19"/>
          <w:szCs w:val="19"/>
        </w:rPr>
      </w:pPr>
    </w:p>
    <w:p w14:paraId="52A4C34F" w14:textId="77777777" w:rsidR="00BF723A" w:rsidRPr="00EA270F" w:rsidRDefault="00BF723A" w:rsidP="00BF723A">
      <w:pPr>
        <w:pStyle w:val="Prrafodelista"/>
        <w:spacing w:after="0" w:line="276" w:lineRule="auto"/>
        <w:ind w:left="1418" w:right="616"/>
        <w:jc w:val="both"/>
        <w:rPr>
          <w:rFonts w:ascii="Arial" w:hAnsi="Arial" w:cs="Arial"/>
          <w:i/>
          <w:iCs/>
          <w:sz w:val="19"/>
          <w:szCs w:val="19"/>
        </w:rPr>
      </w:pPr>
      <w:r w:rsidRPr="00EA270F">
        <w:rPr>
          <w:rFonts w:ascii="Arial" w:hAnsi="Arial" w:cs="Arial"/>
          <w:i/>
          <w:iCs/>
          <w:sz w:val="19"/>
          <w:szCs w:val="19"/>
        </w:rPr>
        <w:t>Gaceta de Jurisprudencia y Tesis en materia electoral, Tribunal Electoral del Poder Judicial de la Federación, Año 6, Número 13, 2013, páginas 13 y 14.</w:t>
      </w:r>
    </w:p>
    <w:p w14:paraId="2B881C19" w14:textId="77777777" w:rsidR="009C0BC3" w:rsidRPr="00EA270F" w:rsidRDefault="009C0BC3" w:rsidP="00BF723A">
      <w:pPr>
        <w:pStyle w:val="Prrafodelista"/>
        <w:spacing w:after="0" w:line="276" w:lineRule="auto"/>
        <w:ind w:left="1418" w:right="616"/>
        <w:jc w:val="both"/>
        <w:rPr>
          <w:rFonts w:ascii="Arial" w:hAnsi="Arial" w:cs="Arial"/>
          <w:sz w:val="24"/>
          <w:szCs w:val="24"/>
        </w:rPr>
      </w:pPr>
    </w:p>
    <w:p w14:paraId="02F9EFD0" w14:textId="610C2DFC" w:rsidR="00BF723A" w:rsidRPr="00EA270F" w:rsidRDefault="009C0BC3" w:rsidP="00097C45">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El artículo 267 de la LGIPE establece que no habrá modificación a las boletas en caso de cancelación del registro o sustitución de una o más candidaturas, si éstas ya estuvieran impresas</w:t>
      </w:r>
    </w:p>
    <w:p w14:paraId="79026DDB" w14:textId="77777777" w:rsidR="00AB30F6" w:rsidRPr="00EA270F" w:rsidRDefault="00AB30F6" w:rsidP="00C822C1">
      <w:pPr>
        <w:pStyle w:val="Prrafodelista"/>
        <w:spacing w:after="0" w:line="276" w:lineRule="auto"/>
        <w:jc w:val="both"/>
        <w:rPr>
          <w:rFonts w:ascii="Arial" w:hAnsi="Arial" w:cs="Arial"/>
          <w:sz w:val="24"/>
          <w:szCs w:val="24"/>
        </w:rPr>
      </w:pPr>
    </w:p>
    <w:p w14:paraId="0708A204" w14:textId="77777777" w:rsidR="00B568A7" w:rsidRPr="00EA270F" w:rsidRDefault="00AB30F6" w:rsidP="00097C45">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El artículo 293, numeral 1</w:t>
      </w:r>
      <w:r w:rsidR="005A2439" w:rsidRPr="00EA270F">
        <w:rPr>
          <w:rFonts w:ascii="Arial" w:hAnsi="Arial" w:cs="Arial"/>
          <w:sz w:val="24"/>
          <w:szCs w:val="24"/>
        </w:rPr>
        <w:t>,</w:t>
      </w:r>
      <w:r w:rsidRPr="00EA270F">
        <w:rPr>
          <w:rFonts w:ascii="Arial" w:hAnsi="Arial" w:cs="Arial"/>
          <w:sz w:val="24"/>
          <w:szCs w:val="24"/>
        </w:rPr>
        <w:t xml:space="preserve"> de la LGIPE establece que el</w:t>
      </w:r>
      <w:r w:rsidR="005A2439" w:rsidRPr="00EA270F">
        <w:rPr>
          <w:rFonts w:ascii="Arial" w:hAnsi="Arial" w:cs="Arial"/>
          <w:sz w:val="24"/>
          <w:szCs w:val="24"/>
        </w:rPr>
        <w:t xml:space="preserve"> contenido mínimo para el</w:t>
      </w:r>
      <w:r w:rsidRPr="00EA270F">
        <w:rPr>
          <w:rFonts w:ascii="Arial" w:hAnsi="Arial" w:cs="Arial"/>
          <w:sz w:val="24"/>
          <w:szCs w:val="24"/>
        </w:rPr>
        <w:t xml:space="preserve"> acta de escrutinio y cómputo </w:t>
      </w:r>
      <w:r w:rsidR="005A2439" w:rsidRPr="00EA270F">
        <w:rPr>
          <w:rFonts w:ascii="Arial" w:hAnsi="Arial" w:cs="Arial"/>
          <w:sz w:val="24"/>
          <w:szCs w:val="24"/>
        </w:rPr>
        <w:t>de</w:t>
      </w:r>
      <w:r w:rsidR="003728FC" w:rsidRPr="00EA270F">
        <w:rPr>
          <w:rFonts w:ascii="Arial" w:hAnsi="Arial" w:cs="Arial"/>
          <w:sz w:val="24"/>
          <w:szCs w:val="24"/>
        </w:rPr>
        <w:t xml:space="preserve"> cada elección</w:t>
      </w:r>
      <w:r w:rsidRPr="00EA270F">
        <w:rPr>
          <w:rFonts w:ascii="Arial" w:hAnsi="Arial" w:cs="Arial"/>
          <w:sz w:val="24"/>
          <w:szCs w:val="24"/>
        </w:rPr>
        <w:t xml:space="preserve">: el número de votos emitidos a favor de cada candidatura independiente o partido político; el número total de boletas sobrantes que fueron inutilizadas; el número de votos nulos; el número de representantes de candidatura independiente o partidos políticos que votaron en la casilla sin estar en el listado nominal de electores; una relación de los incidentes que, en su caso, se hubieren suscitado y la relación de escritos de protesta presentados por los representantes de las candidaturas independientes o partidos políticos al término del escrutinio y cómputo. </w:t>
      </w:r>
    </w:p>
    <w:p w14:paraId="713C19F7" w14:textId="77777777" w:rsidR="00B568A7" w:rsidRPr="00EA270F" w:rsidRDefault="00B568A7" w:rsidP="00B568A7">
      <w:pPr>
        <w:pStyle w:val="Prrafodelista"/>
        <w:rPr>
          <w:rFonts w:ascii="Arial" w:hAnsi="Arial" w:cs="Arial"/>
          <w:sz w:val="24"/>
          <w:szCs w:val="24"/>
        </w:rPr>
      </w:pPr>
    </w:p>
    <w:p w14:paraId="7CDDF295" w14:textId="62005B74" w:rsidR="00AB30F6" w:rsidRPr="00EA270F" w:rsidRDefault="00B568A7" w:rsidP="00B568A7">
      <w:pPr>
        <w:pStyle w:val="Prrafodelista"/>
        <w:spacing w:after="0" w:line="276" w:lineRule="auto"/>
        <w:jc w:val="both"/>
        <w:rPr>
          <w:rFonts w:ascii="Arial" w:hAnsi="Arial" w:cs="Arial"/>
          <w:sz w:val="24"/>
          <w:szCs w:val="24"/>
        </w:rPr>
      </w:pPr>
      <w:r w:rsidRPr="00EA270F">
        <w:rPr>
          <w:rFonts w:ascii="Arial" w:hAnsi="Arial" w:cs="Arial"/>
          <w:sz w:val="24"/>
          <w:szCs w:val="24"/>
        </w:rPr>
        <w:t xml:space="preserve">En relación con lo anterior, </w:t>
      </w:r>
      <w:r w:rsidR="00AB30F6" w:rsidRPr="00EA270F">
        <w:rPr>
          <w:rFonts w:ascii="Arial" w:hAnsi="Arial" w:cs="Arial"/>
          <w:sz w:val="24"/>
          <w:szCs w:val="24"/>
        </w:rPr>
        <w:t>el artículo 87, numeral 1, inciso a) del mismo ordenamiento</w:t>
      </w:r>
      <w:r w:rsidR="00EA43DD" w:rsidRPr="00EA270F">
        <w:rPr>
          <w:rFonts w:ascii="Arial" w:hAnsi="Arial" w:cs="Arial"/>
          <w:sz w:val="24"/>
          <w:szCs w:val="24"/>
        </w:rPr>
        <w:t xml:space="preserve"> </w:t>
      </w:r>
      <w:r w:rsidR="00AB30F6" w:rsidRPr="00EA270F">
        <w:rPr>
          <w:rFonts w:ascii="Arial" w:hAnsi="Arial" w:cs="Arial"/>
          <w:sz w:val="24"/>
          <w:szCs w:val="24"/>
        </w:rPr>
        <w:t>señala que son atribuciones de los escrutadores de las mesas directivas de casilla</w:t>
      </w:r>
      <w:r w:rsidR="00EA43DD" w:rsidRPr="00EA270F">
        <w:rPr>
          <w:rFonts w:ascii="Arial" w:hAnsi="Arial" w:cs="Arial"/>
          <w:sz w:val="24"/>
          <w:szCs w:val="24"/>
        </w:rPr>
        <w:t xml:space="preserve"> </w:t>
      </w:r>
      <w:r w:rsidR="00AB30F6" w:rsidRPr="00EA270F">
        <w:rPr>
          <w:rFonts w:ascii="Arial" w:hAnsi="Arial" w:cs="Arial"/>
          <w:sz w:val="24"/>
          <w:szCs w:val="24"/>
        </w:rPr>
        <w:t>contar la cantidad de boletas depositadas en cada urna, y el número de electores que votaron conforme a las marcas asentadas en la lista nominal de electores, cerciorándose de que ambas cifras sean coincidentes y, en caso de no serlo, consignar el hecho</w:t>
      </w:r>
      <w:r w:rsidR="00DF77A8" w:rsidRPr="00EA270F">
        <w:rPr>
          <w:rFonts w:ascii="Arial" w:hAnsi="Arial" w:cs="Arial"/>
          <w:sz w:val="24"/>
          <w:szCs w:val="24"/>
        </w:rPr>
        <w:t xml:space="preserve"> </w:t>
      </w:r>
      <w:r w:rsidR="00AB30F6" w:rsidRPr="00EA270F">
        <w:rPr>
          <w:rFonts w:ascii="Arial" w:hAnsi="Arial" w:cs="Arial"/>
          <w:sz w:val="24"/>
          <w:szCs w:val="24"/>
        </w:rPr>
        <w:t>en el acta en comento.</w:t>
      </w:r>
    </w:p>
    <w:p w14:paraId="75D8AC9A" w14:textId="77777777" w:rsidR="00045259" w:rsidRPr="00EA270F" w:rsidRDefault="00045259" w:rsidP="00C822C1">
      <w:pPr>
        <w:pStyle w:val="Prrafodelista"/>
        <w:shd w:val="clear" w:color="auto" w:fill="FFFFFF" w:themeFill="background1"/>
        <w:tabs>
          <w:tab w:val="left" w:pos="993"/>
          <w:tab w:val="left" w:pos="9072"/>
        </w:tabs>
        <w:spacing w:after="0" w:line="276" w:lineRule="auto"/>
        <w:jc w:val="both"/>
        <w:rPr>
          <w:rFonts w:ascii="Arial" w:hAnsi="Arial" w:cs="Arial"/>
          <w:sz w:val="24"/>
          <w:szCs w:val="24"/>
        </w:rPr>
      </w:pPr>
    </w:p>
    <w:p w14:paraId="46EF2C0E" w14:textId="0B500AB8" w:rsidR="002549F0" w:rsidRPr="00EA270F" w:rsidRDefault="00073735" w:rsidP="00317796">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lastRenderedPageBreak/>
        <w:t>De conformidad con el</w:t>
      </w:r>
      <w:r w:rsidR="00F56484" w:rsidRPr="00EA270F">
        <w:rPr>
          <w:rFonts w:ascii="Arial" w:hAnsi="Arial" w:cs="Arial"/>
          <w:sz w:val="24"/>
          <w:szCs w:val="24"/>
        </w:rPr>
        <w:t xml:space="preserve"> artículo 329, </w:t>
      </w:r>
      <w:r w:rsidR="000C71DA" w:rsidRPr="00EA270F">
        <w:rPr>
          <w:rFonts w:ascii="Arial" w:hAnsi="Arial" w:cs="Arial"/>
          <w:sz w:val="24"/>
          <w:szCs w:val="24"/>
        </w:rPr>
        <w:t>numerales</w:t>
      </w:r>
      <w:r w:rsidR="00F56484" w:rsidRPr="00EA270F">
        <w:rPr>
          <w:rFonts w:ascii="Arial" w:hAnsi="Arial" w:cs="Arial"/>
          <w:sz w:val="24"/>
          <w:szCs w:val="24"/>
        </w:rPr>
        <w:t xml:space="preserve"> 1</w:t>
      </w:r>
      <w:r w:rsidR="00F06D47" w:rsidRPr="00EA270F">
        <w:rPr>
          <w:rFonts w:ascii="Arial" w:hAnsi="Arial" w:cs="Arial"/>
          <w:sz w:val="24"/>
          <w:szCs w:val="24"/>
        </w:rPr>
        <w:t xml:space="preserve">, </w:t>
      </w:r>
      <w:r w:rsidR="000C71DA" w:rsidRPr="00EA270F">
        <w:rPr>
          <w:rFonts w:ascii="Arial" w:hAnsi="Arial" w:cs="Arial"/>
          <w:sz w:val="24"/>
          <w:szCs w:val="24"/>
        </w:rPr>
        <w:t>2</w:t>
      </w:r>
      <w:r w:rsidR="00F06D47" w:rsidRPr="00EA270F">
        <w:rPr>
          <w:rFonts w:ascii="Arial" w:hAnsi="Arial" w:cs="Arial"/>
          <w:sz w:val="24"/>
          <w:szCs w:val="24"/>
        </w:rPr>
        <w:t xml:space="preserve"> y 3</w:t>
      </w:r>
      <w:r w:rsidR="001B0B26" w:rsidRPr="00EA270F">
        <w:rPr>
          <w:rFonts w:ascii="Arial" w:hAnsi="Arial" w:cs="Arial"/>
          <w:sz w:val="24"/>
          <w:szCs w:val="24"/>
        </w:rPr>
        <w:t>,</w:t>
      </w:r>
      <w:r w:rsidR="00F56484" w:rsidRPr="00EA270F">
        <w:rPr>
          <w:rFonts w:ascii="Arial" w:hAnsi="Arial" w:cs="Arial"/>
          <w:sz w:val="24"/>
          <w:szCs w:val="24"/>
        </w:rPr>
        <w:t xml:space="preserve"> de la LGIPE</w:t>
      </w:r>
      <w:r w:rsidR="001B0B26" w:rsidRPr="00EA270F">
        <w:rPr>
          <w:rFonts w:ascii="Arial" w:hAnsi="Arial" w:cs="Arial"/>
          <w:sz w:val="24"/>
          <w:szCs w:val="24"/>
        </w:rPr>
        <w:t>,</w:t>
      </w:r>
      <w:r w:rsidR="00F56484" w:rsidRPr="00EA270F">
        <w:rPr>
          <w:rFonts w:ascii="Arial" w:hAnsi="Arial" w:cs="Arial"/>
          <w:sz w:val="24"/>
          <w:szCs w:val="24"/>
        </w:rPr>
        <w:t xml:space="preserve"> las personas ciudadanas que residan en el extranjero podrán ejercer su derecho al voto para la elección de Presidencia de los Estados Unidos Mexicanos y Senadurías, así como de Gubernaturas de las entidades federativas y Jefatura de Gobierno de la Ciudad de México, siempre que así lo determinen las Constituciones de los </w:t>
      </w:r>
      <w:r w:rsidR="00860A13" w:rsidRPr="00EA270F">
        <w:rPr>
          <w:rFonts w:ascii="Arial" w:hAnsi="Arial" w:cs="Arial"/>
          <w:sz w:val="24"/>
          <w:szCs w:val="24"/>
        </w:rPr>
        <w:t>E</w:t>
      </w:r>
      <w:r w:rsidR="00F56484" w:rsidRPr="00EA270F">
        <w:rPr>
          <w:rFonts w:ascii="Arial" w:hAnsi="Arial" w:cs="Arial"/>
          <w:sz w:val="24"/>
          <w:szCs w:val="24"/>
        </w:rPr>
        <w:t>stados</w:t>
      </w:r>
      <w:r w:rsidR="002229B8" w:rsidRPr="00EA270F">
        <w:rPr>
          <w:rFonts w:ascii="Arial" w:hAnsi="Arial" w:cs="Arial"/>
          <w:sz w:val="24"/>
          <w:szCs w:val="24"/>
        </w:rPr>
        <w:t>. E</w:t>
      </w:r>
      <w:r w:rsidR="00F56484" w:rsidRPr="00EA270F">
        <w:rPr>
          <w:rFonts w:ascii="Arial" w:hAnsi="Arial" w:cs="Arial"/>
          <w:sz w:val="24"/>
          <w:szCs w:val="24"/>
        </w:rPr>
        <w:t>l ejercicio del VMRE podrá realizarse por correo, mediante entrega de la boleta en forma personal en los módulos que se instalen en las embajadas o consulados o, en su caso, por vía electrónica, de conformidad con la propia LGIPE y en los términos que determine el INE</w:t>
      </w:r>
      <w:r w:rsidR="002229B8" w:rsidRPr="00EA270F">
        <w:rPr>
          <w:rFonts w:ascii="Arial" w:hAnsi="Arial" w:cs="Arial"/>
          <w:sz w:val="24"/>
          <w:szCs w:val="24"/>
        </w:rPr>
        <w:t>.</w:t>
      </w:r>
      <w:r w:rsidR="00317796" w:rsidRPr="00EA270F">
        <w:rPr>
          <w:rFonts w:ascii="Arial" w:hAnsi="Arial" w:cs="Arial"/>
          <w:sz w:val="24"/>
          <w:szCs w:val="24"/>
        </w:rPr>
        <w:t xml:space="preserve"> </w:t>
      </w:r>
      <w:r w:rsidR="002229B8" w:rsidRPr="00EA270F">
        <w:rPr>
          <w:rFonts w:ascii="Arial" w:hAnsi="Arial" w:cs="Arial"/>
          <w:sz w:val="24"/>
          <w:szCs w:val="24"/>
        </w:rPr>
        <w:t>A</w:t>
      </w:r>
      <w:r w:rsidR="00317796" w:rsidRPr="00EA270F">
        <w:rPr>
          <w:rFonts w:ascii="Arial" w:hAnsi="Arial" w:cs="Arial"/>
          <w:sz w:val="24"/>
          <w:szCs w:val="24"/>
        </w:rPr>
        <w:t xml:space="preserve">simismo, </w:t>
      </w:r>
      <w:r w:rsidR="00F56484" w:rsidRPr="00EA270F">
        <w:rPr>
          <w:rFonts w:ascii="Arial" w:hAnsi="Arial" w:cs="Arial"/>
          <w:sz w:val="24"/>
          <w:szCs w:val="24"/>
        </w:rPr>
        <w:t>el VMRE por vía electrónica sólo podrá realizarse conforme a los Lineamientos que emita el INE en términos de la propia LGIPE, mismos que deberán asegurar total certidumbre y seguridad comprobada a las mexicanas y los mexicanos residentes en el extranjero, para el efectivo ejercicio de su derecho de votar en las elecciones populares.</w:t>
      </w:r>
      <w:r w:rsidR="002549F0" w:rsidRPr="00EA270F">
        <w:rPr>
          <w:rFonts w:ascii="Arial" w:hAnsi="Arial" w:cs="Arial"/>
          <w:sz w:val="24"/>
          <w:szCs w:val="24"/>
        </w:rPr>
        <w:t xml:space="preserve"> </w:t>
      </w:r>
    </w:p>
    <w:p w14:paraId="44B655DE" w14:textId="77777777" w:rsidR="00744EF2" w:rsidRPr="00EA270F" w:rsidRDefault="00744EF2" w:rsidP="00744EF2">
      <w:pPr>
        <w:pStyle w:val="Prrafodelista"/>
        <w:spacing w:after="0" w:line="276" w:lineRule="auto"/>
        <w:jc w:val="both"/>
        <w:rPr>
          <w:rFonts w:ascii="Arial" w:hAnsi="Arial" w:cs="Arial"/>
          <w:sz w:val="24"/>
          <w:szCs w:val="24"/>
        </w:rPr>
      </w:pPr>
    </w:p>
    <w:p w14:paraId="5DBEF603" w14:textId="26783E0E" w:rsidR="00073735" w:rsidRPr="00EA270F" w:rsidRDefault="00744EF2" w:rsidP="00073735">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El </w:t>
      </w:r>
      <w:r w:rsidR="00972DA6" w:rsidRPr="00EA270F">
        <w:rPr>
          <w:rFonts w:ascii="Arial" w:hAnsi="Arial" w:cs="Arial"/>
          <w:sz w:val="24"/>
          <w:szCs w:val="24"/>
        </w:rPr>
        <w:t>numeral</w:t>
      </w:r>
      <w:r w:rsidRPr="00EA270F">
        <w:rPr>
          <w:rFonts w:ascii="Arial" w:hAnsi="Arial" w:cs="Arial"/>
          <w:sz w:val="24"/>
          <w:szCs w:val="24"/>
        </w:rPr>
        <w:t xml:space="preserve"> </w:t>
      </w:r>
      <w:r w:rsidR="009A5977" w:rsidRPr="00EA270F">
        <w:rPr>
          <w:rFonts w:ascii="Arial" w:hAnsi="Arial" w:cs="Arial"/>
          <w:sz w:val="24"/>
          <w:szCs w:val="24"/>
        </w:rPr>
        <w:t xml:space="preserve">3 del artículo </w:t>
      </w:r>
      <w:r w:rsidR="00554193" w:rsidRPr="00EA270F">
        <w:rPr>
          <w:rFonts w:ascii="Arial" w:hAnsi="Arial" w:cs="Arial"/>
          <w:sz w:val="24"/>
          <w:szCs w:val="24"/>
        </w:rPr>
        <w:t>339</w:t>
      </w:r>
      <w:r w:rsidR="00AC0C0F" w:rsidRPr="00EA270F">
        <w:rPr>
          <w:rFonts w:ascii="Arial" w:hAnsi="Arial" w:cs="Arial"/>
          <w:sz w:val="24"/>
          <w:szCs w:val="24"/>
        </w:rPr>
        <w:t xml:space="preserve"> de la LGIPE</w:t>
      </w:r>
      <w:r w:rsidR="009A5977" w:rsidRPr="00EA270F">
        <w:rPr>
          <w:rFonts w:ascii="Arial" w:hAnsi="Arial" w:cs="Arial"/>
          <w:sz w:val="24"/>
          <w:szCs w:val="24"/>
        </w:rPr>
        <w:t xml:space="preserve"> establece que serán aplicables, en lo conducente, respecto a las boletas electorales, las disposiciones del artículo 266 de </w:t>
      </w:r>
      <w:r w:rsidR="00AC0C0F" w:rsidRPr="00EA270F">
        <w:rPr>
          <w:rFonts w:ascii="Arial" w:hAnsi="Arial" w:cs="Arial"/>
          <w:sz w:val="24"/>
          <w:szCs w:val="24"/>
        </w:rPr>
        <w:t>mismo ordenamiento</w:t>
      </w:r>
      <w:r w:rsidR="009A5977" w:rsidRPr="00EA270F">
        <w:rPr>
          <w:rFonts w:ascii="Arial" w:hAnsi="Arial" w:cs="Arial"/>
          <w:sz w:val="24"/>
          <w:szCs w:val="24"/>
        </w:rPr>
        <w:t>. Las boletas electorales que serán utilizadas en el extranjero contendrán la leyenda</w:t>
      </w:r>
      <w:r w:rsidR="00852D1A" w:rsidRPr="00EA270F">
        <w:rPr>
          <w:rFonts w:ascii="Arial" w:hAnsi="Arial" w:cs="Arial"/>
          <w:sz w:val="24"/>
          <w:szCs w:val="24"/>
        </w:rPr>
        <w:t xml:space="preserve"> </w:t>
      </w:r>
      <w:r w:rsidR="009A5977" w:rsidRPr="00EA270F">
        <w:rPr>
          <w:rFonts w:ascii="Arial" w:hAnsi="Arial" w:cs="Arial"/>
          <w:sz w:val="24"/>
          <w:szCs w:val="24"/>
        </w:rPr>
        <w:t>"Mexicano residente en el extranjero</w:t>
      </w:r>
      <w:r w:rsidR="00852D1A" w:rsidRPr="00EA270F">
        <w:rPr>
          <w:rFonts w:ascii="Arial" w:hAnsi="Arial" w:cs="Arial"/>
          <w:sz w:val="24"/>
          <w:szCs w:val="24"/>
        </w:rPr>
        <w:t>”.</w:t>
      </w:r>
    </w:p>
    <w:p w14:paraId="0D2FCC37" w14:textId="77777777" w:rsidR="00073735" w:rsidRPr="00EA270F" w:rsidRDefault="00073735" w:rsidP="00073735">
      <w:pPr>
        <w:pStyle w:val="Prrafodelista"/>
        <w:spacing w:after="0" w:line="276" w:lineRule="auto"/>
        <w:jc w:val="both"/>
        <w:rPr>
          <w:rFonts w:ascii="Arial" w:hAnsi="Arial" w:cs="Arial"/>
          <w:sz w:val="24"/>
          <w:szCs w:val="24"/>
        </w:rPr>
      </w:pPr>
    </w:p>
    <w:p w14:paraId="46FCB55C" w14:textId="6F659221" w:rsidR="00073735" w:rsidRPr="00EA270F" w:rsidRDefault="00073735" w:rsidP="00073735">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El artículo 149 del RE, numerales 1 y 2, indica que el “Capítulo VIII. Documentación y Materiales Electorales” tiene por objeto establecer las directrices generales para llevar a cabo el diseño, impresión, producción, almacenamiento, supervisión, distribución y destrucción de los documentos electorales utilizados en los procesos electorales federales y locales, tanto ordinarios como extraordinarios, siendo su observancia general para el </w:t>
      </w:r>
      <w:r w:rsidR="005F61E7" w:rsidRPr="00EA270F">
        <w:rPr>
          <w:rFonts w:ascii="Arial" w:hAnsi="Arial" w:cs="Arial"/>
          <w:sz w:val="24"/>
          <w:szCs w:val="24"/>
        </w:rPr>
        <w:t>INE</w:t>
      </w:r>
      <w:r w:rsidRPr="00EA270F">
        <w:rPr>
          <w:rFonts w:ascii="Arial" w:hAnsi="Arial" w:cs="Arial"/>
          <w:sz w:val="24"/>
          <w:szCs w:val="24"/>
        </w:rPr>
        <w:t xml:space="preserve"> y los OPL.</w:t>
      </w:r>
    </w:p>
    <w:p w14:paraId="13A64CFF" w14:textId="51599B9E" w:rsidR="00EF4A27" w:rsidRPr="00EA270F" w:rsidRDefault="00EF4A27" w:rsidP="00C822C1">
      <w:pPr>
        <w:pStyle w:val="Prrafodelista"/>
        <w:spacing w:after="0" w:line="276" w:lineRule="auto"/>
        <w:jc w:val="both"/>
        <w:rPr>
          <w:rFonts w:ascii="Arial" w:hAnsi="Arial" w:cs="Arial"/>
          <w:sz w:val="24"/>
          <w:szCs w:val="24"/>
        </w:rPr>
      </w:pPr>
    </w:p>
    <w:p w14:paraId="67C65AD1" w14:textId="314C75CC" w:rsidR="00073735" w:rsidRPr="00EA270F" w:rsidRDefault="00073735" w:rsidP="00C822C1">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En los numerales 4 y 5 del artículo en comento, se estipula que, tanto para las elecciones federales y locales, la DEOE será la responsable de establecer las características, condiciones, mecanismos y procedimientos de los diseños, elaboración, impresión, almacenamiento y distribución de la documentación electoral, tomando en cuenta lo determinado por el Anexo 4.1 del RE y los FU de los documentos electorales. Asimismo, se le atribuyen la revisión y supervisión de los diseños de la documentación, de lo cual informará periódicamente a la Comisión correspondiente.</w:t>
      </w:r>
    </w:p>
    <w:p w14:paraId="330D340A" w14:textId="77777777" w:rsidR="00F33800" w:rsidRPr="00EA270F" w:rsidRDefault="00F33800" w:rsidP="00C822C1">
      <w:pPr>
        <w:spacing w:after="0" w:line="276" w:lineRule="auto"/>
        <w:jc w:val="both"/>
        <w:rPr>
          <w:rFonts w:ascii="Arial" w:hAnsi="Arial" w:cs="Arial"/>
          <w:sz w:val="24"/>
          <w:szCs w:val="24"/>
        </w:rPr>
      </w:pPr>
    </w:p>
    <w:p w14:paraId="1C923DC6" w14:textId="09A34C78" w:rsidR="00F33800" w:rsidRPr="00EA270F" w:rsidRDefault="00F33800" w:rsidP="00F33800">
      <w:pPr>
        <w:pStyle w:val="Prrafodelista"/>
        <w:numPr>
          <w:ilvl w:val="0"/>
          <w:numId w:val="2"/>
        </w:numPr>
        <w:spacing w:after="0" w:line="276" w:lineRule="auto"/>
        <w:jc w:val="both"/>
        <w:rPr>
          <w:rFonts w:ascii="Arial" w:hAnsi="Arial" w:cs="Arial"/>
          <w:sz w:val="24"/>
          <w:szCs w:val="24"/>
        </w:rPr>
      </w:pPr>
      <w:r w:rsidRPr="00EA270F">
        <w:rPr>
          <w:rFonts w:ascii="Arial" w:hAnsi="Arial" w:cs="Arial"/>
          <w:spacing w:val="2"/>
          <w:sz w:val="24"/>
          <w:szCs w:val="24"/>
        </w:rPr>
        <w:lastRenderedPageBreak/>
        <w:t>El artículo 150 del RE</w:t>
      </w:r>
      <w:r w:rsidR="00D33FD4" w:rsidRPr="00EA270F">
        <w:rPr>
          <w:rFonts w:ascii="Arial" w:hAnsi="Arial" w:cs="Arial"/>
          <w:spacing w:val="2"/>
          <w:sz w:val="24"/>
          <w:szCs w:val="24"/>
        </w:rPr>
        <w:t xml:space="preserve"> </w:t>
      </w:r>
      <w:r w:rsidR="00F8319E" w:rsidRPr="00EA270F">
        <w:rPr>
          <w:rFonts w:ascii="Arial" w:hAnsi="Arial" w:cs="Arial"/>
          <w:spacing w:val="2"/>
          <w:sz w:val="24"/>
          <w:szCs w:val="24"/>
        </w:rPr>
        <w:t>lista</w:t>
      </w:r>
      <w:r w:rsidRPr="00EA270F">
        <w:rPr>
          <w:rFonts w:ascii="Arial" w:hAnsi="Arial" w:cs="Arial"/>
          <w:spacing w:val="2"/>
          <w:sz w:val="24"/>
          <w:szCs w:val="24"/>
        </w:rPr>
        <w:t xml:space="preserve"> los documentos</w:t>
      </w:r>
      <w:r w:rsidR="00F8319E" w:rsidRPr="00EA270F">
        <w:rPr>
          <w:rFonts w:ascii="Arial" w:hAnsi="Arial" w:cs="Arial"/>
          <w:spacing w:val="2"/>
          <w:sz w:val="24"/>
          <w:szCs w:val="24"/>
        </w:rPr>
        <w:t xml:space="preserve"> electorales</w:t>
      </w:r>
      <w:r w:rsidR="00684609" w:rsidRPr="00EA270F">
        <w:rPr>
          <w:rFonts w:ascii="Arial" w:hAnsi="Arial" w:cs="Arial"/>
          <w:spacing w:val="2"/>
          <w:sz w:val="24"/>
          <w:szCs w:val="24"/>
        </w:rPr>
        <w:t xml:space="preserve"> en dos categorías: a)</w:t>
      </w:r>
      <w:r w:rsidR="003B6613" w:rsidRPr="00EA270F">
        <w:rPr>
          <w:rFonts w:ascii="Arial" w:hAnsi="Arial" w:cs="Arial"/>
          <w:sz w:val="24"/>
          <w:szCs w:val="24"/>
        </w:rPr>
        <w:t xml:space="preserve"> </w:t>
      </w:r>
      <w:r w:rsidR="00684609" w:rsidRPr="00EA270F">
        <w:rPr>
          <w:rFonts w:ascii="Arial" w:hAnsi="Arial" w:cs="Arial"/>
          <w:sz w:val="24"/>
          <w:szCs w:val="24"/>
        </w:rPr>
        <w:t>documentos</w:t>
      </w:r>
      <w:r w:rsidRPr="00EA270F">
        <w:rPr>
          <w:rFonts w:ascii="Arial" w:hAnsi="Arial" w:cs="Arial"/>
          <w:sz w:val="24"/>
          <w:szCs w:val="24"/>
        </w:rPr>
        <w:t xml:space="preserve"> con emblemas de partidos políticos y candidaturas independientes</w:t>
      </w:r>
      <w:r w:rsidR="00684609" w:rsidRPr="00EA270F">
        <w:rPr>
          <w:rFonts w:ascii="Arial" w:hAnsi="Arial" w:cs="Arial"/>
          <w:sz w:val="24"/>
          <w:szCs w:val="24"/>
        </w:rPr>
        <w:t xml:space="preserve"> y b)</w:t>
      </w:r>
      <w:r w:rsidR="003B6613" w:rsidRPr="00EA270F">
        <w:rPr>
          <w:rFonts w:ascii="Arial" w:hAnsi="Arial" w:cs="Arial"/>
          <w:sz w:val="24"/>
          <w:szCs w:val="24"/>
        </w:rPr>
        <w:t xml:space="preserve"> documentos sin emblemas de partidos políticos ni candidaturas independientes.</w:t>
      </w:r>
    </w:p>
    <w:p w14:paraId="4B182756" w14:textId="77777777" w:rsidR="005777D8" w:rsidRPr="00EA270F" w:rsidRDefault="005777D8" w:rsidP="00C822C1">
      <w:pPr>
        <w:pStyle w:val="Prrafodelista"/>
        <w:spacing w:after="0" w:line="276" w:lineRule="auto"/>
        <w:jc w:val="both"/>
        <w:rPr>
          <w:rFonts w:ascii="Arial" w:hAnsi="Arial" w:cs="Arial"/>
          <w:sz w:val="24"/>
          <w:szCs w:val="24"/>
        </w:rPr>
      </w:pPr>
    </w:p>
    <w:p w14:paraId="383F486B" w14:textId="3017E420" w:rsidR="00BE4635" w:rsidRPr="00EA270F" w:rsidRDefault="00F53656" w:rsidP="008E0E93">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En e</w:t>
      </w:r>
      <w:r w:rsidR="005777D8" w:rsidRPr="00EA270F">
        <w:rPr>
          <w:rFonts w:ascii="Arial" w:hAnsi="Arial" w:cs="Arial"/>
          <w:sz w:val="24"/>
          <w:szCs w:val="24"/>
        </w:rPr>
        <w:t>l artículo 151 del RE</w:t>
      </w:r>
      <w:r w:rsidR="00F72598" w:rsidRPr="00EA270F">
        <w:rPr>
          <w:rFonts w:ascii="Arial" w:hAnsi="Arial" w:cs="Arial"/>
          <w:sz w:val="24"/>
          <w:szCs w:val="24"/>
        </w:rPr>
        <w:t xml:space="preserve"> </w:t>
      </w:r>
      <w:r w:rsidRPr="00EA270F">
        <w:rPr>
          <w:rFonts w:ascii="Arial" w:hAnsi="Arial" w:cs="Arial"/>
          <w:sz w:val="24"/>
          <w:szCs w:val="24"/>
        </w:rPr>
        <w:t xml:space="preserve">se </w:t>
      </w:r>
      <w:r w:rsidR="00F72598" w:rsidRPr="00EA270F">
        <w:rPr>
          <w:rFonts w:ascii="Arial" w:hAnsi="Arial" w:cs="Arial"/>
          <w:sz w:val="24"/>
          <w:szCs w:val="24"/>
        </w:rPr>
        <w:t>precisa</w:t>
      </w:r>
      <w:r w:rsidRPr="00EA270F">
        <w:rPr>
          <w:rFonts w:ascii="Arial" w:hAnsi="Arial" w:cs="Arial"/>
          <w:sz w:val="24"/>
          <w:szCs w:val="24"/>
        </w:rPr>
        <w:t>n</w:t>
      </w:r>
      <w:r w:rsidR="00F72598" w:rsidRPr="00EA270F">
        <w:rPr>
          <w:rFonts w:ascii="Arial" w:hAnsi="Arial" w:cs="Arial"/>
          <w:sz w:val="24"/>
          <w:szCs w:val="24"/>
        </w:rPr>
        <w:t xml:space="preserve"> </w:t>
      </w:r>
      <w:r w:rsidRPr="00EA270F">
        <w:rPr>
          <w:rFonts w:ascii="Arial" w:hAnsi="Arial" w:cs="Arial"/>
          <w:sz w:val="24"/>
          <w:szCs w:val="24"/>
        </w:rPr>
        <w:t>los documentos electorales que se deben considerar para el VMRE.</w:t>
      </w:r>
    </w:p>
    <w:p w14:paraId="4D091190" w14:textId="77777777" w:rsidR="00F53656" w:rsidRPr="00EA270F" w:rsidRDefault="00F53656" w:rsidP="00F53656">
      <w:pPr>
        <w:pStyle w:val="Prrafodelista"/>
        <w:rPr>
          <w:rFonts w:ascii="Arial" w:hAnsi="Arial" w:cs="Arial"/>
          <w:sz w:val="24"/>
          <w:szCs w:val="24"/>
        </w:rPr>
      </w:pPr>
    </w:p>
    <w:p w14:paraId="7160C693" w14:textId="254C4645" w:rsidR="00320C2B" w:rsidRPr="00EA270F" w:rsidRDefault="00320C2B" w:rsidP="0057454A">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El artículo 159, numeral 1</w:t>
      </w:r>
      <w:r w:rsidR="00DE7407" w:rsidRPr="00EA270F">
        <w:rPr>
          <w:rFonts w:ascii="Arial" w:hAnsi="Arial" w:cs="Arial"/>
          <w:sz w:val="24"/>
          <w:szCs w:val="24"/>
        </w:rPr>
        <w:t>,</w:t>
      </w:r>
      <w:r w:rsidRPr="00EA270F">
        <w:rPr>
          <w:rFonts w:ascii="Arial" w:hAnsi="Arial" w:cs="Arial"/>
          <w:sz w:val="24"/>
          <w:szCs w:val="24"/>
        </w:rPr>
        <w:t xml:space="preserve"> del RE señala </w:t>
      </w:r>
      <w:r w:rsidR="000954A7" w:rsidRPr="00EA270F">
        <w:rPr>
          <w:rFonts w:ascii="Arial" w:hAnsi="Arial" w:cs="Arial"/>
          <w:sz w:val="24"/>
          <w:szCs w:val="24"/>
        </w:rPr>
        <w:t>que</w:t>
      </w:r>
      <w:r w:rsidR="009E379B" w:rsidRPr="00EA270F">
        <w:rPr>
          <w:rFonts w:ascii="Arial" w:hAnsi="Arial" w:cs="Arial"/>
          <w:sz w:val="24"/>
          <w:szCs w:val="24"/>
        </w:rPr>
        <w:t xml:space="preserve"> </w:t>
      </w:r>
      <w:r w:rsidRPr="00EA270F">
        <w:rPr>
          <w:rFonts w:ascii="Arial" w:hAnsi="Arial" w:cs="Arial"/>
          <w:sz w:val="24"/>
          <w:szCs w:val="24"/>
        </w:rPr>
        <w:t xml:space="preserve">en los </w:t>
      </w:r>
      <w:r w:rsidR="009E379B" w:rsidRPr="00EA270F">
        <w:rPr>
          <w:rFonts w:ascii="Arial" w:hAnsi="Arial" w:cs="Arial"/>
          <w:sz w:val="24"/>
          <w:szCs w:val="24"/>
        </w:rPr>
        <w:t>PEF</w:t>
      </w:r>
      <w:r w:rsidRPr="00EA270F">
        <w:rPr>
          <w:rFonts w:ascii="Arial" w:hAnsi="Arial" w:cs="Arial"/>
          <w:sz w:val="24"/>
          <w:szCs w:val="24"/>
        </w:rPr>
        <w:t xml:space="preserve"> ordinarios el Consejo General deberá aprobar el diseño e impresión de la documentación electoral, así como los modelos y producción de los materiales electorales, a más tardar noventa días posteriores al inicio del proceso electoral respectivo.</w:t>
      </w:r>
    </w:p>
    <w:p w14:paraId="23C41DF3" w14:textId="77777777" w:rsidR="00BE4635" w:rsidRPr="00EA270F" w:rsidRDefault="00BE4635" w:rsidP="00C822C1">
      <w:pPr>
        <w:pStyle w:val="Prrafodelista"/>
        <w:spacing w:after="0" w:line="276" w:lineRule="auto"/>
        <w:jc w:val="both"/>
        <w:rPr>
          <w:rFonts w:ascii="Arial" w:hAnsi="Arial" w:cs="Arial"/>
          <w:sz w:val="24"/>
          <w:szCs w:val="24"/>
        </w:rPr>
      </w:pPr>
    </w:p>
    <w:p w14:paraId="5FA0465B" w14:textId="3349A7AB" w:rsidR="002549F0" w:rsidRPr="00EA270F" w:rsidRDefault="00EA12FF" w:rsidP="0057454A">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w:t>
      </w:r>
      <w:r w:rsidR="002549F0" w:rsidRPr="00EA270F">
        <w:rPr>
          <w:rFonts w:ascii="Arial" w:hAnsi="Arial" w:cs="Arial"/>
          <w:sz w:val="24"/>
          <w:szCs w:val="24"/>
        </w:rPr>
        <w:t xml:space="preserve">l anexo 4.1, </w:t>
      </w:r>
      <w:r w:rsidR="00911C00" w:rsidRPr="00EA270F">
        <w:rPr>
          <w:rFonts w:ascii="Arial" w:hAnsi="Arial" w:cs="Arial"/>
          <w:sz w:val="24"/>
          <w:szCs w:val="24"/>
        </w:rPr>
        <w:t xml:space="preserve">Apartado A, </w:t>
      </w:r>
      <w:r w:rsidR="002549F0" w:rsidRPr="00EA270F">
        <w:rPr>
          <w:rFonts w:ascii="Arial" w:hAnsi="Arial" w:cs="Arial"/>
          <w:sz w:val="24"/>
          <w:szCs w:val="24"/>
        </w:rPr>
        <w:t>numeral 3</w:t>
      </w:r>
      <w:r w:rsidR="00D8524B" w:rsidRPr="00EA270F">
        <w:rPr>
          <w:rFonts w:ascii="Arial" w:hAnsi="Arial" w:cs="Arial"/>
          <w:sz w:val="24"/>
          <w:szCs w:val="24"/>
        </w:rPr>
        <w:t>,</w:t>
      </w:r>
      <w:r w:rsidR="002549F0" w:rsidRPr="00EA270F">
        <w:rPr>
          <w:rFonts w:ascii="Arial" w:hAnsi="Arial" w:cs="Arial"/>
          <w:sz w:val="24"/>
          <w:szCs w:val="24"/>
        </w:rPr>
        <w:t xml:space="preserve"> del RE establece las especificaciones técnicas de la documentación para el </w:t>
      </w:r>
      <w:r w:rsidR="00557F6D" w:rsidRPr="00EA270F">
        <w:rPr>
          <w:rFonts w:ascii="Arial" w:hAnsi="Arial" w:cs="Arial"/>
          <w:sz w:val="24"/>
          <w:szCs w:val="24"/>
        </w:rPr>
        <w:t>VMRE</w:t>
      </w:r>
      <w:r w:rsidR="002549F0" w:rsidRPr="00EA270F">
        <w:rPr>
          <w:rFonts w:ascii="Arial" w:hAnsi="Arial" w:cs="Arial"/>
          <w:sz w:val="24"/>
          <w:szCs w:val="24"/>
        </w:rPr>
        <w:t>.</w:t>
      </w:r>
    </w:p>
    <w:p w14:paraId="3BB56DCC" w14:textId="77777777" w:rsidR="00073735" w:rsidRPr="00EA270F" w:rsidRDefault="00073735" w:rsidP="00073735">
      <w:pPr>
        <w:pStyle w:val="Prrafodelista"/>
        <w:spacing w:after="0" w:line="276" w:lineRule="auto"/>
        <w:jc w:val="both"/>
        <w:rPr>
          <w:rFonts w:ascii="Arial" w:hAnsi="Arial" w:cs="Arial"/>
          <w:sz w:val="24"/>
          <w:szCs w:val="24"/>
        </w:rPr>
      </w:pPr>
    </w:p>
    <w:p w14:paraId="26327E0C" w14:textId="71C5B4D3" w:rsidR="00073735" w:rsidRPr="00EA270F" w:rsidRDefault="00073735" w:rsidP="0057454A">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El artículo 47 del RIINE, inciso o), establece como atribución de la DEOE el elaborar la propuesta de los lineamientos, criterios y formatos en materia de diseño e impresión de documentos para las elecciones federales y locales.</w:t>
      </w:r>
    </w:p>
    <w:p w14:paraId="0D38240A" w14:textId="77777777" w:rsidR="00EF3702" w:rsidRPr="00EA270F" w:rsidRDefault="00EF3702" w:rsidP="00EF3702">
      <w:pPr>
        <w:pStyle w:val="Prrafodelista"/>
        <w:rPr>
          <w:rFonts w:ascii="Arial" w:hAnsi="Arial" w:cs="Arial"/>
          <w:sz w:val="24"/>
          <w:szCs w:val="24"/>
        </w:rPr>
      </w:pPr>
    </w:p>
    <w:p w14:paraId="6C48C6AA" w14:textId="1F03626D" w:rsidR="00EF3702" w:rsidRPr="00EA270F" w:rsidRDefault="00EF3702" w:rsidP="00EF3702">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Asimismo, el numeral 6, fracción II, del Anexo 21.2 del RE señala que la DEOE, en los procesos que se considere la participación </w:t>
      </w:r>
      <w:r w:rsidR="00A20467" w:rsidRPr="00EA270F">
        <w:rPr>
          <w:rFonts w:ascii="Arial" w:hAnsi="Arial" w:cs="Arial"/>
          <w:sz w:val="24"/>
          <w:szCs w:val="24"/>
        </w:rPr>
        <w:t xml:space="preserve">de la ciudadanía mexicana </w:t>
      </w:r>
      <w:r w:rsidRPr="00EA270F">
        <w:rPr>
          <w:rFonts w:ascii="Arial" w:hAnsi="Arial" w:cs="Arial"/>
          <w:sz w:val="24"/>
          <w:szCs w:val="24"/>
        </w:rPr>
        <w:t>residente en el extranjero</w:t>
      </w:r>
      <w:r w:rsidR="006F299D" w:rsidRPr="00EA270F">
        <w:rPr>
          <w:rFonts w:ascii="Arial" w:hAnsi="Arial" w:cs="Arial"/>
          <w:sz w:val="24"/>
          <w:szCs w:val="24"/>
        </w:rPr>
        <w:t>,</w:t>
      </w:r>
      <w:r w:rsidRPr="00EA270F">
        <w:rPr>
          <w:rFonts w:ascii="Arial" w:hAnsi="Arial" w:cs="Arial"/>
          <w:sz w:val="24"/>
          <w:szCs w:val="24"/>
        </w:rPr>
        <w:t xml:space="preserve"> aprobar el diseño de la documentación electoral electrónica. </w:t>
      </w:r>
    </w:p>
    <w:p w14:paraId="508158CA" w14:textId="77777777" w:rsidR="00EF3702" w:rsidRPr="00EA270F" w:rsidRDefault="00EF3702" w:rsidP="00EF3702">
      <w:pPr>
        <w:pStyle w:val="Prrafodelista"/>
        <w:spacing w:after="0" w:line="276" w:lineRule="auto"/>
        <w:jc w:val="both"/>
        <w:rPr>
          <w:rFonts w:ascii="Arial" w:hAnsi="Arial" w:cs="Arial"/>
          <w:sz w:val="24"/>
          <w:szCs w:val="24"/>
        </w:rPr>
      </w:pPr>
    </w:p>
    <w:p w14:paraId="674997D9" w14:textId="2E2F155A" w:rsidR="00234C18" w:rsidRPr="00EA270F" w:rsidRDefault="008C3012" w:rsidP="00C631EC">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En </w:t>
      </w:r>
      <w:r w:rsidR="00087279" w:rsidRPr="00EA270F">
        <w:rPr>
          <w:rFonts w:ascii="Arial" w:hAnsi="Arial" w:cs="Arial"/>
          <w:sz w:val="24"/>
          <w:szCs w:val="24"/>
        </w:rPr>
        <w:t xml:space="preserve">el </w:t>
      </w:r>
      <w:r w:rsidR="003D3E30" w:rsidRPr="00EA270F">
        <w:rPr>
          <w:rFonts w:ascii="Arial" w:hAnsi="Arial" w:cs="Arial"/>
          <w:sz w:val="24"/>
          <w:szCs w:val="24"/>
        </w:rPr>
        <w:t>Título IV</w:t>
      </w:r>
      <w:r w:rsidR="00087279" w:rsidRPr="00EA270F">
        <w:rPr>
          <w:rFonts w:ascii="Arial" w:hAnsi="Arial" w:cs="Arial"/>
          <w:sz w:val="24"/>
          <w:szCs w:val="24"/>
        </w:rPr>
        <w:t xml:space="preserve"> del Anexo 21.2 del RE, “</w:t>
      </w:r>
      <w:r w:rsidR="00B247F0" w:rsidRPr="00EA270F">
        <w:rPr>
          <w:rFonts w:ascii="Arial" w:hAnsi="Arial" w:cs="Arial"/>
          <w:sz w:val="24"/>
          <w:szCs w:val="24"/>
        </w:rPr>
        <w:t>Documentación Electrónica para el Ejercicio del Voto</w:t>
      </w:r>
      <w:r w:rsidR="00087279" w:rsidRPr="00EA270F">
        <w:rPr>
          <w:rFonts w:ascii="Arial" w:hAnsi="Arial" w:cs="Arial"/>
          <w:sz w:val="24"/>
          <w:szCs w:val="24"/>
        </w:rPr>
        <w:t>”</w:t>
      </w:r>
      <w:r w:rsidR="00521D4A" w:rsidRPr="00EA270F">
        <w:rPr>
          <w:rFonts w:ascii="Arial" w:hAnsi="Arial" w:cs="Arial"/>
          <w:sz w:val="24"/>
          <w:szCs w:val="24"/>
        </w:rPr>
        <w:t>,</w:t>
      </w:r>
      <w:r w:rsidR="00087279" w:rsidRPr="00EA270F">
        <w:rPr>
          <w:rFonts w:ascii="Arial" w:hAnsi="Arial" w:cs="Arial"/>
          <w:sz w:val="24"/>
          <w:szCs w:val="24"/>
        </w:rPr>
        <w:t xml:space="preserve"> </w:t>
      </w:r>
      <w:r w:rsidR="007C152B" w:rsidRPr="00EA270F">
        <w:rPr>
          <w:rFonts w:ascii="Arial" w:hAnsi="Arial" w:cs="Arial"/>
          <w:sz w:val="24"/>
          <w:szCs w:val="24"/>
        </w:rPr>
        <w:t>se establece</w:t>
      </w:r>
      <w:r w:rsidR="00087279" w:rsidRPr="00EA270F">
        <w:rPr>
          <w:rFonts w:ascii="Arial" w:hAnsi="Arial" w:cs="Arial"/>
          <w:sz w:val="24"/>
          <w:szCs w:val="24"/>
        </w:rPr>
        <w:t>n</w:t>
      </w:r>
      <w:r w:rsidR="007C152B" w:rsidRPr="00EA270F">
        <w:rPr>
          <w:rFonts w:ascii="Arial" w:hAnsi="Arial" w:cs="Arial"/>
          <w:sz w:val="24"/>
          <w:szCs w:val="24"/>
        </w:rPr>
        <w:t xml:space="preserve"> los elementos que contendrá la documentación electrónica para el ejercicio del </w:t>
      </w:r>
      <w:r w:rsidRPr="00EA270F">
        <w:rPr>
          <w:rFonts w:ascii="Arial" w:hAnsi="Arial" w:cs="Arial"/>
          <w:sz w:val="24"/>
          <w:szCs w:val="24"/>
        </w:rPr>
        <w:t>VMRE</w:t>
      </w:r>
      <w:r w:rsidR="003C0D4E" w:rsidRPr="00EA270F">
        <w:rPr>
          <w:rFonts w:ascii="Arial" w:hAnsi="Arial" w:cs="Arial"/>
          <w:sz w:val="24"/>
          <w:szCs w:val="24"/>
        </w:rPr>
        <w:t>.</w:t>
      </w:r>
      <w:r w:rsidR="00EB2B8D" w:rsidRPr="00EA270F">
        <w:rPr>
          <w:rFonts w:ascii="Arial" w:hAnsi="Arial" w:cs="Arial"/>
          <w:sz w:val="24"/>
          <w:szCs w:val="24"/>
        </w:rPr>
        <w:t xml:space="preserve"> </w:t>
      </w:r>
    </w:p>
    <w:p w14:paraId="40340A69" w14:textId="77777777" w:rsidR="00234C18" w:rsidRPr="00EA270F" w:rsidRDefault="00234C18" w:rsidP="00C822C1">
      <w:pPr>
        <w:pStyle w:val="Prrafodelista"/>
        <w:spacing w:after="0" w:line="276" w:lineRule="auto"/>
        <w:jc w:val="both"/>
        <w:rPr>
          <w:rFonts w:ascii="Arial" w:hAnsi="Arial" w:cs="Arial"/>
          <w:sz w:val="24"/>
          <w:szCs w:val="24"/>
        </w:rPr>
      </w:pPr>
    </w:p>
    <w:p w14:paraId="40EFD450" w14:textId="7BC9F3D8" w:rsidR="00256CA6" w:rsidRPr="00EA270F" w:rsidRDefault="008C3012" w:rsidP="00C631EC">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 En el numeral </w:t>
      </w:r>
      <w:r w:rsidR="005C71FD" w:rsidRPr="00EA270F">
        <w:rPr>
          <w:rFonts w:ascii="Arial" w:hAnsi="Arial" w:cs="Arial"/>
          <w:sz w:val="24"/>
          <w:szCs w:val="24"/>
        </w:rPr>
        <w:t>74</w:t>
      </w:r>
      <w:r w:rsidRPr="00EA270F">
        <w:rPr>
          <w:rFonts w:ascii="Arial" w:hAnsi="Arial" w:cs="Arial"/>
          <w:sz w:val="24"/>
          <w:szCs w:val="24"/>
        </w:rPr>
        <w:t xml:space="preserve"> </w:t>
      </w:r>
      <w:r w:rsidR="00110C26" w:rsidRPr="00EA270F">
        <w:rPr>
          <w:rFonts w:ascii="Arial" w:hAnsi="Arial" w:cs="Arial"/>
          <w:sz w:val="24"/>
          <w:szCs w:val="24"/>
        </w:rPr>
        <w:t>del citado</w:t>
      </w:r>
      <w:r w:rsidR="000C5EC0" w:rsidRPr="00EA270F">
        <w:rPr>
          <w:rFonts w:ascii="Arial" w:hAnsi="Arial" w:cs="Arial"/>
          <w:sz w:val="24"/>
          <w:szCs w:val="24"/>
        </w:rPr>
        <w:t xml:space="preserve"> Anexo </w:t>
      </w:r>
      <w:r w:rsidRPr="00EA270F">
        <w:rPr>
          <w:rFonts w:ascii="Arial" w:hAnsi="Arial" w:cs="Arial"/>
          <w:sz w:val="24"/>
          <w:szCs w:val="24"/>
        </w:rPr>
        <w:t xml:space="preserve">se establece que el diseño, texto y contenido en general de la </w:t>
      </w:r>
      <w:r w:rsidR="00966BA8" w:rsidRPr="00EA270F">
        <w:rPr>
          <w:rFonts w:ascii="Arial" w:hAnsi="Arial" w:cs="Arial"/>
          <w:sz w:val="24"/>
          <w:szCs w:val="24"/>
        </w:rPr>
        <w:t>B</w:t>
      </w:r>
      <w:r w:rsidRPr="00EA270F">
        <w:rPr>
          <w:rFonts w:ascii="Arial" w:hAnsi="Arial" w:cs="Arial"/>
          <w:sz w:val="24"/>
          <w:szCs w:val="24"/>
        </w:rPr>
        <w:t xml:space="preserve">oleta electoral electrónica deberán ajustarse automáticamente para adaptarse a la navegación electrónica de acuerdo con el dispositivo desde el cual las personas ciudadanas ingresen al SIVEI (computadora, teléfono celular, tableta, entre otros). </w:t>
      </w:r>
    </w:p>
    <w:p w14:paraId="58F69679" w14:textId="77777777" w:rsidR="00256CA6" w:rsidRPr="00EA270F" w:rsidRDefault="00256CA6" w:rsidP="00C822C1">
      <w:pPr>
        <w:pStyle w:val="Prrafodelista"/>
        <w:spacing w:after="0" w:line="276" w:lineRule="auto"/>
        <w:jc w:val="both"/>
        <w:rPr>
          <w:rFonts w:ascii="Arial" w:hAnsi="Arial" w:cs="Arial"/>
          <w:sz w:val="24"/>
          <w:szCs w:val="24"/>
        </w:rPr>
      </w:pPr>
    </w:p>
    <w:p w14:paraId="181A584E" w14:textId="4381E772" w:rsidR="00E5567D" w:rsidRPr="00EA270F" w:rsidRDefault="008C3012" w:rsidP="00C631EC">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En el numeral </w:t>
      </w:r>
      <w:r w:rsidR="0024087F" w:rsidRPr="00EA270F">
        <w:rPr>
          <w:rFonts w:ascii="Arial" w:hAnsi="Arial" w:cs="Arial"/>
          <w:sz w:val="24"/>
          <w:szCs w:val="24"/>
        </w:rPr>
        <w:t>79</w:t>
      </w:r>
      <w:r w:rsidRPr="00EA270F">
        <w:rPr>
          <w:rFonts w:ascii="Arial" w:hAnsi="Arial" w:cs="Arial"/>
          <w:sz w:val="24"/>
          <w:szCs w:val="24"/>
        </w:rPr>
        <w:t xml:space="preserve"> del ordenamiento</w:t>
      </w:r>
      <w:r w:rsidR="00966BA8" w:rsidRPr="00EA270F">
        <w:rPr>
          <w:rFonts w:ascii="Arial" w:hAnsi="Arial" w:cs="Arial"/>
          <w:sz w:val="24"/>
          <w:szCs w:val="24"/>
        </w:rPr>
        <w:t xml:space="preserve"> en comento</w:t>
      </w:r>
      <w:r w:rsidRPr="00EA270F">
        <w:rPr>
          <w:rFonts w:ascii="Arial" w:hAnsi="Arial" w:cs="Arial"/>
          <w:sz w:val="24"/>
          <w:szCs w:val="24"/>
        </w:rPr>
        <w:t xml:space="preserve"> se establece</w:t>
      </w:r>
      <w:r w:rsidR="00966BA8" w:rsidRPr="00EA270F">
        <w:rPr>
          <w:rFonts w:ascii="Arial" w:hAnsi="Arial" w:cs="Arial"/>
          <w:sz w:val="24"/>
          <w:szCs w:val="24"/>
        </w:rPr>
        <w:t>n</w:t>
      </w:r>
      <w:r w:rsidRPr="00EA270F">
        <w:rPr>
          <w:rFonts w:ascii="Arial" w:hAnsi="Arial" w:cs="Arial"/>
          <w:sz w:val="24"/>
          <w:szCs w:val="24"/>
        </w:rPr>
        <w:t xml:space="preserve"> </w:t>
      </w:r>
      <w:r w:rsidR="00317ACF" w:rsidRPr="00EA270F">
        <w:rPr>
          <w:rFonts w:ascii="Arial" w:hAnsi="Arial" w:cs="Arial"/>
          <w:sz w:val="24"/>
          <w:szCs w:val="24"/>
        </w:rPr>
        <w:t xml:space="preserve">los elementos que contendrá </w:t>
      </w:r>
      <w:r w:rsidR="000C6A68" w:rsidRPr="00EA270F">
        <w:rPr>
          <w:rFonts w:ascii="Arial" w:hAnsi="Arial" w:cs="Arial"/>
          <w:sz w:val="24"/>
          <w:szCs w:val="24"/>
        </w:rPr>
        <w:t>el</w:t>
      </w:r>
      <w:r w:rsidR="00317ACF" w:rsidRPr="00EA270F">
        <w:rPr>
          <w:rFonts w:ascii="Arial" w:hAnsi="Arial" w:cs="Arial"/>
          <w:sz w:val="24"/>
          <w:szCs w:val="24"/>
        </w:rPr>
        <w:t xml:space="preserve"> </w:t>
      </w:r>
      <w:r w:rsidR="00966BA8" w:rsidRPr="00EA270F">
        <w:rPr>
          <w:rFonts w:ascii="Arial" w:hAnsi="Arial" w:cs="Arial"/>
          <w:sz w:val="24"/>
          <w:szCs w:val="24"/>
        </w:rPr>
        <w:t>A</w:t>
      </w:r>
      <w:r w:rsidR="000C6A68" w:rsidRPr="00EA270F">
        <w:rPr>
          <w:rFonts w:ascii="Arial" w:hAnsi="Arial" w:cs="Arial"/>
          <w:sz w:val="24"/>
          <w:szCs w:val="24"/>
        </w:rPr>
        <w:t xml:space="preserve">cta de inicio del periodo de votación </w:t>
      </w:r>
      <w:r w:rsidRPr="00EA270F">
        <w:rPr>
          <w:rFonts w:ascii="Arial" w:hAnsi="Arial" w:cs="Arial"/>
          <w:sz w:val="24"/>
          <w:szCs w:val="24"/>
        </w:rPr>
        <w:t>para efectos de la apertura del SIVEI</w:t>
      </w:r>
      <w:r w:rsidR="000C6A68" w:rsidRPr="00EA270F">
        <w:rPr>
          <w:rFonts w:ascii="Arial" w:hAnsi="Arial" w:cs="Arial"/>
          <w:sz w:val="24"/>
          <w:szCs w:val="24"/>
        </w:rPr>
        <w:t>.</w:t>
      </w:r>
    </w:p>
    <w:p w14:paraId="35E5C7C9" w14:textId="77777777" w:rsidR="00E5567D" w:rsidRPr="00EA270F" w:rsidRDefault="00E5567D" w:rsidP="00C822C1">
      <w:pPr>
        <w:pStyle w:val="Prrafodelista"/>
        <w:spacing w:after="0" w:line="276" w:lineRule="auto"/>
        <w:jc w:val="both"/>
        <w:rPr>
          <w:rFonts w:ascii="Arial" w:hAnsi="Arial" w:cs="Arial"/>
          <w:sz w:val="24"/>
          <w:szCs w:val="24"/>
        </w:rPr>
      </w:pPr>
    </w:p>
    <w:p w14:paraId="091CBE13" w14:textId="5C00B8BE" w:rsidR="000536D2" w:rsidRPr="00EA270F" w:rsidRDefault="008C3012" w:rsidP="000536D2">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lastRenderedPageBreak/>
        <w:t xml:space="preserve">El numeral </w:t>
      </w:r>
      <w:r w:rsidR="00645119" w:rsidRPr="00EA270F">
        <w:rPr>
          <w:rFonts w:ascii="Arial" w:hAnsi="Arial" w:cs="Arial"/>
          <w:sz w:val="24"/>
          <w:szCs w:val="24"/>
        </w:rPr>
        <w:t>8</w:t>
      </w:r>
      <w:r w:rsidR="00BB22E6" w:rsidRPr="00EA270F">
        <w:rPr>
          <w:rFonts w:ascii="Arial" w:hAnsi="Arial" w:cs="Arial"/>
          <w:sz w:val="24"/>
          <w:szCs w:val="24"/>
        </w:rPr>
        <w:t>1,</w:t>
      </w:r>
      <w:r w:rsidRPr="00EA270F">
        <w:rPr>
          <w:rFonts w:ascii="Arial" w:hAnsi="Arial" w:cs="Arial"/>
          <w:sz w:val="24"/>
          <w:szCs w:val="24"/>
        </w:rPr>
        <w:t xml:space="preserve"> fracción I</w:t>
      </w:r>
      <w:r w:rsidR="00966BA8" w:rsidRPr="00EA270F">
        <w:rPr>
          <w:rFonts w:ascii="Arial" w:hAnsi="Arial" w:cs="Arial"/>
          <w:sz w:val="24"/>
          <w:szCs w:val="24"/>
        </w:rPr>
        <w:t>,</w:t>
      </w:r>
      <w:r w:rsidRPr="00EA270F">
        <w:rPr>
          <w:rFonts w:ascii="Arial" w:hAnsi="Arial" w:cs="Arial"/>
          <w:sz w:val="24"/>
          <w:szCs w:val="24"/>
        </w:rPr>
        <w:t xml:space="preserve"> </w:t>
      </w:r>
      <w:r w:rsidR="00F72BF0" w:rsidRPr="00EA270F">
        <w:rPr>
          <w:rFonts w:ascii="Arial" w:hAnsi="Arial" w:cs="Arial"/>
          <w:sz w:val="24"/>
          <w:szCs w:val="24"/>
        </w:rPr>
        <w:t>del mismo Anexo</w:t>
      </w:r>
      <w:r w:rsidRPr="00EA270F">
        <w:rPr>
          <w:rFonts w:ascii="Arial" w:hAnsi="Arial" w:cs="Arial"/>
          <w:sz w:val="24"/>
          <w:szCs w:val="24"/>
        </w:rPr>
        <w:t xml:space="preserve"> establece </w:t>
      </w:r>
      <w:r w:rsidR="00030367" w:rsidRPr="00EA270F">
        <w:rPr>
          <w:rFonts w:ascii="Arial" w:hAnsi="Arial" w:cs="Arial"/>
          <w:sz w:val="24"/>
          <w:szCs w:val="24"/>
        </w:rPr>
        <w:t>los elementos que contendrá el</w:t>
      </w:r>
      <w:r w:rsidR="004B72E7" w:rsidRPr="00EA270F">
        <w:rPr>
          <w:rFonts w:ascii="Arial" w:hAnsi="Arial" w:cs="Arial"/>
          <w:sz w:val="24"/>
          <w:szCs w:val="24"/>
        </w:rPr>
        <w:t xml:space="preserve"> </w:t>
      </w:r>
      <w:r w:rsidR="001A0354" w:rsidRPr="00EA270F">
        <w:rPr>
          <w:rFonts w:ascii="Arial" w:hAnsi="Arial" w:cs="Arial"/>
          <w:sz w:val="24"/>
          <w:szCs w:val="24"/>
        </w:rPr>
        <w:t>A</w:t>
      </w:r>
      <w:r w:rsidR="004B72E7" w:rsidRPr="00EA270F">
        <w:rPr>
          <w:rFonts w:ascii="Arial" w:hAnsi="Arial" w:cs="Arial"/>
          <w:sz w:val="24"/>
          <w:szCs w:val="24"/>
        </w:rPr>
        <w:t>cta de</w:t>
      </w:r>
      <w:r w:rsidRPr="00EA270F">
        <w:rPr>
          <w:rFonts w:ascii="Arial" w:hAnsi="Arial" w:cs="Arial"/>
          <w:sz w:val="24"/>
          <w:szCs w:val="24"/>
        </w:rPr>
        <w:t xml:space="preserve"> escrutinio y cómputo de la votación del VMRE </w:t>
      </w:r>
      <w:r w:rsidR="004B72E7" w:rsidRPr="00EA270F">
        <w:rPr>
          <w:rFonts w:ascii="Arial" w:hAnsi="Arial" w:cs="Arial"/>
          <w:sz w:val="24"/>
          <w:szCs w:val="24"/>
        </w:rPr>
        <w:t>para cada elección</w:t>
      </w:r>
      <w:r w:rsidR="0021296E" w:rsidRPr="00EA270F">
        <w:rPr>
          <w:rFonts w:ascii="Arial" w:hAnsi="Arial" w:cs="Arial"/>
          <w:sz w:val="24"/>
          <w:szCs w:val="24"/>
        </w:rPr>
        <w:t>.</w:t>
      </w:r>
      <w:r w:rsidR="0021296E" w:rsidRPr="00EA270F" w:rsidDel="007C152B">
        <w:rPr>
          <w:rFonts w:ascii="Arial" w:hAnsi="Arial" w:cs="Arial"/>
          <w:sz w:val="24"/>
          <w:szCs w:val="24"/>
        </w:rPr>
        <w:t xml:space="preserve"> </w:t>
      </w:r>
    </w:p>
    <w:p w14:paraId="47384FFF" w14:textId="77777777" w:rsidR="007374BC" w:rsidRPr="00EA270F" w:rsidRDefault="007374BC" w:rsidP="007374BC">
      <w:pPr>
        <w:pStyle w:val="Prrafodelista"/>
        <w:rPr>
          <w:rFonts w:ascii="Arial" w:hAnsi="Arial" w:cs="Arial"/>
          <w:sz w:val="24"/>
          <w:szCs w:val="24"/>
        </w:rPr>
      </w:pPr>
    </w:p>
    <w:p w14:paraId="0EB1CA89" w14:textId="77777777" w:rsidR="00C056CD" w:rsidRPr="00EA270F" w:rsidRDefault="00C056CD" w:rsidP="007374BC">
      <w:pPr>
        <w:pStyle w:val="Prrafodelista"/>
        <w:spacing w:after="0" w:line="276" w:lineRule="auto"/>
        <w:jc w:val="both"/>
        <w:rPr>
          <w:rFonts w:ascii="Arial" w:hAnsi="Arial" w:cs="Arial"/>
          <w:sz w:val="24"/>
          <w:szCs w:val="24"/>
        </w:rPr>
      </w:pPr>
    </w:p>
    <w:p w14:paraId="28EF304A" w14:textId="77777777" w:rsidR="002549F0" w:rsidRPr="00EA270F" w:rsidRDefault="002549F0" w:rsidP="002549F0">
      <w:pPr>
        <w:autoSpaceDE w:val="0"/>
        <w:autoSpaceDN w:val="0"/>
        <w:adjustRightInd w:val="0"/>
        <w:spacing w:after="0" w:line="276" w:lineRule="auto"/>
        <w:contextualSpacing/>
        <w:jc w:val="both"/>
        <w:rPr>
          <w:rFonts w:ascii="Arial" w:hAnsi="Arial" w:cs="Arial"/>
          <w:b/>
          <w:sz w:val="24"/>
          <w:szCs w:val="24"/>
        </w:rPr>
      </w:pPr>
      <w:r w:rsidRPr="00EA270F">
        <w:rPr>
          <w:rFonts w:ascii="Arial" w:hAnsi="Arial" w:cs="Arial"/>
          <w:b/>
          <w:sz w:val="24"/>
          <w:szCs w:val="24"/>
        </w:rPr>
        <w:t xml:space="preserve">Motivación </w:t>
      </w:r>
    </w:p>
    <w:p w14:paraId="7B1C3F60" w14:textId="77777777" w:rsidR="002549F0" w:rsidRPr="00EA270F" w:rsidRDefault="002549F0" w:rsidP="002549F0">
      <w:pPr>
        <w:autoSpaceDE w:val="0"/>
        <w:autoSpaceDN w:val="0"/>
        <w:adjustRightInd w:val="0"/>
        <w:spacing w:after="0" w:line="276" w:lineRule="auto"/>
        <w:contextualSpacing/>
        <w:jc w:val="both"/>
        <w:rPr>
          <w:rFonts w:ascii="Arial" w:hAnsi="Arial" w:cs="Arial"/>
          <w:b/>
          <w:sz w:val="24"/>
          <w:szCs w:val="24"/>
        </w:rPr>
      </w:pPr>
    </w:p>
    <w:p w14:paraId="047022EB" w14:textId="4B9AA479" w:rsidR="00164D52" w:rsidRPr="00EA270F" w:rsidRDefault="007F1F30" w:rsidP="007F1F30">
      <w:pPr>
        <w:pStyle w:val="Prrafodelista"/>
        <w:numPr>
          <w:ilvl w:val="0"/>
          <w:numId w:val="2"/>
        </w:numPr>
        <w:autoSpaceDE w:val="0"/>
        <w:autoSpaceDN w:val="0"/>
        <w:adjustRightInd w:val="0"/>
        <w:spacing w:after="0" w:line="276" w:lineRule="auto"/>
        <w:jc w:val="both"/>
        <w:rPr>
          <w:rFonts w:ascii="Arial" w:hAnsi="Arial" w:cs="Arial"/>
          <w:bCs/>
          <w:sz w:val="24"/>
          <w:szCs w:val="24"/>
        </w:rPr>
      </w:pPr>
      <w:r w:rsidRPr="00EA270F">
        <w:rPr>
          <w:rFonts w:ascii="Arial" w:hAnsi="Arial" w:cs="Arial"/>
          <w:bCs/>
          <w:sz w:val="24"/>
          <w:szCs w:val="24"/>
        </w:rPr>
        <w:t xml:space="preserve">Resulta imprescindible garantizar la instrumentación de la legislación electoral respecto a los procedimientos de diseño e impresión de los documentos electorales y que, mediante la realización de diversas medidas, se dote de certeza y definitividad a la forma en que las </w:t>
      </w:r>
      <w:r w:rsidR="00790CFA" w:rsidRPr="00EA270F">
        <w:rPr>
          <w:rFonts w:ascii="Arial" w:hAnsi="Arial" w:cs="Arial"/>
          <w:bCs/>
          <w:sz w:val="24"/>
          <w:szCs w:val="24"/>
        </w:rPr>
        <w:t xml:space="preserve">Mexicanas </w:t>
      </w:r>
      <w:r w:rsidRPr="00EA270F">
        <w:rPr>
          <w:rFonts w:ascii="Arial" w:hAnsi="Arial" w:cs="Arial"/>
          <w:bCs/>
          <w:sz w:val="24"/>
          <w:szCs w:val="24"/>
        </w:rPr>
        <w:t>y los Mexicanos Residentes en el Extranjero podrán emitir su voto en modalidad electrónica por Internet</w:t>
      </w:r>
      <w:r w:rsidR="000B6C27" w:rsidRPr="00EA270F">
        <w:rPr>
          <w:rFonts w:ascii="Arial" w:hAnsi="Arial" w:cs="Arial"/>
          <w:bCs/>
          <w:sz w:val="24"/>
          <w:szCs w:val="24"/>
        </w:rPr>
        <w:t xml:space="preserve"> y modalidad electrónica</w:t>
      </w:r>
      <w:r w:rsidR="00B55539" w:rsidRPr="00EA270F">
        <w:rPr>
          <w:rFonts w:ascii="Arial" w:hAnsi="Arial" w:cs="Arial"/>
          <w:bCs/>
          <w:sz w:val="24"/>
          <w:szCs w:val="24"/>
        </w:rPr>
        <w:t xml:space="preserve"> presencial</w:t>
      </w:r>
      <w:r w:rsidR="000B6C27" w:rsidRPr="00EA270F">
        <w:rPr>
          <w:rFonts w:ascii="Arial" w:hAnsi="Arial" w:cs="Arial"/>
          <w:bCs/>
          <w:sz w:val="24"/>
          <w:szCs w:val="24"/>
        </w:rPr>
        <w:t xml:space="preserve"> en MRV</w:t>
      </w:r>
      <w:r w:rsidRPr="00EA270F">
        <w:rPr>
          <w:rFonts w:ascii="Arial" w:hAnsi="Arial" w:cs="Arial"/>
          <w:bCs/>
          <w:sz w:val="24"/>
          <w:szCs w:val="24"/>
        </w:rPr>
        <w:t xml:space="preserve"> en los PEF 2023-2024.</w:t>
      </w:r>
    </w:p>
    <w:p w14:paraId="612CC90D" w14:textId="77777777" w:rsidR="007F1F30" w:rsidRPr="00EA270F" w:rsidRDefault="007F1F30" w:rsidP="007F1F30">
      <w:pPr>
        <w:pStyle w:val="Prrafodelista"/>
        <w:autoSpaceDE w:val="0"/>
        <w:autoSpaceDN w:val="0"/>
        <w:adjustRightInd w:val="0"/>
        <w:spacing w:after="0" w:line="276" w:lineRule="auto"/>
        <w:jc w:val="both"/>
        <w:rPr>
          <w:rFonts w:ascii="Arial" w:hAnsi="Arial" w:cs="Arial"/>
          <w:bCs/>
          <w:sz w:val="24"/>
          <w:szCs w:val="24"/>
        </w:rPr>
      </w:pPr>
    </w:p>
    <w:p w14:paraId="3A426A72" w14:textId="1BEDB536" w:rsidR="00553412" w:rsidRPr="00EA270F" w:rsidRDefault="00557C14" w:rsidP="00C631EC">
      <w:pPr>
        <w:pStyle w:val="Prrafodelista"/>
        <w:numPr>
          <w:ilvl w:val="0"/>
          <w:numId w:val="2"/>
        </w:numPr>
        <w:autoSpaceDE w:val="0"/>
        <w:autoSpaceDN w:val="0"/>
        <w:adjustRightInd w:val="0"/>
        <w:spacing w:after="0" w:line="276" w:lineRule="auto"/>
        <w:jc w:val="both"/>
        <w:rPr>
          <w:rFonts w:ascii="Arial" w:hAnsi="Arial" w:cs="Arial"/>
          <w:bCs/>
          <w:sz w:val="24"/>
          <w:szCs w:val="24"/>
        </w:rPr>
      </w:pPr>
      <w:r w:rsidRPr="00EA270F">
        <w:rPr>
          <w:rFonts w:ascii="Arial" w:hAnsi="Arial" w:cs="Arial"/>
          <w:bCs/>
          <w:sz w:val="24"/>
          <w:szCs w:val="24"/>
        </w:rPr>
        <w:t>El</w:t>
      </w:r>
      <w:r w:rsidR="00AB4554" w:rsidRPr="00EA270F">
        <w:rPr>
          <w:rFonts w:ascii="Arial" w:hAnsi="Arial" w:cs="Arial"/>
          <w:bCs/>
          <w:sz w:val="24"/>
          <w:szCs w:val="24"/>
        </w:rPr>
        <w:t xml:space="preserve"> diseño de la boleta electoral electrónica y demás documentación electoral</w:t>
      </w:r>
      <w:r w:rsidR="008472C8" w:rsidRPr="00EA270F">
        <w:rPr>
          <w:rFonts w:ascii="Arial" w:hAnsi="Arial" w:cs="Arial"/>
          <w:bCs/>
          <w:sz w:val="24"/>
          <w:szCs w:val="24"/>
        </w:rPr>
        <w:t xml:space="preserve"> anexa al presente Acuerdo</w:t>
      </w:r>
      <w:r w:rsidR="00AB4554" w:rsidRPr="00EA270F">
        <w:rPr>
          <w:rFonts w:ascii="Arial" w:hAnsi="Arial" w:cs="Arial"/>
          <w:bCs/>
          <w:sz w:val="24"/>
          <w:szCs w:val="24"/>
        </w:rPr>
        <w:t xml:space="preserve"> </w:t>
      </w:r>
      <w:r w:rsidR="00164D52" w:rsidRPr="00EA270F">
        <w:rPr>
          <w:rFonts w:ascii="Arial" w:hAnsi="Arial" w:cs="Arial"/>
          <w:bCs/>
          <w:sz w:val="24"/>
          <w:szCs w:val="24"/>
        </w:rPr>
        <w:t>cumple con los requisitos mínimos señalados en la LGIPE</w:t>
      </w:r>
      <w:r w:rsidR="00C631EC" w:rsidRPr="00EA270F">
        <w:rPr>
          <w:rFonts w:ascii="Arial" w:hAnsi="Arial" w:cs="Arial"/>
          <w:bCs/>
          <w:sz w:val="24"/>
          <w:szCs w:val="24"/>
        </w:rPr>
        <w:t>,</w:t>
      </w:r>
      <w:r w:rsidR="00164D52" w:rsidRPr="00EA270F">
        <w:rPr>
          <w:rFonts w:ascii="Arial" w:hAnsi="Arial" w:cs="Arial"/>
          <w:bCs/>
          <w:sz w:val="24"/>
          <w:szCs w:val="24"/>
        </w:rPr>
        <w:t xml:space="preserve"> el RE</w:t>
      </w:r>
      <w:r w:rsidR="00936E53" w:rsidRPr="00EA270F">
        <w:rPr>
          <w:rFonts w:ascii="Arial" w:hAnsi="Arial" w:cs="Arial"/>
          <w:bCs/>
          <w:sz w:val="24"/>
          <w:szCs w:val="24"/>
        </w:rPr>
        <w:t xml:space="preserve">, </w:t>
      </w:r>
      <w:r w:rsidR="00725AC1" w:rsidRPr="00EA270F">
        <w:rPr>
          <w:rFonts w:ascii="Arial" w:hAnsi="Arial" w:cs="Arial"/>
          <w:bCs/>
          <w:sz w:val="24"/>
          <w:szCs w:val="24"/>
        </w:rPr>
        <w:t xml:space="preserve">y sus </w:t>
      </w:r>
      <w:r w:rsidR="00936E53" w:rsidRPr="00EA270F">
        <w:rPr>
          <w:rFonts w:ascii="Arial" w:hAnsi="Arial" w:cs="Arial"/>
          <w:bCs/>
          <w:sz w:val="24"/>
          <w:szCs w:val="24"/>
        </w:rPr>
        <w:t>Anexo</w:t>
      </w:r>
      <w:r w:rsidR="00725AC1" w:rsidRPr="00EA270F">
        <w:rPr>
          <w:rFonts w:ascii="Arial" w:hAnsi="Arial" w:cs="Arial"/>
          <w:bCs/>
          <w:sz w:val="24"/>
          <w:szCs w:val="24"/>
        </w:rPr>
        <w:t>s</w:t>
      </w:r>
      <w:r w:rsidR="00936E53" w:rsidRPr="00EA270F">
        <w:rPr>
          <w:rFonts w:ascii="Arial" w:hAnsi="Arial" w:cs="Arial"/>
          <w:bCs/>
          <w:sz w:val="24"/>
          <w:szCs w:val="24"/>
        </w:rPr>
        <w:t xml:space="preserve"> 4.1 </w:t>
      </w:r>
      <w:r w:rsidR="00C631EC" w:rsidRPr="00EA270F">
        <w:rPr>
          <w:rFonts w:ascii="Arial" w:hAnsi="Arial" w:cs="Arial"/>
          <w:bCs/>
          <w:sz w:val="24"/>
          <w:szCs w:val="24"/>
        </w:rPr>
        <w:t xml:space="preserve">y </w:t>
      </w:r>
      <w:r w:rsidR="00725AC1" w:rsidRPr="00EA270F">
        <w:rPr>
          <w:rFonts w:ascii="Arial" w:hAnsi="Arial" w:cs="Arial"/>
          <w:sz w:val="24"/>
          <w:szCs w:val="24"/>
        </w:rPr>
        <w:t>21.2.</w:t>
      </w:r>
    </w:p>
    <w:p w14:paraId="500BF2AE" w14:textId="77777777" w:rsidR="00EE026C" w:rsidRPr="00EA270F" w:rsidRDefault="00EE026C" w:rsidP="00C822C1">
      <w:pPr>
        <w:pStyle w:val="Prrafodelista"/>
        <w:autoSpaceDE w:val="0"/>
        <w:autoSpaceDN w:val="0"/>
        <w:adjustRightInd w:val="0"/>
        <w:spacing w:after="0" w:line="276" w:lineRule="auto"/>
        <w:jc w:val="both"/>
        <w:rPr>
          <w:rFonts w:ascii="Arial" w:hAnsi="Arial" w:cs="Arial"/>
          <w:bCs/>
          <w:sz w:val="24"/>
          <w:szCs w:val="24"/>
        </w:rPr>
      </w:pPr>
    </w:p>
    <w:p w14:paraId="5033AA61" w14:textId="34428571" w:rsidR="00EE026C" w:rsidRPr="00EA270F" w:rsidRDefault="00EE026C" w:rsidP="00C631EC">
      <w:pPr>
        <w:pStyle w:val="Prrafodelista"/>
        <w:numPr>
          <w:ilvl w:val="0"/>
          <w:numId w:val="2"/>
        </w:numPr>
        <w:autoSpaceDE w:val="0"/>
        <w:autoSpaceDN w:val="0"/>
        <w:adjustRightInd w:val="0"/>
        <w:spacing w:after="0" w:line="276" w:lineRule="auto"/>
        <w:jc w:val="both"/>
        <w:rPr>
          <w:rFonts w:ascii="Arial" w:hAnsi="Arial" w:cs="Arial"/>
          <w:bCs/>
          <w:sz w:val="24"/>
          <w:szCs w:val="24"/>
        </w:rPr>
      </w:pPr>
      <w:r w:rsidRPr="00EA270F">
        <w:rPr>
          <w:rFonts w:ascii="Arial" w:hAnsi="Arial" w:cs="Arial"/>
          <w:bCs/>
          <w:sz w:val="24"/>
          <w:szCs w:val="24"/>
        </w:rPr>
        <w:t xml:space="preserve">En el diseño de la documentación electoral para el VMRE </w:t>
      </w:r>
      <w:r w:rsidR="00451DE1" w:rsidRPr="00EA270F">
        <w:rPr>
          <w:rFonts w:ascii="Arial" w:hAnsi="Arial" w:cs="Arial"/>
          <w:bCs/>
          <w:sz w:val="24"/>
          <w:szCs w:val="24"/>
        </w:rPr>
        <w:t>para</w:t>
      </w:r>
      <w:r w:rsidRPr="00EA270F">
        <w:rPr>
          <w:rFonts w:ascii="Arial" w:hAnsi="Arial" w:cs="Arial"/>
          <w:bCs/>
          <w:sz w:val="24"/>
          <w:szCs w:val="24"/>
        </w:rPr>
        <w:t xml:space="preserve"> modalidad electrónica por Internet</w:t>
      </w:r>
      <w:r w:rsidR="00451DE1" w:rsidRPr="00EA270F">
        <w:rPr>
          <w:rFonts w:ascii="Arial" w:hAnsi="Arial" w:cs="Arial"/>
          <w:bCs/>
          <w:sz w:val="24"/>
          <w:szCs w:val="24"/>
        </w:rPr>
        <w:t xml:space="preserve"> y la modalidad electrónica</w:t>
      </w:r>
      <w:r w:rsidR="00B55539" w:rsidRPr="00EA270F">
        <w:rPr>
          <w:rFonts w:ascii="Arial" w:hAnsi="Arial" w:cs="Arial"/>
          <w:bCs/>
          <w:sz w:val="24"/>
          <w:szCs w:val="24"/>
        </w:rPr>
        <w:t xml:space="preserve"> presencial</w:t>
      </w:r>
      <w:r w:rsidR="00451DE1" w:rsidRPr="00EA270F">
        <w:rPr>
          <w:rFonts w:ascii="Arial" w:hAnsi="Arial" w:cs="Arial"/>
          <w:bCs/>
          <w:sz w:val="24"/>
          <w:szCs w:val="24"/>
        </w:rPr>
        <w:t xml:space="preserve"> en MRV</w:t>
      </w:r>
      <w:r w:rsidRPr="00EA270F">
        <w:rPr>
          <w:rFonts w:ascii="Arial" w:hAnsi="Arial" w:cs="Arial"/>
          <w:bCs/>
          <w:sz w:val="24"/>
          <w:szCs w:val="24"/>
        </w:rPr>
        <w:t xml:space="preserve"> para </w:t>
      </w:r>
      <w:r w:rsidR="00451DE1" w:rsidRPr="00EA270F">
        <w:rPr>
          <w:rFonts w:ascii="Arial" w:hAnsi="Arial" w:cs="Arial"/>
          <w:bCs/>
          <w:sz w:val="24"/>
          <w:szCs w:val="24"/>
        </w:rPr>
        <w:t>el P</w:t>
      </w:r>
      <w:r w:rsidR="00CC5CD3" w:rsidRPr="00EA270F">
        <w:rPr>
          <w:rFonts w:ascii="Arial" w:hAnsi="Arial" w:cs="Arial"/>
          <w:bCs/>
          <w:sz w:val="24"/>
          <w:szCs w:val="24"/>
        </w:rPr>
        <w:t>EF</w:t>
      </w:r>
      <w:r w:rsidR="00451DE1" w:rsidRPr="00EA270F">
        <w:rPr>
          <w:rFonts w:ascii="Arial" w:hAnsi="Arial" w:cs="Arial"/>
          <w:bCs/>
          <w:sz w:val="24"/>
          <w:szCs w:val="24"/>
        </w:rPr>
        <w:t xml:space="preserve"> 2023-2024</w:t>
      </w:r>
      <w:r w:rsidRPr="00EA270F">
        <w:rPr>
          <w:rFonts w:ascii="Arial" w:hAnsi="Arial" w:cs="Arial"/>
          <w:bCs/>
          <w:sz w:val="24"/>
          <w:szCs w:val="24"/>
        </w:rPr>
        <w:t>, se incorporó lenguaje incluyente, con base en la política institucional de Igualdad de Género y No Discriminación y de acuerdo con los “Criterios del lenguaje incluyente del Instituto Nacional Electoral”.</w:t>
      </w:r>
    </w:p>
    <w:p w14:paraId="569F2FA4" w14:textId="77777777" w:rsidR="00C631EC" w:rsidRPr="00EA270F" w:rsidRDefault="00C631EC" w:rsidP="00C631EC">
      <w:pPr>
        <w:pStyle w:val="Prrafodelista"/>
        <w:autoSpaceDE w:val="0"/>
        <w:autoSpaceDN w:val="0"/>
        <w:adjustRightInd w:val="0"/>
        <w:spacing w:after="0" w:line="276" w:lineRule="auto"/>
        <w:jc w:val="both"/>
        <w:rPr>
          <w:rFonts w:ascii="Arial" w:hAnsi="Arial" w:cs="Arial"/>
          <w:bCs/>
          <w:sz w:val="24"/>
          <w:szCs w:val="24"/>
        </w:rPr>
      </w:pPr>
    </w:p>
    <w:p w14:paraId="190D10A1" w14:textId="187DDB4E" w:rsidR="002549F0" w:rsidRPr="00EA270F" w:rsidRDefault="002549F0" w:rsidP="0057454A">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Con base en </w:t>
      </w:r>
      <w:r w:rsidR="00830466" w:rsidRPr="00EA270F">
        <w:rPr>
          <w:rFonts w:ascii="Arial" w:hAnsi="Arial" w:cs="Arial"/>
          <w:sz w:val="24"/>
          <w:szCs w:val="24"/>
        </w:rPr>
        <w:t>el Anexo 21.2 del RE</w:t>
      </w:r>
      <w:r w:rsidRPr="00EA270F">
        <w:rPr>
          <w:rFonts w:ascii="Arial" w:hAnsi="Arial" w:cs="Arial"/>
          <w:sz w:val="24"/>
          <w:szCs w:val="24"/>
        </w:rPr>
        <w:t xml:space="preserve">, </w:t>
      </w:r>
      <w:r w:rsidRPr="00EA270F">
        <w:rPr>
          <w:rFonts w:ascii="Arial" w:hAnsi="Arial" w:cs="Arial"/>
          <w:bCs/>
          <w:sz w:val="24"/>
          <w:szCs w:val="24"/>
        </w:rPr>
        <w:t xml:space="preserve">para </w:t>
      </w:r>
      <w:r w:rsidR="009321E1" w:rsidRPr="00EA270F">
        <w:rPr>
          <w:rFonts w:ascii="Arial" w:hAnsi="Arial" w:cs="Arial"/>
          <w:bCs/>
          <w:sz w:val="24"/>
          <w:szCs w:val="24"/>
        </w:rPr>
        <w:t>las</w:t>
      </w:r>
      <w:r w:rsidRPr="00EA270F">
        <w:rPr>
          <w:rFonts w:ascii="Arial" w:hAnsi="Arial" w:cs="Arial"/>
          <w:bCs/>
          <w:sz w:val="24"/>
          <w:szCs w:val="24"/>
        </w:rPr>
        <w:t xml:space="preserve"> elecc</w:t>
      </w:r>
      <w:r w:rsidR="00B96565" w:rsidRPr="00EA270F">
        <w:rPr>
          <w:rFonts w:ascii="Arial" w:hAnsi="Arial" w:cs="Arial"/>
          <w:bCs/>
          <w:sz w:val="24"/>
          <w:szCs w:val="24"/>
        </w:rPr>
        <w:t xml:space="preserve">iones </w:t>
      </w:r>
      <w:r w:rsidR="009321E1" w:rsidRPr="00EA270F">
        <w:rPr>
          <w:rFonts w:ascii="Arial" w:hAnsi="Arial" w:cs="Arial"/>
          <w:bCs/>
          <w:sz w:val="24"/>
          <w:szCs w:val="24"/>
        </w:rPr>
        <w:t>del</w:t>
      </w:r>
      <w:r w:rsidR="00B96565" w:rsidRPr="00EA270F">
        <w:rPr>
          <w:rFonts w:ascii="Arial" w:hAnsi="Arial" w:cs="Arial"/>
          <w:bCs/>
          <w:sz w:val="24"/>
          <w:szCs w:val="24"/>
        </w:rPr>
        <w:t xml:space="preserve"> PE</w:t>
      </w:r>
      <w:r w:rsidR="00830466" w:rsidRPr="00EA270F">
        <w:rPr>
          <w:rFonts w:ascii="Arial" w:hAnsi="Arial" w:cs="Arial"/>
          <w:bCs/>
          <w:sz w:val="24"/>
          <w:szCs w:val="24"/>
        </w:rPr>
        <w:t>F</w:t>
      </w:r>
      <w:r w:rsidR="00B96565" w:rsidRPr="00EA270F">
        <w:rPr>
          <w:rFonts w:ascii="Arial" w:hAnsi="Arial" w:cs="Arial"/>
          <w:bCs/>
          <w:sz w:val="24"/>
          <w:szCs w:val="24"/>
        </w:rPr>
        <w:t xml:space="preserve"> 202</w:t>
      </w:r>
      <w:r w:rsidR="00830466" w:rsidRPr="00EA270F">
        <w:rPr>
          <w:rFonts w:ascii="Arial" w:hAnsi="Arial" w:cs="Arial"/>
          <w:bCs/>
          <w:sz w:val="24"/>
          <w:szCs w:val="24"/>
        </w:rPr>
        <w:t>3</w:t>
      </w:r>
      <w:r w:rsidR="00B96565" w:rsidRPr="00EA270F">
        <w:rPr>
          <w:rFonts w:ascii="Arial" w:hAnsi="Arial" w:cs="Arial"/>
          <w:bCs/>
          <w:sz w:val="24"/>
          <w:szCs w:val="24"/>
        </w:rPr>
        <w:t>-202</w:t>
      </w:r>
      <w:r w:rsidR="00830466" w:rsidRPr="00EA270F">
        <w:rPr>
          <w:rFonts w:ascii="Arial" w:hAnsi="Arial" w:cs="Arial"/>
          <w:bCs/>
          <w:sz w:val="24"/>
          <w:szCs w:val="24"/>
        </w:rPr>
        <w:t>4</w:t>
      </w:r>
      <w:r w:rsidR="009665D1" w:rsidRPr="00EA270F">
        <w:rPr>
          <w:rFonts w:ascii="Arial" w:hAnsi="Arial" w:cs="Arial"/>
          <w:bCs/>
          <w:sz w:val="24"/>
          <w:szCs w:val="24"/>
        </w:rPr>
        <w:t>,</w:t>
      </w:r>
      <w:r w:rsidR="00123F38" w:rsidRPr="00EA270F">
        <w:rPr>
          <w:rFonts w:ascii="Arial" w:hAnsi="Arial" w:cs="Arial"/>
          <w:bCs/>
          <w:sz w:val="24"/>
          <w:szCs w:val="24"/>
        </w:rPr>
        <w:t xml:space="preserve"> se aprobará</w:t>
      </w:r>
      <w:r w:rsidR="009665D1" w:rsidRPr="00EA270F">
        <w:rPr>
          <w:rFonts w:ascii="Arial" w:hAnsi="Arial" w:cs="Arial"/>
          <w:bCs/>
          <w:sz w:val="24"/>
          <w:szCs w:val="24"/>
        </w:rPr>
        <w:t xml:space="preserve"> </w:t>
      </w:r>
      <w:r w:rsidR="00DC0DA7" w:rsidRPr="00EA270F">
        <w:rPr>
          <w:rFonts w:ascii="Arial" w:hAnsi="Arial" w:cs="Arial"/>
          <w:bCs/>
          <w:sz w:val="24"/>
          <w:szCs w:val="24"/>
        </w:rPr>
        <w:t>la siguiente</w:t>
      </w:r>
      <w:r w:rsidR="00C83420" w:rsidRPr="00EA270F">
        <w:rPr>
          <w:rFonts w:ascii="Arial" w:hAnsi="Arial" w:cs="Arial"/>
          <w:bCs/>
          <w:sz w:val="24"/>
          <w:szCs w:val="24"/>
        </w:rPr>
        <w:t xml:space="preserve"> documentación electoral para el VMRE</w:t>
      </w:r>
      <w:r w:rsidRPr="00EA270F">
        <w:rPr>
          <w:rFonts w:ascii="Arial" w:hAnsi="Arial" w:cs="Arial"/>
          <w:bCs/>
          <w:sz w:val="24"/>
          <w:szCs w:val="24"/>
        </w:rPr>
        <w:t xml:space="preserve"> </w:t>
      </w:r>
      <w:r w:rsidR="009665D1" w:rsidRPr="00EA270F">
        <w:rPr>
          <w:rFonts w:ascii="Arial" w:hAnsi="Arial" w:cs="Arial"/>
          <w:bCs/>
          <w:sz w:val="24"/>
          <w:szCs w:val="24"/>
        </w:rPr>
        <w:t>en la</w:t>
      </w:r>
      <w:r w:rsidRPr="00EA270F">
        <w:rPr>
          <w:rFonts w:ascii="Arial" w:hAnsi="Arial" w:cs="Arial"/>
          <w:bCs/>
          <w:sz w:val="24"/>
          <w:szCs w:val="24"/>
        </w:rPr>
        <w:t xml:space="preserve"> modalidad electrónica por Internet</w:t>
      </w:r>
      <w:r w:rsidR="00830466" w:rsidRPr="00EA270F">
        <w:rPr>
          <w:rFonts w:ascii="Arial" w:hAnsi="Arial" w:cs="Arial"/>
          <w:bCs/>
          <w:sz w:val="24"/>
          <w:szCs w:val="24"/>
        </w:rPr>
        <w:t xml:space="preserve"> y la modalidad </w:t>
      </w:r>
      <w:r w:rsidR="00DC0DA7" w:rsidRPr="00EA270F">
        <w:rPr>
          <w:rFonts w:ascii="Arial" w:hAnsi="Arial" w:cs="Arial"/>
          <w:bCs/>
          <w:sz w:val="24"/>
          <w:szCs w:val="24"/>
        </w:rPr>
        <w:t xml:space="preserve">electrónica </w:t>
      </w:r>
      <w:r w:rsidR="00830466" w:rsidRPr="00EA270F">
        <w:rPr>
          <w:rFonts w:ascii="Arial" w:hAnsi="Arial" w:cs="Arial"/>
          <w:bCs/>
          <w:sz w:val="24"/>
          <w:szCs w:val="24"/>
        </w:rPr>
        <w:t>presencial en MRV</w:t>
      </w:r>
      <w:r w:rsidRPr="00EA270F">
        <w:rPr>
          <w:rFonts w:ascii="Arial" w:hAnsi="Arial" w:cs="Arial"/>
          <w:sz w:val="24"/>
          <w:szCs w:val="24"/>
        </w:rPr>
        <w:t xml:space="preserve">: </w:t>
      </w:r>
    </w:p>
    <w:p w14:paraId="2543AFA8" w14:textId="77777777" w:rsidR="002549F0" w:rsidRPr="00EA270F" w:rsidRDefault="002549F0" w:rsidP="002549F0">
      <w:pPr>
        <w:pStyle w:val="Prrafodelista"/>
        <w:spacing w:after="0" w:line="276" w:lineRule="auto"/>
        <w:jc w:val="both"/>
        <w:rPr>
          <w:rFonts w:ascii="Arial" w:hAnsi="Arial" w:cs="Arial"/>
          <w:sz w:val="24"/>
          <w:szCs w:val="24"/>
        </w:rPr>
      </w:pPr>
    </w:p>
    <w:p w14:paraId="632F2BC0" w14:textId="3072567A" w:rsidR="00D0187D" w:rsidRPr="00EA270F" w:rsidRDefault="002549F0" w:rsidP="00E048D9">
      <w:pPr>
        <w:pStyle w:val="Prrafodelista"/>
        <w:numPr>
          <w:ilvl w:val="0"/>
          <w:numId w:val="11"/>
        </w:numPr>
        <w:spacing w:after="0" w:line="276" w:lineRule="auto"/>
        <w:jc w:val="both"/>
        <w:rPr>
          <w:rFonts w:ascii="Arial" w:hAnsi="Arial" w:cs="Arial"/>
          <w:bCs/>
          <w:sz w:val="24"/>
          <w:szCs w:val="24"/>
        </w:rPr>
      </w:pPr>
      <w:bookmarkStart w:id="1" w:name="_Hlk86943987"/>
      <w:r w:rsidRPr="00EA270F">
        <w:rPr>
          <w:rFonts w:ascii="Arial" w:hAnsi="Arial" w:cs="Arial"/>
          <w:bCs/>
          <w:sz w:val="24"/>
          <w:szCs w:val="24"/>
        </w:rPr>
        <w:t>Boleta electoral electrónica para la elección</w:t>
      </w:r>
      <w:r w:rsidR="00830466" w:rsidRPr="00EA270F">
        <w:rPr>
          <w:rFonts w:ascii="Arial" w:hAnsi="Arial" w:cs="Arial"/>
          <w:bCs/>
          <w:sz w:val="24"/>
          <w:szCs w:val="24"/>
        </w:rPr>
        <w:t xml:space="preserve"> de</w:t>
      </w:r>
      <w:r w:rsidR="00AB3D06" w:rsidRPr="00EA270F">
        <w:rPr>
          <w:rFonts w:ascii="Arial" w:hAnsi="Arial" w:cs="Arial"/>
          <w:bCs/>
          <w:sz w:val="24"/>
          <w:szCs w:val="24"/>
        </w:rPr>
        <w:t xml:space="preserve"> </w:t>
      </w:r>
      <w:r w:rsidR="00E8713A" w:rsidRPr="00EA270F">
        <w:rPr>
          <w:rFonts w:ascii="Arial" w:hAnsi="Arial" w:cs="Arial"/>
          <w:bCs/>
          <w:sz w:val="24"/>
          <w:szCs w:val="24"/>
        </w:rPr>
        <w:t>P</w:t>
      </w:r>
      <w:r w:rsidR="00830466" w:rsidRPr="00EA270F">
        <w:rPr>
          <w:rFonts w:ascii="Arial" w:hAnsi="Arial" w:cs="Arial"/>
          <w:bCs/>
          <w:sz w:val="24"/>
          <w:szCs w:val="24"/>
        </w:rPr>
        <w:t>residencia</w:t>
      </w:r>
      <w:r w:rsidR="00AB2AC9" w:rsidRPr="00EA270F">
        <w:rPr>
          <w:rFonts w:ascii="Arial" w:hAnsi="Arial" w:cs="Arial"/>
          <w:bCs/>
          <w:sz w:val="24"/>
          <w:szCs w:val="24"/>
        </w:rPr>
        <w:t>.</w:t>
      </w:r>
      <w:r w:rsidR="00830466" w:rsidRPr="00EA270F">
        <w:rPr>
          <w:rFonts w:ascii="Arial" w:hAnsi="Arial" w:cs="Arial"/>
          <w:bCs/>
          <w:sz w:val="24"/>
          <w:szCs w:val="24"/>
        </w:rPr>
        <w:t xml:space="preserve"> </w:t>
      </w:r>
    </w:p>
    <w:p w14:paraId="2E0F1739" w14:textId="3BB52CD1" w:rsidR="009729C3" w:rsidRPr="00EA270F" w:rsidRDefault="00E921FC"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Acta de inicio del periodo de votación para la elección de Presidencia</w:t>
      </w:r>
      <w:r w:rsidR="00F151FD" w:rsidRPr="00EA270F">
        <w:rPr>
          <w:rFonts w:ascii="Arial" w:hAnsi="Arial" w:cs="Arial"/>
          <w:bCs/>
          <w:sz w:val="24"/>
          <w:szCs w:val="24"/>
        </w:rPr>
        <w:t xml:space="preserve"> (</w:t>
      </w:r>
      <w:r w:rsidR="00C11E74" w:rsidRPr="00EA270F">
        <w:rPr>
          <w:rFonts w:ascii="Arial" w:hAnsi="Arial" w:cs="Arial"/>
          <w:bCs/>
          <w:sz w:val="24"/>
          <w:szCs w:val="24"/>
        </w:rPr>
        <w:t>voto por internet)</w:t>
      </w:r>
      <w:r w:rsidR="00AB2AC9" w:rsidRPr="00EA270F">
        <w:rPr>
          <w:rFonts w:ascii="Arial" w:hAnsi="Arial" w:cs="Arial"/>
          <w:bCs/>
          <w:sz w:val="24"/>
          <w:szCs w:val="24"/>
        </w:rPr>
        <w:t>.</w:t>
      </w:r>
    </w:p>
    <w:p w14:paraId="586DFAFF" w14:textId="5959A278" w:rsidR="00C11E74" w:rsidRPr="00EA270F" w:rsidRDefault="00C11E74"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Acta de inicio del periodo de votación para la elección de Presidencia (voto electrónico en MRV)</w:t>
      </w:r>
      <w:r w:rsidR="00AB2AC9" w:rsidRPr="00EA270F">
        <w:rPr>
          <w:rFonts w:ascii="Arial" w:hAnsi="Arial" w:cs="Arial"/>
          <w:bCs/>
          <w:sz w:val="24"/>
          <w:szCs w:val="24"/>
        </w:rPr>
        <w:t>.</w:t>
      </w:r>
    </w:p>
    <w:p w14:paraId="186437D5" w14:textId="6E240C3C" w:rsidR="00A47A74" w:rsidRPr="00EA270F" w:rsidRDefault="00A47A74"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Acta de Escrutinio y Cómputo de la votación emitida en el extranjero bajo la modalidad electrónica por Internet de la elección de Presidencia</w:t>
      </w:r>
      <w:r w:rsidR="00A238E0" w:rsidRPr="00EA270F">
        <w:rPr>
          <w:rFonts w:ascii="Arial" w:hAnsi="Arial" w:cs="Arial"/>
          <w:bCs/>
          <w:sz w:val="24"/>
          <w:szCs w:val="24"/>
        </w:rPr>
        <w:t>.</w:t>
      </w:r>
    </w:p>
    <w:p w14:paraId="50932502" w14:textId="7179BDC4" w:rsidR="00BF300E" w:rsidRPr="00EA270F" w:rsidRDefault="00BF300E"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lastRenderedPageBreak/>
        <w:t xml:space="preserve">Acta de Escrutinio y Cómputo de la votación emitida en el extranjero bajo la modalidad electrónica </w:t>
      </w:r>
      <w:r w:rsidR="00966BC7" w:rsidRPr="00EA270F">
        <w:rPr>
          <w:rFonts w:ascii="Arial" w:hAnsi="Arial" w:cs="Arial"/>
          <w:bCs/>
          <w:sz w:val="24"/>
          <w:szCs w:val="24"/>
        </w:rPr>
        <w:t xml:space="preserve">presencial </w:t>
      </w:r>
      <w:r w:rsidR="007E5CB6" w:rsidRPr="00EA270F">
        <w:rPr>
          <w:rFonts w:ascii="Arial" w:hAnsi="Arial" w:cs="Arial"/>
          <w:bCs/>
          <w:sz w:val="24"/>
          <w:szCs w:val="24"/>
        </w:rPr>
        <w:t>en MRV</w:t>
      </w:r>
      <w:r w:rsidR="00AB2AC9" w:rsidRPr="00EA270F">
        <w:rPr>
          <w:rFonts w:ascii="Arial" w:hAnsi="Arial" w:cs="Arial"/>
          <w:bCs/>
          <w:sz w:val="24"/>
          <w:szCs w:val="24"/>
        </w:rPr>
        <w:t xml:space="preserve"> de la elección de Presidencia</w:t>
      </w:r>
      <w:r w:rsidR="00A238E0" w:rsidRPr="00EA270F">
        <w:rPr>
          <w:rFonts w:ascii="Arial" w:hAnsi="Arial" w:cs="Arial"/>
          <w:bCs/>
          <w:sz w:val="24"/>
          <w:szCs w:val="24"/>
        </w:rPr>
        <w:t>.</w:t>
      </w:r>
    </w:p>
    <w:p w14:paraId="13FFCDF3" w14:textId="318DD464" w:rsidR="00E53377" w:rsidRPr="00EA270F" w:rsidRDefault="00E53377"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Hoja de incidentes para el acta de inicio del periodo de votación para la elección de Presidencia.</w:t>
      </w:r>
    </w:p>
    <w:p w14:paraId="21495CAE" w14:textId="3BB99FCC" w:rsidR="00C11E74" w:rsidRPr="00EA270F" w:rsidRDefault="00676360" w:rsidP="006C27CC">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Hoja de Incidentes para el escrutinio y cómputo de la votación emitida en el extranjero bajo las modalidades electrónica por internet y electrónica presencial en MRV de la elección de Presidencia.</w:t>
      </w:r>
    </w:p>
    <w:p w14:paraId="3CD73B43" w14:textId="23879D98" w:rsidR="009729C3" w:rsidRPr="00EA270F" w:rsidRDefault="009729C3"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Boleta electoral electrónica para la elección de Senadurías.</w:t>
      </w:r>
    </w:p>
    <w:p w14:paraId="728A3390" w14:textId="527FCFC9" w:rsidR="00E40DC8" w:rsidRPr="00EA270F" w:rsidRDefault="00E40DC8"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Acta de inicio del periodo de votación para la elección de </w:t>
      </w:r>
      <w:r w:rsidR="009213CA" w:rsidRPr="00EA270F">
        <w:rPr>
          <w:rFonts w:ascii="Arial" w:hAnsi="Arial" w:cs="Arial"/>
          <w:bCs/>
          <w:sz w:val="24"/>
          <w:szCs w:val="24"/>
        </w:rPr>
        <w:t>Senadurías</w:t>
      </w:r>
      <w:r w:rsidRPr="00EA270F">
        <w:rPr>
          <w:rFonts w:ascii="Arial" w:hAnsi="Arial" w:cs="Arial"/>
          <w:bCs/>
          <w:sz w:val="24"/>
          <w:szCs w:val="24"/>
        </w:rPr>
        <w:t xml:space="preserve"> (voto por internet).</w:t>
      </w:r>
    </w:p>
    <w:p w14:paraId="3AE91213" w14:textId="20B198BC" w:rsidR="00E40DC8" w:rsidRPr="00EA270F" w:rsidRDefault="00E40DC8"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Acta de inicio del periodo de votación para la elección de </w:t>
      </w:r>
      <w:r w:rsidR="009213CA" w:rsidRPr="00EA270F">
        <w:rPr>
          <w:rFonts w:ascii="Arial" w:hAnsi="Arial" w:cs="Arial"/>
          <w:bCs/>
          <w:sz w:val="24"/>
          <w:szCs w:val="24"/>
        </w:rPr>
        <w:t>Senadurías</w:t>
      </w:r>
      <w:r w:rsidRPr="00EA270F">
        <w:rPr>
          <w:rFonts w:ascii="Arial" w:hAnsi="Arial" w:cs="Arial"/>
          <w:bCs/>
          <w:sz w:val="24"/>
          <w:szCs w:val="24"/>
        </w:rPr>
        <w:t xml:space="preserve"> (voto electrónico en MRV).</w:t>
      </w:r>
    </w:p>
    <w:p w14:paraId="1A6738FF" w14:textId="1467CC56" w:rsidR="00E40DC8" w:rsidRPr="00EA270F" w:rsidRDefault="00E40DC8"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Acta de Escrutinio y Cómputo de la votación emitida en el extranjero bajo la modalidad electrónica por Internet de la elección de </w:t>
      </w:r>
      <w:r w:rsidR="00284A00" w:rsidRPr="00EA270F">
        <w:rPr>
          <w:rFonts w:ascii="Arial" w:hAnsi="Arial" w:cs="Arial"/>
          <w:bCs/>
          <w:sz w:val="24"/>
          <w:szCs w:val="24"/>
        </w:rPr>
        <w:t>Senaduría</w:t>
      </w:r>
      <w:r w:rsidRPr="00EA270F">
        <w:rPr>
          <w:rFonts w:ascii="Arial" w:hAnsi="Arial" w:cs="Arial"/>
          <w:bCs/>
          <w:sz w:val="24"/>
          <w:szCs w:val="24"/>
        </w:rPr>
        <w:t>.</w:t>
      </w:r>
    </w:p>
    <w:p w14:paraId="05025D2A" w14:textId="3962A5E2" w:rsidR="00E40DC8" w:rsidRPr="00EA270F" w:rsidRDefault="00E40DC8"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Acta de Escrutinio y Cómputo de la votación emitida en el extranjero bajo la modalidad electrónica </w:t>
      </w:r>
      <w:r w:rsidR="00966BC7" w:rsidRPr="00EA270F">
        <w:rPr>
          <w:rFonts w:ascii="Arial" w:hAnsi="Arial" w:cs="Arial"/>
          <w:bCs/>
          <w:sz w:val="24"/>
          <w:szCs w:val="24"/>
        </w:rPr>
        <w:t xml:space="preserve">presencial </w:t>
      </w:r>
      <w:r w:rsidRPr="00EA270F">
        <w:rPr>
          <w:rFonts w:ascii="Arial" w:hAnsi="Arial" w:cs="Arial"/>
          <w:bCs/>
          <w:sz w:val="24"/>
          <w:szCs w:val="24"/>
        </w:rPr>
        <w:t xml:space="preserve">en MRV de la elección de </w:t>
      </w:r>
      <w:r w:rsidR="00284A00" w:rsidRPr="00EA270F">
        <w:rPr>
          <w:rFonts w:ascii="Arial" w:hAnsi="Arial" w:cs="Arial"/>
          <w:bCs/>
          <w:sz w:val="24"/>
          <w:szCs w:val="24"/>
        </w:rPr>
        <w:t>Senaduría</w:t>
      </w:r>
      <w:r w:rsidRPr="00EA270F">
        <w:rPr>
          <w:rFonts w:ascii="Arial" w:hAnsi="Arial" w:cs="Arial"/>
          <w:bCs/>
          <w:sz w:val="24"/>
          <w:szCs w:val="24"/>
        </w:rPr>
        <w:t>.</w:t>
      </w:r>
    </w:p>
    <w:p w14:paraId="46BCD585" w14:textId="598658BE" w:rsidR="00E40DC8" w:rsidRPr="00EA270F" w:rsidRDefault="00E40DC8"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Hoja de incidentes para el acta de inicio del periodo de votación para la elección de </w:t>
      </w:r>
      <w:r w:rsidR="00966BC7" w:rsidRPr="00EA270F">
        <w:rPr>
          <w:rFonts w:ascii="Arial" w:hAnsi="Arial" w:cs="Arial"/>
          <w:bCs/>
          <w:sz w:val="24"/>
          <w:szCs w:val="24"/>
        </w:rPr>
        <w:t>Senaduría</w:t>
      </w:r>
      <w:r w:rsidRPr="00EA270F">
        <w:rPr>
          <w:rFonts w:ascii="Arial" w:hAnsi="Arial" w:cs="Arial"/>
          <w:bCs/>
          <w:sz w:val="24"/>
          <w:szCs w:val="24"/>
        </w:rPr>
        <w:t>.</w:t>
      </w:r>
    </w:p>
    <w:p w14:paraId="344144B1" w14:textId="089127C6" w:rsidR="009650F6" w:rsidRPr="00EA270F" w:rsidRDefault="009650F6" w:rsidP="009650F6">
      <w:pPr>
        <w:pStyle w:val="Prrafodelista"/>
        <w:numPr>
          <w:ilvl w:val="0"/>
          <w:numId w:val="11"/>
        </w:numPr>
        <w:jc w:val="both"/>
        <w:rPr>
          <w:rFonts w:ascii="Arial" w:hAnsi="Arial" w:cs="Arial"/>
          <w:bCs/>
          <w:sz w:val="24"/>
          <w:szCs w:val="24"/>
        </w:rPr>
      </w:pPr>
      <w:r w:rsidRPr="00EA270F">
        <w:rPr>
          <w:rFonts w:ascii="Arial" w:hAnsi="Arial" w:cs="Arial"/>
          <w:bCs/>
          <w:sz w:val="24"/>
          <w:szCs w:val="24"/>
        </w:rPr>
        <w:t xml:space="preserve">Hoja de incidentes para el escrutinio y cómputo de la votación emitida en el extranjero bajo las modalidades electrónica por internet y electrónica presencial en </w:t>
      </w:r>
      <w:proofErr w:type="spellStart"/>
      <w:r w:rsidRPr="00EA270F">
        <w:rPr>
          <w:rFonts w:ascii="Arial" w:hAnsi="Arial" w:cs="Arial"/>
          <w:bCs/>
          <w:sz w:val="24"/>
          <w:szCs w:val="24"/>
        </w:rPr>
        <w:t>MRV</w:t>
      </w:r>
      <w:proofErr w:type="spellEnd"/>
      <w:r w:rsidRPr="00EA270F">
        <w:rPr>
          <w:rFonts w:ascii="Arial" w:hAnsi="Arial" w:cs="Arial"/>
          <w:bCs/>
          <w:sz w:val="24"/>
          <w:szCs w:val="24"/>
        </w:rPr>
        <w:t xml:space="preserve"> de la elección de Senadurías.</w:t>
      </w:r>
    </w:p>
    <w:p w14:paraId="5E735696" w14:textId="221A6929" w:rsidR="00B55539" w:rsidRPr="00EA270F" w:rsidRDefault="00B55539"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 xml:space="preserve">Acta de la Jornada Electoral de </w:t>
      </w:r>
      <w:r w:rsidR="005F7757" w:rsidRPr="00EA270F">
        <w:rPr>
          <w:rFonts w:ascii="Arial" w:hAnsi="Arial" w:cs="Arial"/>
          <w:bCs/>
          <w:sz w:val="24"/>
          <w:szCs w:val="24"/>
        </w:rPr>
        <w:t>MRV</w:t>
      </w:r>
      <w:r w:rsidRPr="00EA270F">
        <w:rPr>
          <w:rFonts w:ascii="Arial" w:hAnsi="Arial" w:cs="Arial"/>
          <w:bCs/>
          <w:sz w:val="24"/>
          <w:szCs w:val="24"/>
        </w:rPr>
        <w:t xml:space="preserve"> Presencial.</w:t>
      </w:r>
    </w:p>
    <w:bookmarkEnd w:id="1"/>
    <w:p w14:paraId="1D1C60A2" w14:textId="27EE45F4" w:rsidR="00B55539" w:rsidRPr="00EA270F" w:rsidRDefault="00B55539"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Sobre Expediente de</w:t>
      </w:r>
      <w:r w:rsidR="005F7757" w:rsidRPr="00EA270F">
        <w:rPr>
          <w:rFonts w:ascii="Arial" w:hAnsi="Arial" w:cs="Arial"/>
          <w:bCs/>
          <w:sz w:val="24"/>
          <w:szCs w:val="24"/>
        </w:rPr>
        <w:t>l</w:t>
      </w:r>
      <w:r w:rsidRPr="00EA270F">
        <w:rPr>
          <w:rFonts w:ascii="Arial" w:hAnsi="Arial" w:cs="Arial"/>
          <w:bCs/>
          <w:sz w:val="24"/>
          <w:szCs w:val="24"/>
        </w:rPr>
        <w:t xml:space="preserve"> </w:t>
      </w:r>
      <w:r w:rsidR="008915AC" w:rsidRPr="00EA270F">
        <w:rPr>
          <w:rFonts w:ascii="Arial" w:hAnsi="Arial" w:cs="Arial"/>
          <w:bCs/>
          <w:sz w:val="24"/>
          <w:szCs w:val="24"/>
        </w:rPr>
        <w:t>MRV</w:t>
      </w:r>
      <w:r w:rsidRPr="00EA270F">
        <w:rPr>
          <w:rFonts w:ascii="Arial" w:hAnsi="Arial" w:cs="Arial"/>
          <w:bCs/>
          <w:sz w:val="24"/>
          <w:szCs w:val="24"/>
        </w:rPr>
        <w:t xml:space="preserve"> Presencial.</w:t>
      </w:r>
    </w:p>
    <w:p w14:paraId="013FFE2D" w14:textId="6EBEEE5D" w:rsidR="00B55539" w:rsidRPr="00EA270F" w:rsidRDefault="00B55539"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Aviso de Localización de</w:t>
      </w:r>
      <w:r w:rsidR="008915AC" w:rsidRPr="00EA270F">
        <w:rPr>
          <w:rFonts w:ascii="Arial" w:hAnsi="Arial" w:cs="Arial"/>
          <w:bCs/>
          <w:sz w:val="24"/>
          <w:szCs w:val="24"/>
        </w:rPr>
        <w:t>l</w:t>
      </w:r>
      <w:r w:rsidRPr="00EA270F">
        <w:rPr>
          <w:rFonts w:ascii="Arial" w:hAnsi="Arial" w:cs="Arial"/>
          <w:bCs/>
          <w:sz w:val="24"/>
          <w:szCs w:val="24"/>
        </w:rPr>
        <w:t xml:space="preserve"> </w:t>
      </w:r>
      <w:r w:rsidR="008915AC" w:rsidRPr="00EA270F">
        <w:rPr>
          <w:rFonts w:ascii="Arial" w:hAnsi="Arial" w:cs="Arial"/>
          <w:bCs/>
          <w:sz w:val="24"/>
          <w:szCs w:val="24"/>
        </w:rPr>
        <w:t>MRV</w:t>
      </w:r>
      <w:r w:rsidRPr="00EA270F">
        <w:rPr>
          <w:rFonts w:ascii="Arial" w:hAnsi="Arial" w:cs="Arial"/>
          <w:bCs/>
          <w:sz w:val="24"/>
          <w:szCs w:val="24"/>
        </w:rPr>
        <w:t xml:space="preserve"> Presencial.</w:t>
      </w:r>
    </w:p>
    <w:p w14:paraId="78F5F2C5" w14:textId="57B973C4" w:rsidR="009C0032" w:rsidRPr="00EA270F" w:rsidRDefault="009C0032" w:rsidP="00E048D9">
      <w:pPr>
        <w:pStyle w:val="Prrafodelista"/>
        <w:numPr>
          <w:ilvl w:val="0"/>
          <w:numId w:val="11"/>
        </w:numPr>
        <w:spacing w:after="0" w:line="276" w:lineRule="auto"/>
        <w:jc w:val="both"/>
        <w:rPr>
          <w:rFonts w:ascii="Arial" w:hAnsi="Arial" w:cs="Arial"/>
          <w:bCs/>
          <w:sz w:val="24"/>
          <w:szCs w:val="24"/>
        </w:rPr>
      </w:pPr>
      <w:r w:rsidRPr="00EA270F">
        <w:rPr>
          <w:rFonts w:ascii="Arial" w:hAnsi="Arial" w:cs="Arial"/>
          <w:bCs/>
          <w:sz w:val="24"/>
          <w:szCs w:val="24"/>
        </w:rPr>
        <w:t>Hoja de incide</w:t>
      </w:r>
      <w:r w:rsidR="00706C4A" w:rsidRPr="00EA270F">
        <w:rPr>
          <w:rFonts w:ascii="Arial" w:hAnsi="Arial" w:cs="Arial"/>
          <w:bCs/>
          <w:sz w:val="24"/>
          <w:szCs w:val="24"/>
        </w:rPr>
        <w:t xml:space="preserve">ntes </w:t>
      </w:r>
      <w:r w:rsidR="005432B3" w:rsidRPr="00EA270F">
        <w:rPr>
          <w:rFonts w:ascii="Arial" w:hAnsi="Arial" w:cs="Arial"/>
          <w:bCs/>
          <w:sz w:val="24"/>
          <w:szCs w:val="24"/>
        </w:rPr>
        <w:t>del MRV Presencial</w:t>
      </w:r>
    </w:p>
    <w:p w14:paraId="58C45705" w14:textId="77777777" w:rsidR="000D5D58" w:rsidRPr="00EA270F" w:rsidRDefault="000D5D58" w:rsidP="00830466">
      <w:pPr>
        <w:autoSpaceDE w:val="0"/>
        <w:autoSpaceDN w:val="0"/>
        <w:adjustRightInd w:val="0"/>
        <w:spacing w:after="0" w:line="276" w:lineRule="auto"/>
        <w:jc w:val="both"/>
        <w:rPr>
          <w:rFonts w:ascii="Arial" w:hAnsi="Arial" w:cs="Arial"/>
          <w:sz w:val="24"/>
          <w:szCs w:val="24"/>
        </w:rPr>
      </w:pPr>
    </w:p>
    <w:p w14:paraId="513C5933" w14:textId="4C137C16" w:rsidR="002549F0" w:rsidRPr="00EA270F" w:rsidRDefault="002549F0" w:rsidP="0057454A">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Con base en el numeral </w:t>
      </w:r>
      <w:r w:rsidR="00830466" w:rsidRPr="00EA270F">
        <w:rPr>
          <w:rFonts w:ascii="Arial" w:hAnsi="Arial" w:cs="Arial"/>
          <w:sz w:val="24"/>
          <w:szCs w:val="24"/>
        </w:rPr>
        <w:t>77 del Anexo 21.2 del RE, el</w:t>
      </w:r>
      <w:r w:rsidRPr="00EA270F">
        <w:rPr>
          <w:rFonts w:ascii="Arial" w:hAnsi="Arial" w:cs="Arial"/>
          <w:sz w:val="24"/>
          <w:szCs w:val="24"/>
        </w:rPr>
        <w:t xml:space="preserve"> diseño, texto y contenido en general de la boleta electoral electrónica </w:t>
      </w:r>
      <w:r w:rsidR="0087135C" w:rsidRPr="00EA270F">
        <w:rPr>
          <w:rFonts w:ascii="Arial" w:hAnsi="Arial" w:cs="Arial"/>
          <w:sz w:val="24"/>
          <w:szCs w:val="24"/>
        </w:rPr>
        <w:t>deberán ajustarse</w:t>
      </w:r>
      <w:r w:rsidRPr="00EA270F">
        <w:rPr>
          <w:rFonts w:ascii="Arial" w:hAnsi="Arial" w:cs="Arial"/>
          <w:sz w:val="24"/>
          <w:szCs w:val="24"/>
        </w:rPr>
        <w:t xml:space="preserve"> automáticamente para adaptarse a la navegación electrónica de acuerdo con el dispositivo desde el cual las personas ciudadanas ingresen al SIVEI (computadora, teléfono celular, tableta, entre otros).</w:t>
      </w:r>
    </w:p>
    <w:p w14:paraId="1336E4D4" w14:textId="77777777" w:rsidR="002549F0" w:rsidRPr="00EA270F" w:rsidRDefault="002549F0" w:rsidP="002549F0">
      <w:pPr>
        <w:pStyle w:val="Prrafodelista"/>
        <w:autoSpaceDE w:val="0"/>
        <w:autoSpaceDN w:val="0"/>
        <w:adjustRightInd w:val="0"/>
        <w:spacing w:after="0" w:line="276" w:lineRule="auto"/>
        <w:jc w:val="both"/>
        <w:rPr>
          <w:rFonts w:ascii="Arial" w:hAnsi="Arial" w:cs="Arial"/>
          <w:sz w:val="24"/>
          <w:szCs w:val="24"/>
        </w:rPr>
      </w:pPr>
    </w:p>
    <w:p w14:paraId="3BF550B0" w14:textId="3CCFD192" w:rsidR="002549F0" w:rsidRPr="00EA270F" w:rsidRDefault="002549F0" w:rsidP="002549F0">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En virtud de esta característica de adaptación de acuerdo con el tipo </w:t>
      </w:r>
      <w:r w:rsidR="00077B08" w:rsidRPr="00EA270F">
        <w:rPr>
          <w:rFonts w:ascii="Arial" w:hAnsi="Arial" w:cs="Arial"/>
          <w:sz w:val="24"/>
          <w:szCs w:val="24"/>
        </w:rPr>
        <w:t xml:space="preserve">de </w:t>
      </w:r>
      <w:r w:rsidRPr="00EA270F">
        <w:rPr>
          <w:rFonts w:ascii="Arial" w:hAnsi="Arial" w:cs="Arial"/>
          <w:sz w:val="24"/>
          <w:szCs w:val="24"/>
        </w:rPr>
        <w:t xml:space="preserve">dispositivo, se mejora la experiencia de usuario al presentar la boleta electoral electrónica en un diseño de fácil acceso con independencia de si </w:t>
      </w:r>
      <w:r w:rsidR="003506F8" w:rsidRPr="00EA270F">
        <w:rPr>
          <w:rFonts w:ascii="Arial" w:hAnsi="Arial" w:cs="Arial"/>
          <w:sz w:val="24"/>
          <w:szCs w:val="24"/>
        </w:rPr>
        <w:t xml:space="preserve">la o </w:t>
      </w:r>
      <w:r w:rsidRPr="00EA270F">
        <w:rPr>
          <w:rFonts w:ascii="Arial" w:hAnsi="Arial" w:cs="Arial"/>
          <w:sz w:val="24"/>
          <w:szCs w:val="24"/>
        </w:rPr>
        <w:t xml:space="preserve">el votante accede al SIVEI desde una computadora, teléfono celular, tableta u otro tipo de dispositivo. </w:t>
      </w:r>
      <w:r w:rsidR="00460645" w:rsidRPr="00EA270F">
        <w:rPr>
          <w:rFonts w:ascii="Arial" w:hAnsi="Arial" w:cs="Arial"/>
          <w:sz w:val="24"/>
          <w:szCs w:val="24"/>
        </w:rPr>
        <w:t>A</w:t>
      </w:r>
      <w:r w:rsidRPr="00EA270F">
        <w:rPr>
          <w:rFonts w:ascii="Arial" w:hAnsi="Arial" w:cs="Arial"/>
          <w:sz w:val="24"/>
          <w:szCs w:val="24"/>
        </w:rPr>
        <w:t xml:space="preserve"> través de esta característica </w:t>
      </w:r>
      <w:r w:rsidR="00460645" w:rsidRPr="00EA270F">
        <w:rPr>
          <w:rFonts w:ascii="Arial" w:hAnsi="Arial" w:cs="Arial"/>
          <w:sz w:val="24"/>
          <w:szCs w:val="24"/>
        </w:rPr>
        <w:t xml:space="preserve">se busca </w:t>
      </w:r>
      <w:r w:rsidRPr="00EA270F">
        <w:rPr>
          <w:rFonts w:ascii="Arial" w:hAnsi="Arial" w:cs="Arial"/>
          <w:sz w:val="24"/>
          <w:szCs w:val="24"/>
        </w:rPr>
        <w:t xml:space="preserve">maximizar </w:t>
      </w:r>
      <w:r w:rsidRPr="00EA270F">
        <w:rPr>
          <w:rFonts w:ascii="Arial" w:hAnsi="Arial" w:cs="Arial"/>
          <w:sz w:val="24"/>
          <w:szCs w:val="24"/>
        </w:rPr>
        <w:lastRenderedPageBreak/>
        <w:t xml:space="preserve">el acceso al Sistema y potenciar la participación de las </w:t>
      </w:r>
      <w:r w:rsidR="00830466" w:rsidRPr="00EA270F">
        <w:rPr>
          <w:rFonts w:ascii="Arial" w:hAnsi="Arial" w:cs="Arial"/>
          <w:sz w:val="24"/>
          <w:szCs w:val="24"/>
        </w:rPr>
        <w:t xml:space="preserve">Mexicanas </w:t>
      </w:r>
      <w:r w:rsidRPr="00EA270F">
        <w:rPr>
          <w:rFonts w:ascii="Arial" w:hAnsi="Arial" w:cs="Arial"/>
          <w:sz w:val="24"/>
          <w:szCs w:val="24"/>
        </w:rPr>
        <w:t xml:space="preserve">y los mexicanos residentes en el extranjero a través de </w:t>
      </w:r>
      <w:r w:rsidR="00830466" w:rsidRPr="00EA270F">
        <w:rPr>
          <w:rFonts w:ascii="Arial" w:hAnsi="Arial" w:cs="Arial"/>
          <w:sz w:val="24"/>
          <w:szCs w:val="24"/>
        </w:rPr>
        <w:t>las</w:t>
      </w:r>
      <w:r w:rsidRPr="00EA270F">
        <w:rPr>
          <w:rFonts w:ascii="Arial" w:hAnsi="Arial" w:cs="Arial"/>
          <w:sz w:val="24"/>
          <w:szCs w:val="24"/>
        </w:rPr>
        <w:t xml:space="preserve"> modalidad</w:t>
      </w:r>
      <w:r w:rsidR="00830466" w:rsidRPr="00EA270F">
        <w:rPr>
          <w:rFonts w:ascii="Arial" w:hAnsi="Arial" w:cs="Arial"/>
          <w:sz w:val="24"/>
          <w:szCs w:val="24"/>
        </w:rPr>
        <w:t>es mencionadas</w:t>
      </w:r>
      <w:r w:rsidRPr="00EA270F">
        <w:rPr>
          <w:rFonts w:ascii="Arial" w:hAnsi="Arial" w:cs="Arial"/>
          <w:sz w:val="24"/>
          <w:szCs w:val="24"/>
        </w:rPr>
        <w:t>.</w:t>
      </w:r>
    </w:p>
    <w:p w14:paraId="63D132A7" w14:textId="6B910ABB" w:rsidR="00404759" w:rsidRPr="00EA270F" w:rsidRDefault="00404759" w:rsidP="002549F0">
      <w:pPr>
        <w:pStyle w:val="Prrafodelista"/>
        <w:autoSpaceDE w:val="0"/>
        <w:autoSpaceDN w:val="0"/>
        <w:adjustRightInd w:val="0"/>
        <w:spacing w:after="0" w:line="276" w:lineRule="auto"/>
        <w:jc w:val="both"/>
        <w:rPr>
          <w:rFonts w:ascii="Arial" w:hAnsi="Arial" w:cs="Arial"/>
          <w:sz w:val="24"/>
          <w:szCs w:val="24"/>
        </w:rPr>
      </w:pPr>
    </w:p>
    <w:p w14:paraId="66F263D7" w14:textId="5E5D1C3F" w:rsidR="00404759" w:rsidRPr="00EA270F" w:rsidRDefault="00404759" w:rsidP="00404759">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Por lo anterior, cualquier ajuste podría implicar la incorrecta navegación por parte de la ciudadanía, afectando la experiencia de las y los usuarios respecto del dispositivo desde el cual ingrese al SIVEI.</w:t>
      </w:r>
    </w:p>
    <w:p w14:paraId="351181F7" w14:textId="77777777" w:rsidR="00DD78EA" w:rsidRPr="00EA270F" w:rsidRDefault="00DD78EA" w:rsidP="00404759">
      <w:pPr>
        <w:pStyle w:val="Prrafodelista"/>
        <w:autoSpaceDE w:val="0"/>
        <w:autoSpaceDN w:val="0"/>
        <w:adjustRightInd w:val="0"/>
        <w:spacing w:after="0" w:line="276" w:lineRule="auto"/>
        <w:jc w:val="both"/>
        <w:rPr>
          <w:rFonts w:ascii="Arial" w:hAnsi="Arial" w:cs="Arial"/>
          <w:sz w:val="24"/>
          <w:szCs w:val="24"/>
        </w:rPr>
      </w:pPr>
    </w:p>
    <w:p w14:paraId="36558E83" w14:textId="5851E814" w:rsidR="00404759" w:rsidRPr="00EA270F" w:rsidRDefault="00404759" w:rsidP="00404759">
      <w:pPr>
        <w:pStyle w:val="Prrafodelista"/>
        <w:autoSpaceDE w:val="0"/>
        <w:autoSpaceDN w:val="0"/>
        <w:adjustRightInd w:val="0"/>
        <w:spacing w:after="0" w:line="276" w:lineRule="auto"/>
        <w:jc w:val="both"/>
        <w:rPr>
          <w:rFonts w:ascii="Arial" w:hAnsi="Arial" w:cs="Arial"/>
          <w:bCs/>
          <w:sz w:val="24"/>
          <w:szCs w:val="24"/>
        </w:rPr>
      </w:pPr>
      <w:r w:rsidRPr="00EA270F">
        <w:rPr>
          <w:rFonts w:ascii="Arial" w:hAnsi="Arial" w:cs="Arial"/>
          <w:sz w:val="24"/>
          <w:szCs w:val="24"/>
        </w:rPr>
        <w:t>En ese orden de ideas, tratándose de la boleta electoral electrónica, el diseño que se aprueba a través del presente Acuerdo no podrá ser modificado respecto de aquellos ajustes que impliquen una afectación a la experiencia de las y los usuarios del SIVEI.</w:t>
      </w:r>
    </w:p>
    <w:p w14:paraId="4D254834" w14:textId="77777777" w:rsidR="002549F0" w:rsidRPr="00EA270F" w:rsidRDefault="002549F0" w:rsidP="002549F0">
      <w:pPr>
        <w:pStyle w:val="Prrafodelista"/>
        <w:autoSpaceDE w:val="0"/>
        <w:autoSpaceDN w:val="0"/>
        <w:adjustRightInd w:val="0"/>
        <w:spacing w:after="0" w:line="276" w:lineRule="auto"/>
        <w:jc w:val="both"/>
        <w:rPr>
          <w:rFonts w:ascii="Arial" w:hAnsi="Arial" w:cs="Arial"/>
          <w:bCs/>
          <w:sz w:val="24"/>
          <w:szCs w:val="24"/>
        </w:rPr>
      </w:pPr>
    </w:p>
    <w:p w14:paraId="2A4FCBAF" w14:textId="50D147E5" w:rsidR="002549F0" w:rsidRPr="00EA270F" w:rsidRDefault="00034E13" w:rsidP="002549F0">
      <w:pPr>
        <w:pStyle w:val="Prrafodelista"/>
        <w:autoSpaceDE w:val="0"/>
        <w:autoSpaceDN w:val="0"/>
        <w:adjustRightInd w:val="0"/>
        <w:spacing w:after="0" w:line="276" w:lineRule="auto"/>
        <w:jc w:val="both"/>
        <w:rPr>
          <w:rFonts w:ascii="Arial" w:hAnsi="Arial" w:cs="Arial"/>
          <w:bCs/>
          <w:sz w:val="24"/>
          <w:szCs w:val="24"/>
        </w:rPr>
      </w:pPr>
      <w:r w:rsidRPr="00EA270F">
        <w:rPr>
          <w:rFonts w:ascii="Arial" w:hAnsi="Arial" w:cs="Arial"/>
          <w:bCs/>
          <w:sz w:val="24"/>
          <w:szCs w:val="24"/>
        </w:rPr>
        <w:t>N</w:t>
      </w:r>
      <w:r w:rsidR="002549F0" w:rsidRPr="00EA270F">
        <w:rPr>
          <w:rFonts w:ascii="Arial" w:hAnsi="Arial" w:cs="Arial"/>
          <w:bCs/>
          <w:sz w:val="24"/>
          <w:szCs w:val="24"/>
        </w:rPr>
        <w:t xml:space="preserve">o se omite señalar que el </w:t>
      </w:r>
      <w:r w:rsidR="00B50D21" w:rsidRPr="00EA270F">
        <w:rPr>
          <w:rFonts w:ascii="Arial" w:hAnsi="Arial" w:cs="Arial"/>
          <w:bCs/>
          <w:sz w:val="24"/>
          <w:szCs w:val="24"/>
        </w:rPr>
        <w:t xml:space="preserve">diseño </w:t>
      </w:r>
      <w:r w:rsidR="002549F0" w:rsidRPr="00EA270F">
        <w:rPr>
          <w:rFonts w:ascii="Arial" w:hAnsi="Arial" w:cs="Arial"/>
          <w:bCs/>
          <w:sz w:val="24"/>
          <w:szCs w:val="24"/>
        </w:rPr>
        <w:t>de la boleta electoral electrónica</w:t>
      </w:r>
      <w:r w:rsidR="004002F2" w:rsidRPr="00EA270F">
        <w:rPr>
          <w:rFonts w:ascii="Arial" w:hAnsi="Arial" w:cs="Arial"/>
          <w:bCs/>
          <w:sz w:val="24"/>
          <w:szCs w:val="24"/>
        </w:rPr>
        <w:t xml:space="preserve">, además de las características que favorecen </w:t>
      </w:r>
      <w:r w:rsidR="009B4986" w:rsidRPr="00EA270F">
        <w:rPr>
          <w:rFonts w:ascii="Arial" w:hAnsi="Arial" w:cs="Arial"/>
          <w:bCs/>
          <w:sz w:val="24"/>
          <w:szCs w:val="24"/>
        </w:rPr>
        <w:t xml:space="preserve">la correcta navegación y </w:t>
      </w:r>
      <w:r w:rsidR="004A25BB" w:rsidRPr="00EA270F">
        <w:rPr>
          <w:rFonts w:ascii="Arial" w:hAnsi="Arial" w:cs="Arial"/>
          <w:bCs/>
          <w:sz w:val="24"/>
          <w:szCs w:val="24"/>
        </w:rPr>
        <w:t>la experiencia de usuario</w:t>
      </w:r>
      <w:r w:rsidR="00215F31" w:rsidRPr="00EA270F">
        <w:rPr>
          <w:rFonts w:ascii="Arial" w:hAnsi="Arial" w:cs="Arial"/>
          <w:bCs/>
          <w:sz w:val="24"/>
          <w:szCs w:val="24"/>
        </w:rPr>
        <w:t>,</w:t>
      </w:r>
      <w:r w:rsidR="002549F0" w:rsidRPr="00EA270F">
        <w:rPr>
          <w:rFonts w:ascii="Arial" w:hAnsi="Arial" w:cs="Arial"/>
          <w:bCs/>
          <w:sz w:val="24"/>
          <w:szCs w:val="24"/>
        </w:rPr>
        <w:t xml:space="preserve"> contiene las características aplicables establecidas en los artículos 266 y 339, numeral 3</w:t>
      </w:r>
      <w:r w:rsidR="00E10376" w:rsidRPr="00EA270F">
        <w:rPr>
          <w:rFonts w:ascii="Arial" w:hAnsi="Arial" w:cs="Arial"/>
          <w:bCs/>
          <w:sz w:val="24"/>
          <w:szCs w:val="24"/>
        </w:rPr>
        <w:t>,</w:t>
      </w:r>
      <w:r w:rsidR="002549F0" w:rsidRPr="00EA270F">
        <w:rPr>
          <w:rFonts w:ascii="Arial" w:hAnsi="Arial" w:cs="Arial"/>
          <w:bCs/>
          <w:sz w:val="24"/>
          <w:szCs w:val="24"/>
        </w:rPr>
        <w:t xml:space="preserve"> de la LGIPE, así como en el numeral </w:t>
      </w:r>
      <w:r w:rsidR="00830466" w:rsidRPr="00EA270F">
        <w:rPr>
          <w:rFonts w:ascii="Arial" w:hAnsi="Arial" w:cs="Arial"/>
          <w:bCs/>
          <w:sz w:val="24"/>
          <w:szCs w:val="24"/>
        </w:rPr>
        <w:t>73</w:t>
      </w:r>
      <w:r w:rsidR="002549F0" w:rsidRPr="00EA270F">
        <w:rPr>
          <w:rFonts w:ascii="Arial" w:hAnsi="Arial" w:cs="Arial"/>
          <w:bCs/>
          <w:sz w:val="24"/>
          <w:szCs w:val="24"/>
        </w:rPr>
        <w:t xml:space="preserve"> de</w:t>
      </w:r>
      <w:r w:rsidR="002B129C" w:rsidRPr="00EA270F">
        <w:rPr>
          <w:rFonts w:ascii="Arial" w:hAnsi="Arial" w:cs="Arial"/>
          <w:bCs/>
          <w:sz w:val="24"/>
          <w:szCs w:val="24"/>
        </w:rPr>
        <w:t>l</w:t>
      </w:r>
      <w:r w:rsidR="002549F0" w:rsidRPr="00EA270F">
        <w:rPr>
          <w:rFonts w:ascii="Arial" w:hAnsi="Arial" w:cs="Arial"/>
          <w:bCs/>
          <w:sz w:val="24"/>
          <w:szCs w:val="24"/>
        </w:rPr>
        <w:t xml:space="preserve"> </w:t>
      </w:r>
      <w:r w:rsidR="00830466" w:rsidRPr="00EA270F">
        <w:rPr>
          <w:rFonts w:ascii="Arial" w:hAnsi="Arial" w:cs="Arial"/>
          <w:bCs/>
          <w:sz w:val="24"/>
          <w:szCs w:val="24"/>
        </w:rPr>
        <w:t>Anexo 21.2 del RE</w:t>
      </w:r>
      <w:r w:rsidR="002549F0" w:rsidRPr="00EA270F">
        <w:rPr>
          <w:rFonts w:ascii="Arial" w:hAnsi="Arial" w:cs="Arial"/>
          <w:bCs/>
          <w:sz w:val="24"/>
          <w:szCs w:val="24"/>
        </w:rPr>
        <w:t xml:space="preserve">. </w:t>
      </w:r>
    </w:p>
    <w:p w14:paraId="07576475" w14:textId="77777777" w:rsidR="001367C1" w:rsidRPr="00EA270F" w:rsidRDefault="001367C1" w:rsidP="002549F0">
      <w:pPr>
        <w:pStyle w:val="Prrafodelista"/>
        <w:autoSpaceDE w:val="0"/>
        <w:autoSpaceDN w:val="0"/>
        <w:adjustRightInd w:val="0"/>
        <w:spacing w:after="0" w:line="276" w:lineRule="auto"/>
        <w:jc w:val="both"/>
        <w:rPr>
          <w:rFonts w:ascii="Arial" w:hAnsi="Arial" w:cs="Arial"/>
          <w:bCs/>
          <w:sz w:val="24"/>
          <w:szCs w:val="24"/>
        </w:rPr>
      </w:pPr>
    </w:p>
    <w:p w14:paraId="09C3BD77" w14:textId="7E62112C" w:rsidR="00F46DED" w:rsidRPr="00EA270F" w:rsidRDefault="00F46DED" w:rsidP="00F46DED">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La proporción de los emblemas de los partidos se realiza tomando como base el dictamen del 15 de enero de 2021 que presentó la UAM-A, respecto al diseño relativo a la proporción visual de estos contenidos en la boleta de la elección de </w:t>
      </w:r>
      <w:r w:rsidR="00906B75" w:rsidRPr="00EA270F">
        <w:rPr>
          <w:rFonts w:ascii="Arial" w:hAnsi="Arial" w:cs="Arial"/>
          <w:sz w:val="24"/>
          <w:szCs w:val="24"/>
        </w:rPr>
        <w:t>Diputaciones</w:t>
      </w:r>
      <w:r w:rsidRPr="00EA270F">
        <w:rPr>
          <w:rFonts w:ascii="Arial" w:hAnsi="Arial" w:cs="Arial"/>
          <w:sz w:val="24"/>
          <w:szCs w:val="24"/>
        </w:rPr>
        <w:t xml:space="preserve"> Federales para el Proceso Electoral Federal 2020-2021. Es importante destacar que ni el tamaño ni la proporción de los emblemas sufren modificación alguna con este formato de boleta electoral electrónica.</w:t>
      </w:r>
    </w:p>
    <w:p w14:paraId="7233236C" w14:textId="77777777" w:rsidR="003306C0" w:rsidRPr="00EA270F" w:rsidRDefault="003306C0" w:rsidP="00C822C1">
      <w:pPr>
        <w:pStyle w:val="Prrafodelista"/>
        <w:autoSpaceDE w:val="0"/>
        <w:autoSpaceDN w:val="0"/>
        <w:adjustRightInd w:val="0"/>
        <w:spacing w:after="0" w:line="276" w:lineRule="auto"/>
        <w:jc w:val="both"/>
        <w:rPr>
          <w:rFonts w:ascii="Arial" w:hAnsi="Arial" w:cs="Arial"/>
          <w:sz w:val="24"/>
          <w:szCs w:val="24"/>
        </w:rPr>
      </w:pPr>
    </w:p>
    <w:p w14:paraId="12B7A95B" w14:textId="77777777" w:rsidR="003306C0" w:rsidRPr="00EA270F" w:rsidRDefault="003306C0" w:rsidP="003306C0">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En la boleta electoral electrónica será incluida la opción que permita emitir el voto por una candidatura no registrada, o bien, anular el voto de manera voluntaria e intencional, con lo que se otorga a las personas votantes la posibilidad de actuar de la manera que crean conveniente, otorgándolo a alguna fuerza política, candidatura no registrada o anulando su voto, pues de lo contrario, se estaría constriñendo a las ciudadanas y los ciudadanos a emitir su voto en un único sentido, o bien, a simplemente abstenerse de participar en la votación.</w:t>
      </w:r>
    </w:p>
    <w:p w14:paraId="2AE8C188"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3E553E19" w14:textId="3813AB44"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Resulta importante destacar que, dentro de las ventajas que presenta la modalidad del voto electrónico, se encuentra la erradicación del error humano, por lo que para el caso que se presente algún tipo de equivocación </w:t>
      </w:r>
      <w:r w:rsidRPr="00EA270F">
        <w:rPr>
          <w:rFonts w:ascii="Arial" w:hAnsi="Arial" w:cs="Arial"/>
          <w:sz w:val="24"/>
          <w:szCs w:val="24"/>
        </w:rPr>
        <w:lastRenderedPageBreak/>
        <w:t>en la selección de distintos partidos políticos, el SIVEI advertirá que la selección no es válida. Con ello se pretende la reducción de votos nulos derivados de un error, por lo que, aquellas personas ciudadanas que deseen anular su voto lo harán de manera consciente y voluntaria.</w:t>
      </w:r>
    </w:p>
    <w:p w14:paraId="673C07B1"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04FFFD80"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Adicionalmente, la boleta electoral electrónica cuenta la funcionalidad que permite asistir a las y los votantes en la emisión de su voto, ofreciendo una guía que les permita saber si la opción seleccionada es válida, por lo que el SIVEI no permitirá la elección de una combinación no válida y, por tanto, que se anule un voto derivado de tal situación.</w:t>
      </w:r>
    </w:p>
    <w:p w14:paraId="6BACD610"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609D175A"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Asimismo, se le permite a las y los usuarios anular su voto de manera voluntaria e intencional; verificar el sentido de su voto y, en su caso, volver a la boleta electoral electrónica para cambiar su selección.</w:t>
      </w:r>
    </w:p>
    <w:p w14:paraId="0595B523"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5B52A03B" w14:textId="29E835B8" w:rsidR="003306C0" w:rsidRPr="00EA270F" w:rsidRDefault="003306C0" w:rsidP="003306C0">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Las candidaturas registradas y aprobadas que se postulan a un cargo de elección en el marco de los </w:t>
      </w:r>
      <w:r w:rsidR="00BD6F4A" w:rsidRPr="00EA270F">
        <w:rPr>
          <w:rFonts w:ascii="Arial" w:hAnsi="Arial" w:cs="Arial"/>
          <w:sz w:val="24"/>
          <w:szCs w:val="24"/>
        </w:rPr>
        <w:t>P</w:t>
      </w:r>
      <w:r w:rsidR="00151073" w:rsidRPr="00EA270F">
        <w:rPr>
          <w:rFonts w:ascii="Arial" w:hAnsi="Arial" w:cs="Arial"/>
          <w:sz w:val="24"/>
          <w:szCs w:val="24"/>
        </w:rPr>
        <w:t>EF</w:t>
      </w:r>
      <w:r w:rsidRPr="00EA270F">
        <w:rPr>
          <w:rFonts w:ascii="Arial" w:hAnsi="Arial" w:cs="Arial"/>
          <w:sz w:val="24"/>
          <w:szCs w:val="24"/>
        </w:rPr>
        <w:t xml:space="preserve"> </w:t>
      </w:r>
      <w:r w:rsidR="00151073" w:rsidRPr="00EA270F">
        <w:rPr>
          <w:rFonts w:ascii="Arial" w:hAnsi="Arial" w:cs="Arial"/>
          <w:sz w:val="24"/>
          <w:szCs w:val="24"/>
        </w:rPr>
        <w:t>2023</w:t>
      </w:r>
      <w:r w:rsidRPr="00EA270F">
        <w:rPr>
          <w:rFonts w:ascii="Arial" w:hAnsi="Arial" w:cs="Arial"/>
          <w:sz w:val="24"/>
          <w:szCs w:val="24"/>
        </w:rPr>
        <w:t>-202</w:t>
      </w:r>
      <w:r w:rsidR="00151073" w:rsidRPr="00EA270F">
        <w:rPr>
          <w:rFonts w:ascii="Arial" w:hAnsi="Arial" w:cs="Arial"/>
          <w:sz w:val="24"/>
          <w:szCs w:val="24"/>
        </w:rPr>
        <w:t>3</w:t>
      </w:r>
      <w:r w:rsidRPr="00EA270F">
        <w:rPr>
          <w:rFonts w:ascii="Arial" w:hAnsi="Arial" w:cs="Arial"/>
          <w:sz w:val="24"/>
          <w:szCs w:val="24"/>
        </w:rPr>
        <w:t xml:space="preserve"> y que integran la boleta electoral electrónica que será utilizada en la elección correspondiente y que aparecerá en el SIVEI durante el periodo de votación, no podrá ser modificada en caso de cancelación del registro o sustitución de una o más candidaturas, de manera posterior a la ratificación protocolaria a que alude el numeral </w:t>
      </w:r>
      <w:r w:rsidR="009C1CEF" w:rsidRPr="00EA270F">
        <w:rPr>
          <w:rFonts w:ascii="Arial" w:hAnsi="Arial" w:cs="Arial"/>
          <w:sz w:val="24"/>
          <w:szCs w:val="24"/>
        </w:rPr>
        <w:t>91</w:t>
      </w:r>
      <w:r w:rsidRPr="00EA270F">
        <w:rPr>
          <w:rFonts w:ascii="Arial" w:hAnsi="Arial" w:cs="Arial"/>
          <w:sz w:val="24"/>
          <w:szCs w:val="24"/>
        </w:rPr>
        <w:t xml:space="preserve"> de</w:t>
      </w:r>
      <w:r w:rsidR="009C1CEF" w:rsidRPr="00EA270F">
        <w:rPr>
          <w:rFonts w:ascii="Arial" w:hAnsi="Arial" w:cs="Arial"/>
          <w:sz w:val="24"/>
          <w:szCs w:val="24"/>
        </w:rPr>
        <w:t>l</w:t>
      </w:r>
      <w:r w:rsidRPr="00EA270F">
        <w:rPr>
          <w:rFonts w:ascii="Arial" w:hAnsi="Arial" w:cs="Arial"/>
          <w:sz w:val="24"/>
          <w:szCs w:val="24"/>
        </w:rPr>
        <w:t xml:space="preserve"> </w:t>
      </w:r>
      <w:r w:rsidR="009C1CEF" w:rsidRPr="00EA270F">
        <w:rPr>
          <w:rFonts w:ascii="Arial" w:hAnsi="Arial" w:cs="Arial"/>
          <w:sz w:val="24"/>
          <w:szCs w:val="24"/>
        </w:rPr>
        <w:t>Anexo 21.2 del RE</w:t>
      </w:r>
      <w:r w:rsidRPr="00EA270F">
        <w:rPr>
          <w:rFonts w:ascii="Arial" w:hAnsi="Arial" w:cs="Arial"/>
          <w:sz w:val="24"/>
          <w:szCs w:val="24"/>
        </w:rPr>
        <w:t>, que será atestiguada por persona designada por Oficialía Electoral del INE, quien brindará acompañamiento y otorgará fe pública a la ratificación mencionada.</w:t>
      </w:r>
    </w:p>
    <w:p w14:paraId="0BD9F132"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4306C502" w14:textId="0ABC3C33"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En ese sentido y, con la finalidad de dotar de certeza el evento protocolario para la ratificación mencionada, la fecha límite para realizar algún tipo de modificación en la boleta electoral electrónica, será el </w:t>
      </w:r>
      <w:r w:rsidR="003D1ACC" w:rsidRPr="00EA270F">
        <w:rPr>
          <w:rFonts w:ascii="Arial" w:hAnsi="Arial" w:cs="Arial"/>
          <w:sz w:val="24"/>
          <w:szCs w:val="24"/>
        </w:rPr>
        <w:t>02</w:t>
      </w:r>
      <w:r w:rsidRPr="00EA270F">
        <w:rPr>
          <w:rFonts w:ascii="Arial" w:hAnsi="Arial" w:cs="Arial"/>
          <w:sz w:val="24"/>
          <w:szCs w:val="24"/>
        </w:rPr>
        <w:t xml:space="preserve"> de mayo de 202</w:t>
      </w:r>
      <w:r w:rsidR="007A0442" w:rsidRPr="00EA270F">
        <w:rPr>
          <w:rFonts w:ascii="Arial" w:hAnsi="Arial" w:cs="Arial"/>
          <w:sz w:val="24"/>
          <w:szCs w:val="24"/>
        </w:rPr>
        <w:t>4</w:t>
      </w:r>
      <w:r w:rsidRPr="00EA270F">
        <w:rPr>
          <w:rFonts w:ascii="Arial" w:hAnsi="Arial" w:cs="Arial"/>
          <w:sz w:val="24"/>
          <w:szCs w:val="24"/>
        </w:rPr>
        <w:t>.</w:t>
      </w:r>
    </w:p>
    <w:p w14:paraId="75C0C041" w14:textId="77777777" w:rsidR="003306C0" w:rsidRPr="00EA270F" w:rsidRDefault="003306C0" w:rsidP="003306C0">
      <w:pPr>
        <w:pStyle w:val="Prrafodelista"/>
        <w:autoSpaceDE w:val="0"/>
        <w:autoSpaceDN w:val="0"/>
        <w:adjustRightInd w:val="0"/>
        <w:spacing w:after="0" w:line="276" w:lineRule="auto"/>
        <w:jc w:val="both"/>
        <w:rPr>
          <w:rFonts w:ascii="Arial" w:hAnsi="Arial" w:cs="Arial"/>
          <w:sz w:val="24"/>
          <w:szCs w:val="24"/>
        </w:rPr>
      </w:pPr>
    </w:p>
    <w:p w14:paraId="627DEF35" w14:textId="3FA35D2D" w:rsidR="00ED499B" w:rsidRPr="00EA270F" w:rsidRDefault="003306C0" w:rsidP="00ED499B">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El </w:t>
      </w:r>
      <w:r w:rsidR="00833A86" w:rsidRPr="00EA270F">
        <w:rPr>
          <w:rFonts w:ascii="Arial" w:hAnsi="Arial" w:cs="Arial"/>
          <w:i/>
          <w:iCs/>
          <w:sz w:val="24"/>
          <w:szCs w:val="24"/>
        </w:rPr>
        <w:t>A</w:t>
      </w:r>
      <w:r w:rsidRPr="00EA270F">
        <w:rPr>
          <w:rFonts w:ascii="Arial" w:hAnsi="Arial" w:cs="Arial"/>
          <w:i/>
          <w:iCs/>
          <w:sz w:val="24"/>
          <w:szCs w:val="24"/>
        </w:rPr>
        <w:t>cta de inicio del periodo de votación</w:t>
      </w:r>
      <w:r w:rsidRPr="00EA270F">
        <w:rPr>
          <w:rFonts w:ascii="Arial" w:hAnsi="Arial" w:cs="Arial"/>
          <w:sz w:val="24"/>
          <w:szCs w:val="24"/>
        </w:rPr>
        <w:t xml:space="preserve"> es el documento donde se integran para constancia </w:t>
      </w:r>
      <w:r w:rsidR="002670AA" w:rsidRPr="00EA270F">
        <w:rPr>
          <w:rFonts w:ascii="Arial" w:hAnsi="Arial" w:cs="Arial"/>
          <w:sz w:val="24"/>
          <w:szCs w:val="24"/>
        </w:rPr>
        <w:t xml:space="preserve">de </w:t>
      </w:r>
      <w:r w:rsidRPr="00EA270F">
        <w:rPr>
          <w:rFonts w:ascii="Arial" w:hAnsi="Arial" w:cs="Arial"/>
          <w:sz w:val="24"/>
          <w:szCs w:val="24"/>
        </w:rPr>
        <w:t>las actividades protocolarias relativas a la preparación del SIVEI</w:t>
      </w:r>
      <w:r w:rsidR="00E757B4" w:rsidRPr="00EA270F">
        <w:rPr>
          <w:rFonts w:ascii="Arial" w:hAnsi="Arial" w:cs="Arial"/>
          <w:sz w:val="24"/>
          <w:szCs w:val="24"/>
        </w:rPr>
        <w:t xml:space="preserve"> para los PEF 2023-2024</w:t>
      </w:r>
      <w:r w:rsidR="00FB21C3" w:rsidRPr="00EA270F">
        <w:rPr>
          <w:rFonts w:ascii="Arial" w:hAnsi="Arial" w:cs="Arial"/>
          <w:sz w:val="24"/>
          <w:szCs w:val="24"/>
        </w:rPr>
        <w:t xml:space="preserve"> de conformidad con el numeral 79 del Anexo 21.2 del RE</w:t>
      </w:r>
      <w:r w:rsidRPr="00EA270F">
        <w:rPr>
          <w:rFonts w:ascii="Arial" w:hAnsi="Arial" w:cs="Arial"/>
          <w:sz w:val="24"/>
          <w:szCs w:val="24"/>
        </w:rPr>
        <w:t xml:space="preserve">, </w:t>
      </w:r>
      <w:r w:rsidR="00ED499B" w:rsidRPr="00EA270F">
        <w:rPr>
          <w:rFonts w:ascii="Arial" w:hAnsi="Arial" w:cs="Arial"/>
          <w:sz w:val="24"/>
          <w:szCs w:val="24"/>
        </w:rPr>
        <w:t>la cual contendrá al menos: Lugar, fecha y hora en que da inicio el acto; Nombre completo y firma autógrafa de la persona dotada de fe pública y de las representaciones de los partidos políticos y, en su caso, de las candidaturas independientes que se encuentren presentes; la ejecución de los procedimientos de apertura del SIVEI, conforme al protocolo correspondiente y la documentación asociada, y; la relación de los incidentes suscitados durante el acto, si los hubiera.</w:t>
      </w:r>
    </w:p>
    <w:p w14:paraId="37CCC6CA" w14:textId="77777777" w:rsidR="00833A86" w:rsidRPr="00EA270F" w:rsidRDefault="00833A86" w:rsidP="00833A86">
      <w:pPr>
        <w:pStyle w:val="Prrafodelista"/>
        <w:spacing w:after="0" w:line="276" w:lineRule="auto"/>
        <w:jc w:val="both"/>
        <w:rPr>
          <w:rFonts w:ascii="Arial" w:hAnsi="Arial" w:cs="Arial"/>
          <w:sz w:val="24"/>
          <w:szCs w:val="24"/>
        </w:rPr>
      </w:pPr>
    </w:p>
    <w:p w14:paraId="308C1951" w14:textId="751EFB66" w:rsidR="009C4432" w:rsidRPr="00EA270F" w:rsidRDefault="009C4432" w:rsidP="00ED499B">
      <w:pPr>
        <w:pStyle w:val="Prrafodelista"/>
        <w:numPr>
          <w:ilvl w:val="0"/>
          <w:numId w:val="2"/>
        </w:numPr>
        <w:spacing w:after="0" w:line="276" w:lineRule="auto"/>
        <w:jc w:val="both"/>
        <w:rPr>
          <w:rFonts w:ascii="Arial" w:hAnsi="Arial" w:cs="Arial"/>
          <w:sz w:val="24"/>
          <w:szCs w:val="24"/>
        </w:rPr>
      </w:pPr>
      <w:r w:rsidRPr="00EA270F">
        <w:rPr>
          <w:rFonts w:ascii="Arial" w:hAnsi="Arial" w:cs="Arial"/>
          <w:sz w:val="24"/>
          <w:szCs w:val="24"/>
        </w:rPr>
        <w:t xml:space="preserve">El </w:t>
      </w:r>
      <w:r w:rsidR="00833A86" w:rsidRPr="00EA270F">
        <w:rPr>
          <w:rFonts w:ascii="Arial" w:hAnsi="Arial" w:cs="Arial"/>
          <w:i/>
          <w:iCs/>
          <w:sz w:val="24"/>
          <w:szCs w:val="24"/>
        </w:rPr>
        <w:t>A</w:t>
      </w:r>
      <w:r w:rsidRPr="00EA270F">
        <w:rPr>
          <w:rFonts w:ascii="Arial" w:hAnsi="Arial" w:cs="Arial"/>
          <w:i/>
          <w:iCs/>
          <w:sz w:val="24"/>
          <w:szCs w:val="24"/>
        </w:rPr>
        <w:t xml:space="preserve">cta de la </w:t>
      </w:r>
      <w:r w:rsidR="00833A86" w:rsidRPr="00EA270F">
        <w:rPr>
          <w:rFonts w:ascii="Arial" w:hAnsi="Arial" w:cs="Arial"/>
          <w:i/>
          <w:iCs/>
          <w:sz w:val="24"/>
          <w:szCs w:val="24"/>
        </w:rPr>
        <w:t>J</w:t>
      </w:r>
      <w:r w:rsidRPr="00EA270F">
        <w:rPr>
          <w:rFonts w:ascii="Arial" w:hAnsi="Arial" w:cs="Arial"/>
          <w:i/>
          <w:iCs/>
          <w:sz w:val="24"/>
          <w:szCs w:val="24"/>
        </w:rPr>
        <w:t xml:space="preserve">ornada </w:t>
      </w:r>
      <w:r w:rsidR="00833A86" w:rsidRPr="00EA270F">
        <w:rPr>
          <w:rFonts w:ascii="Arial" w:hAnsi="Arial" w:cs="Arial"/>
          <w:i/>
          <w:iCs/>
          <w:sz w:val="24"/>
          <w:szCs w:val="24"/>
        </w:rPr>
        <w:t>E</w:t>
      </w:r>
      <w:r w:rsidRPr="00EA270F">
        <w:rPr>
          <w:rFonts w:ascii="Arial" w:hAnsi="Arial" w:cs="Arial"/>
          <w:i/>
          <w:iCs/>
          <w:sz w:val="24"/>
          <w:szCs w:val="24"/>
        </w:rPr>
        <w:t xml:space="preserve">lectoral de </w:t>
      </w:r>
      <w:r w:rsidR="00833A86" w:rsidRPr="00EA270F">
        <w:rPr>
          <w:rFonts w:ascii="Arial" w:hAnsi="Arial" w:cs="Arial"/>
          <w:i/>
          <w:iCs/>
          <w:sz w:val="24"/>
          <w:szCs w:val="24"/>
        </w:rPr>
        <w:t>MRV</w:t>
      </w:r>
      <w:r w:rsidRPr="00EA270F">
        <w:rPr>
          <w:rFonts w:ascii="Arial" w:hAnsi="Arial" w:cs="Arial"/>
          <w:i/>
          <w:iCs/>
          <w:sz w:val="24"/>
          <w:szCs w:val="24"/>
        </w:rPr>
        <w:t xml:space="preserve"> </w:t>
      </w:r>
      <w:r w:rsidR="007B7B52" w:rsidRPr="00EA270F">
        <w:rPr>
          <w:rFonts w:ascii="Arial" w:hAnsi="Arial" w:cs="Arial"/>
          <w:i/>
          <w:iCs/>
          <w:sz w:val="24"/>
          <w:szCs w:val="24"/>
        </w:rPr>
        <w:t>presencial</w:t>
      </w:r>
      <w:r w:rsidR="00D31358" w:rsidRPr="00EA270F">
        <w:rPr>
          <w:rFonts w:ascii="Arial" w:hAnsi="Arial" w:cs="Arial"/>
          <w:sz w:val="24"/>
          <w:szCs w:val="24"/>
        </w:rPr>
        <w:t>,</w:t>
      </w:r>
      <w:r w:rsidRPr="00EA270F">
        <w:rPr>
          <w:rFonts w:ascii="Arial" w:hAnsi="Arial" w:cs="Arial"/>
          <w:sz w:val="24"/>
          <w:szCs w:val="24"/>
        </w:rPr>
        <w:t xml:space="preserve"> es el documento</w:t>
      </w:r>
      <w:r w:rsidR="00D31358" w:rsidRPr="00EA270F">
        <w:rPr>
          <w:rFonts w:ascii="Arial" w:hAnsi="Arial" w:cs="Arial"/>
          <w:sz w:val="24"/>
          <w:szCs w:val="24"/>
        </w:rPr>
        <w:t xml:space="preserve"> con emblemas de partidos políticos y candidaturas independientes en donde se integra para constancia de los acontecimientos presentados durante los comicios en MRV, tales como lugar, hora y fecha de inicio de instalación,</w:t>
      </w:r>
      <w:r w:rsidR="0058261B" w:rsidRPr="00EA270F">
        <w:rPr>
          <w:rFonts w:ascii="Arial" w:hAnsi="Arial" w:cs="Arial"/>
          <w:sz w:val="24"/>
          <w:szCs w:val="24"/>
        </w:rPr>
        <w:t xml:space="preserve"> hora del inicio y cierre de la votación, nombre y firma de los funcionarios de MRV, así como de los representantes de partidos políticos y candidaturas independientes. </w:t>
      </w:r>
      <w:r w:rsidR="00D31358" w:rsidRPr="00EA270F">
        <w:rPr>
          <w:rFonts w:ascii="Arial" w:hAnsi="Arial" w:cs="Arial"/>
          <w:sz w:val="24"/>
          <w:szCs w:val="24"/>
        </w:rPr>
        <w:t xml:space="preserve"> </w:t>
      </w:r>
    </w:p>
    <w:p w14:paraId="53C1B630" w14:textId="144EA477" w:rsidR="003306C0" w:rsidRPr="00EA270F" w:rsidRDefault="003306C0" w:rsidP="00C822C1">
      <w:pPr>
        <w:pStyle w:val="Prrafodelista"/>
        <w:autoSpaceDE w:val="0"/>
        <w:autoSpaceDN w:val="0"/>
        <w:adjustRightInd w:val="0"/>
        <w:spacing w:after="0" w:line="276" w:lineRule="auto"/>
        <w:jc w:val="both"/>
        <w:rPr>
          <w:rFonts w:ascii="Arial" w:hAnsi="Arial" w:cs="Arial"/>
          <w:sz w:val="24"/>
          <w:szCs w:val="24"/>
        </w:rPr>
      </w:pPr>
    </w:p>
    <w:p w14:paraId="7C96CD87" w14:textId="74B61510" w:rsidR="003306C0" w:rsidRPr="00EA270F" w:rsidRDefault="003306C0" w:rsidP="000831AD">
      <w:pPr>
        <w:pStyle w:val="Prrafodelista"/>
        <w:numPr>
          <w:ilvl w:val="0"/>
          <w:numId w:val="2"/>
        </w:numPr>
        <w:jc w:val="both"/>
        <w:rPr>
          <w:rFonts w:ascii="Arial" w:hAnsi="Arial" w:cs="Arial"/>
          <w:sz w:val="24"/>
          <w:szCs w:val="24"/>
        </w:rPr>
      </w:pPr>
      <w:r w:rsidRPr="00EA270F">
        <w:rPr>
          <w:rFonts w:ascii="Arial" w:hAnsi="Arial" w:cs="Arial"/>
          <w:bCs/>
          <w:sz w:val="24"/>
          <w:szCs w:val="24"/>
        </w:rPr>
        <w:t xml:space="preserve">El </w:t>
      </w:r>
      <w:r w:rsidR="00DF0A7A" w:rsidRPr="00EA270F">
        <w:rPr>
          <w:rFonts w:ascii="Arial" w:hAnsi="Arial" w:cs="Arial"/>
          <w:i/>
          <w:iCs/>
          <w:sz w:val="24"/>
          <w:szCs w:val="24"/>
        </w:rPr>
        <w:t>A</w:t>
      </w:r>
      <w:r w:rsidRPr="00EA270F">
        <w:rPr>
          <w:rFonts w:ascii="Arial" w:hAnsi="Arial" w:cs="Arial"/>
          <w:i/>
          <w:iCs/>
          <w:sz w:val="24"/>
          <w:szCs w:val="24"/>
        </w:rPr>
        <w:t xml:space="preserve">cta de mesa de escrutinio y cómputo </w:t>
      </w:r>
      <w:r w:rsidRPr="00EA270F">
        <w:rPr>
          <w:rFonts w:ascii="Arial" w:hAnsi="Arial" w:cs="Arial"/>
          <w:bCs/>
          <w:i/>
          <w:iCs/>
          <w:sz w:val="24"/>
          <w:szCs w:val="24"/>
        </w:rPr>
        <w:t>de la votación emitida en el extranjero</w:t>
      </w:r>
      <w:r w:rsidR="004E59B8" w:rsidRPr="00EA270F">
        <w:rPr>
          <w:rFonts w:ascii="Arial" w:hAnsi="Arial" w:cs="Arial"/>
          <w:bCs/>
          <w:i/>
          <w:iCs/>
          <w:sz w:val="24"/>
          <w:szCs w:val="24"/>
        </w:rPr>
        <w:t xml:space="preserve"> </w:t>
      </w:r>
      <w:r w:rsidR="004E59B8" w:rsidRPr="00EA270F">
        <w:rPr>
          <w:rFonts w:ascii="Arial" w:hAnsi="Arial" w:cs="Arial"/>
          <w:bCs/>
          <w:sz w:val="24"/>
          <w:szCs w:val="24"/>
        </w:rPr>
        <w:t>de cada elección</w:t>
      </w:r>
      <w:r w:rsidR="00044E1B" w:rsidRPr="00EA270F">
        <w:rPr>
          <w:rFonts w:ascii="Arial" w:hAnsi="Arial" w:cs="Arial"/>
          <w:bCs/>
          <w:i/>
          <w:iCs/>
          <w:sz w:val="24"/>
          <w:szCs w:val="24"/>
        </w:rPr>
        <w:t xml:space="preserve">, </w:t>
      </w:r>
      <w:r w:rsidR="00E8624F" w:rsidRPr="00EA270F">
        <w:rPr>
          <w:rFonts w:ascii="Arial" w:hAnsi="Arial" w:cs="Arial"/>
          <w:bCs/>
          <w:sz w:val="24"/>
          <w:szCs w:val="24"/>
        </w:rPr>
        <w:t>tanto para</w:t>
      </w:r>
      <w:r w:rsidRPr="00EA270F">
        <w:rPr>
          <w:rFonts w:ascii="Arial" w:hAnsi="Arial" w:cs="Arial"/>
          <w:bCs/>
          <w:sz w:val="24"/>
          <w:szCs w:val="24"/>
        </w:rPr>
        <w:t xml:space="preserve"> la </w:t>
      </w:r>
      <w:r w:rsidR="00E8624F" w:rsidRPr="00EA270F">
        <w:rPr>
          <w:rFonts w:ascii="Arial" w:hAnsi="Arial" w:cs="Arial"/>
          <w:bCs/>
          <w:sz w:val="24"/>
          <w:szCs w:val="24"/>
        </w:rPr>
        <w:t>votación</w:t>
      </w:r>
      <w:r w:rsidRPr="00EA270F">
        <w:rPr>
          <w:rFonts w:ascii="Arial" w:hAnsi="Arial" w:cs="Arial"/>
          <w:bCs/>
          <w:sz w:val="24"/>
          <w:szCs w:val="24"/>
        </w:rPr>
        <w:t xml:space="preserve"> electrónica por Internet</w:t>
      </w:r>
      <w:r w:rsidR="00FB21C3" w:rsidRPr="00EA270F">
        <w:rPr>
          <w:rFonts w:ascii="Arial" w:hAnsi="Arial" w:cs="Arial"/>
          <w:bCs/>
          <w:sz w:val="24"/>
          <w:szCs w:val="24"/>
        </w:rPr>
        <w:t xml:space="preserve"> y la modalidad electrónica presencial en MRV</w:t>
      </w:r>
      <w:r w:rsidRPr="00EA270F">
        <w:rPr>
          <w:rFonts w:ascii="Arial" w:hAnsi="Arial" w:cs="Arial"/>
          <w:sz w:val="24"/>
          <w:szCs w:val="24"/>
        </w:rPr>
        <w:t xml:space="preserve"> </w:t>
      </w:r>
      <w:r w:rsidR="00DA59D0" w:rsidRPr="00EA270F">
        <w:rPr>
          <w:rFonts w:ascii="Arial" w:hAnsi="Arial" w:cs="Arial"/>
          <w:sz w:val="24"/>
          <w:szCs w:val="24"/>
        </w:rPr>
        <w:t>del PEF 2023-2024</w:t>
      </w:r>
      <w:r w:rsidRPr="00EA270F">
        <w:rPr>
          <w:rFonts w:ascii="Arial" w:hAnsi="Arial" w:cs="Arial"/>
          <w:sz w:val="24"/>
          <w:szCs w:val="24"/>
        </w:rPr>
        <w:t>,</w:t>
      </w:r>
      <w:r w:rsidRPr="00EA270F">
        <w:t xml:space="preserve"> </w:t>
      </w:r>
      <w:r w:rsidRPr="00EA270F">
        <w:rPr>
          <w:rFonts w:ascii="Arial" w:hAnsi="Arial" w:cs="Arial"/>
          <w:sz w:val="24"/>
          <w:szCs w:val="24"/>
        </w:rPr>
        <w:t>es el documento donde se integra la información de los acontecimientos presentados durante el desarrollo de las actividades protocolarias de</w:t>
      </w:r>
      <w:r w:rsidR="00366C54" w:rsidRPr="00EA270F">
        <w:rPr>
          <w:rFonts w:ascii="Arial" w:hAnsi="Arial" w:cs="Arial"/>
          <w:sz w:val="24"/>
          <w:szCs w:val="24"/>
        </w:rPr>
        <w:t>l</w:t>
      </w:r>
      <w:r w:rsidRPr="00EA270F">
        <w:rPr>
          <w:rFonts w:ascii="Arial" w:hAnsi="Arial" w:cs="Arial"/>
          <w:sz w:val="24"/>
          <w:szCs w:val="24"/>
        </w:rPr>
        <w:t xml:space="preserve"> cómputo y resultados de la votación</w:t>
      </w:r>
      <w:r w:rsidR="00AF516C" w:rsidRPr="00EA270F">
        <w:rPr>
          <w:rFonts w:ascii="Arial" w:hAnsi="Arial" w:cs="Arial"/>
          <w:sz w:val="24"/>
          <w:szCs w:val="24"/>
        </w:rPr>
        <w:t xml:space="preserve"> de conformidad con el numeral </w:t>
      </w:r>
      <w:r w:rsidR="00F95402" w:rsidRPr="00EA270F">
        <w:rPr>
          <w:rFonts w:ascii="Arial" w:hAnsi="Arial" w:cs="Arial"/>
          <w:sz w:val="24"/>
          <w:szCs w:val="24"/>
        </w:rPr>
        <w:t>81</w:t>
      </w:r>
      <w:r w:rsidR="00366C54" w:rsidRPr="00EA270F">
        <w:rPr>
          <w:rFonts w:ascii="Arial" w:hAnsi="Arial" w:cs="Arial"/>
          <w:sz w:val="24"/>
          <w:szCs w:val="24"/>
        </w:rPr>
        <w:t>,</w:t>
      </w:r>
      <w:r w:rsidR="00AF516C" w:rsidRPr="00EA270F">
        <w:rPr>
          <w:rFonts w:ascii="Arial" w:hAnsi="Arial" w:cs="Arial"/>
          <w:sz w:val="24"/>
          <w:szCs w:val="24"/>
        </w:rPr>
        <w:t xml:space="preserve"> </w:t>
      </w:r>
      <w:r w:rsidR="00F95402" w:rsidRPr="00EA270F">
        <w:rPr>
          <w:rFonts w:ascii="Arial" w:hAnsi="Arial" w:cs="Arial"/>
          <w:sz w:val="24"/>
          <w:szCs w:val="24"/>
        </w:rPr>
        <w:t>fracción I</w:t>
      </w:r>
      <w:r w:rsidR="00366C54" w:rsidRPr="00EA270F">
        <w:rPr>
          <w:rFonts w:ascii="Arial" w:hAnsi="Arial" w:cs="Arial"/>
          <w:sz w:val="24"/>
          <w:szCs w:val="24"/>
        </w:rPr>
        <w:t>,</w:t>
      </w:r>
      <w:r w:rsidR="00F95402" w:rsidRPr="00EA270F">
        <w:rPr>
          <w:rFonts w:ascii="Arial" w:hAnsi="Arial" w:cs="Arial"/>
          <w:sz w:val="24"/>
          <w:szCs w:val="24"/>
        </w:rPr>
        <w:t xml:space="preserve"> </w:t>
      </w:r>
      <w:r w:rsidR="00AF516C" w:rsidRPr="00EA270F">
        <w:rPr>
          <w:rFonts w:ascii="Arial" w:hAnsi="Arial" w:cs="Arial"/>
          <w:sz w:val="24"/>
          <w:szCs w:val="24"/>
        </w:rPr>
        <w:t>del Anexo 21.2 del RE</w:t>
      </w:r>
      <w:r w:rsidR="002A21A8" w:rsidRPr="00EA270F">
        <w:rPr>
          <w:rFonts w:ascii="Arial" w:hAnsi="Arial" w:cs="Arial"/>
          <w:sz w:val="24"/>
          <w:szCs w:val="24"/>
        </w:rPr>
        <w:t>. Dicha acta</w:t>
      </w:r>
      <w:r w:rsidRPr="00EA270F">
        <w:rPr>
          <w:rFonts w:ascii="Arial" w:hAnsi="Arial" w:cs="Arial"/>
          <w:sz w:val="24"/>
          <w:szCs w:val="24"/>
        </w:rPr>
        <w:t xml:space="preserve"> </w:t>
      </w:r>
      <w:r w:rsidR="002A21A8" w:rsidRPr="00EA270F">
        <w:rPr>
          <w:rFonts w:ascii="Arial" w:hAnsi="Arial" w:cs="Arial"/>
          <w:sz w:val="24"/>
          <w:szCs w:val="24"/>
        </w:rPr>
        <w:t>contendrá, al menos, lo siguiente</w:t>
      </w:r>
      <w:r w:rsidR="005D1D1C" w:rsidRPr="00EA270F">
        <w:rPr>
          <w:rFonts w:ascii="Arial" w:hAnsi="Arial" w:cs="Arial"/>
          <w:sz w:val="24"/>
          <w:szCs w:val="24"/>
        </w:rPr>
        <w:t xml:space="preserve">: </w:t>
      </w:r>
      <w:r w:rsidR="008011D6" w:rsidRPr="00EA270F">
        <w:rPr>
          <w:rFonts w:ascii="Arial" w:hAnsi="Arial" w:cs="Arial"/>
          <w:sz w:val="24"/>
          <w:szCs w:val="24"/>
        </w:rPr>
        <w:t xml:space="preserve">a) </w:t>
      </w:r>
      <w:r w:rsidR="002A21A8" w:rsidRPr="00EA270F">
        <w:rPr>
          <w:rFonts w:ascii="Arial" w:hAnsi="Arial" w:cs="Arial"/>
          <w:sz w:val="24"/>
          <w:szCs w:val="24"/>
        </w:rPr>
        <w:t>l</w:t>
      </w:r>
      <w:r w:rsidR="005D1D1C" w:rsidRPr="00EA270F">
        <w:rPr>
          <w:rFonts w:ascii="Arial" w:hAnsi="Arial" w:cs="Arial"/>
          <w:sz w:val="24"/>
          <w:szCs w:val="24"/>
        </w:rPr>
        <w:t xml:space="preserve">a frase “Voto de las Mexicanas y los Mexicanos Residentes en el Extranjero”; </w:t>
      </w:r>
      <w:r w:rsidR="008011D6" w:rsidRPr="00EA270F">
        <w:rPr>
          <w:rFonts w:ascii="Arial" w:hAnsi="Arial" w:cs="Arial"/>
          <w:sz w:val="24"/>
          <w:szCs w:val="24"/>
        </w:rPr>
        <w:t xml:space="preserve">b) </w:t>
      </w:r>
      <w:r w:rsidR="002A21A8" w:rsidRPr="00EA270F">
        <w:rPr>
          <w:rFonts w:ascii="Arial" w:hAnsi="Arial" w:cs="Arial"/>
          <w:sz w:val="24"/>
          <w:szCs w:val="24"/>
        </w:rPr>
        <w:t>e</w:t>
      </w:r>
      <w:r w:rsidR="005D1D1C" w:rsidRPr="00EA270F">
        <w:rPr>
          <w:rFonts w:ascii="Arial" w:hAnsi="Arial" w:cs="Arial"/>
          <w:sz w:val="24"/>
          <w:szCs w:val="24"/>
        </w:rPr>
        <w:t xml:space="preserve">l </w:t>
      </w:r>
      <w:r w:rsidR="002A21A8" w:rsidRPr="00EA270F">
        <w:rPr>
          <w:rFonts w:ascii="Arial" w:hAnsi="Arial" w:cs="Arial"/>
          <w:sz w:val="24"/>
          <w:szCs w:val="24"/>
        </w:rPr>
        <w:t xml:space="preserve">nombre del correspondiente </w:t>
      </w:r>
      <w:r w:rsidR="005D1D1C" w:rsidRPr="00EA270F">
        <w:rPr>
          <w:rFonts w:ascii="Arial" w:hAnsi="Arial" w:cs="Arial"/>
          <w:sz w:val="24"/>
          <w:szCs w:val="24"/>
        </w:rPr>
        <w:t xml:space="preserve">PEF o PEL y, en su caso, la </w:t>
      </w:r>
      <w:r w:rsidR="005D1D1C" w:rsidRPr="00EA270F">
        <w:rPr>
          <w:rFonts w:ascii="Arial" w:hAnsi="Arial" w:cs="Arial"/>
          <w:spacing w:val="6"/>
          <w:sz w:val="24"/>
          <w:szCs w:val="24"/>
        </w:rPr>
        <w:t xml:space="preserve">entidad federativa; </w:t>
      </w:r>
      <w:r w:rsidR="008011D6" w:rsidRPr="00EA270F">
        <w:rPr>
          <w:rFonts w:ascii="Arial" w:hAnsi="Arial" w:cs="Arial"/>
          <w:spacing w:val="6"/>
          <w:sz w:val="24"/>
          <w:szCs w:val="24"/>
        </w:rPr>
        <w:t xml:space="preserve">c) </w:t>
      </w:r>
      <w:r w:rsidR="002A21A8" w:rsidRPr="00EA270F">
        <w:rPr>
          <w:rFonts w:ascii="Arial" w:hAnsi="Arial" w:cs="Arial"/>
          <w:spacing w:val="6"/>
          <w:sz w:val="24"/>
          <w:szCs w:val="24"/>
        </w:rPr>
        <w:t>e</w:t>
      </w:r>
      <w:r w:rsidR="005D1D1C" w:rsidRPr="00EA270F">
        <w:rPr>
          <w:rFonts w:ascii="Arial" w:hAnsi="Arial" w:cs="Arial"/>
          <w:spacing w:val="6"/>
          <w:sz w:val="24"/>
          <w:szCs w:val="24"/>
        </w:rPr>
        <w:t xml:space="preserve">l tipo de elección, refiriendo </w:t>
      </w:r>
      <w:r w:rsidR="002A21A8" w:rsidRPr="00EA270F">
        <w:rPr>
          <w:rFonts w:ascii="Arial" w:hAnsi="Arial" w:cs="Arial"/>
          <w:spacing w:val="6"/>
          <w:sz w:val="24"/>
          <w:szCs w:val="24"/>
        </w:rPr>
        <w:t>e</w:t>
      </w:r>
      <w:r w:rsidR="005D1D1C" w:rsidRPr="00EA270F">
        <w:rPr>
          <w:rFonts w:ascii="Arial" w:hAnsi="Arial" w:cs="Arial"/>
          <w:spacing w:val="6"/>
          <w:sz w:val="24"/>
          <w:szCs w:val="24"/>
        </w:rPr>
        <w:t xml:space="preserve">l cargo que se elige; </w:t>
      </w:r>
      <w:r w:rsidR="008011D6" w:rsidRPr="00EA270F">
        <w:rPr>
          <w:rFonts w:ascii="Arial" w:hAnsi="Arial" w:cs="Arial"/>
          <w:spacing w:val="6"/>
          <w:sz w:val="24"/>
          <w:szCs w:val="24"/>
        </w:rPr>
        <w:t>d)</w:t>
      </w:r>
      <w:r w:rsidR="008011D6" w:rsidRPr="00EA270F">
        <w:rPr>
          <w:rFonts w:ascii="Arial" w:hAnsi="Arial" w:cs="Arial"/>
          <w:sz w:val="24"/>
          <w:szCs w:val="24"/>
        </w:rPr>
        <w:t xml:space="preserve"> </w:t>
      </w:r>
      <w:r w:rsidR="002A21A8" w:rsidRPr="00EA270F">
        <w:rPr>
          <w:rFonts w:ascii="Arial" w:hAnsi="Arial" w:cs="Arial"/>
          <w:sz w:val="24"/>
          <w:szCs w:val="24"/>
        </w:rPr>
        <w:t>e</w:t>
      </w:r>
      <w:r w:rsidR="005D1D1C" w:rsidRPr="00EA270F">
        <w:rPr>
          <w:rFonts w:ascii="Arial" w:hAnsi="Arial" w:cs="Arial"/>
          <w:sz w:val="24"/>
          <w:szCs w:val="24"/>
        </w:rPr>
        <w:t xml:space="preserve">l lugar, la fecha y hora de la generación del acta; </w:t>
      </w:r>
      <w:r w:rsidR="008011D6" w:rsidRPr="00EA270F">
        <w:rPr>
          <w:rFonts w:ascii="Arial" w:hAnsi="Arial" w:cs="Arial"/>
          <w:sz w:val="24"/>
          <w:szCs w:val="24"/>
        </w:rPr>
        <w:t xml:space="preserve">e) </w:t>
      </w:r>
      <w:r w:rsidR="002A21A8" w:rsidRPr="00EA270F">
        <w:rPr>
          <w:rFonts w:ascii="Arial" w:hAnsi="Arial" w:cs="Arial"/>
          <w:sz w:val="24"/>
          <w:szCs w:val="24"/>
        </w:rPr>
        <w:t>e</w:t>
      </w:r>
      <w:r w:rsidR="005D1D1C" w:rsidRPr="00EA270F">
        <w:rPr>
          <w:rFonts w:ascii="Arial" w:hAnsi="Arial" w:cs="Arial"/>
          <w:sz w:val="24"/>
          <w:szCs w:val="24"/>
        </w:rPr>
        <w:t>l número de votos</w:t>
      </w:r>
      <w:r w:rsidR="00117F46" w:rsidRPr="00EA270F">
        <w:rPr>
          <w:rFonts w:ascii="Arial" w:hAnsi="Arial" w:cs="Arial"/>
          <w:sz w:val="24"/>
          <w:szCs w:val="24"/>
        </w:rPr>
        <w:t xml:space="preserve"> p</w:t>
      </w:r>
      <w:r w:rsidR="005D1D1C" w:rsidRPr="00EA270F">
        <w:rPr>
          <w:rFonts w:ascii="Arial" w:hAnsi="Arial" w:cs="Arial"/>
          <w:sz w:val="24"/>
          <w:szCs w:val="24"/>
        </w:rPr>
        <w:t xml:space="preserve">ara partidos políticos, en orden de registro; </w:t>
      </w:r>
      <w:r w:rsidR="00D53D6A" w:rsidRPr="00EA270F">
        <w:rPr>
          <w:rFonts w:ascii="Arial" w:hAnsi="Arial" w:cs="Arial"/>
          <w:sz w:val="24"/>
          <w:szCs w:val="24"/>
        </w:rPr>
        <w:t>e</w:t>
      </w:r>
      <w:r w:rsidR="005D1D1C" w:rsidRPr="00EA270F">
        <w:rPr>
          <w:rFonts w:ascii="Arial" w:hAnsi="Arial" w:cs="Arial"/>
          <w:sz w:val="24"/>
          <w:szCs w:val="24"/>
        </w:rPr>
        <w:t xml:space="preserve">n su caso, para coaliciones y sus posibles combinaciones, en orden de registro; </w:t>
      </w:r>
      <w:r w:rsidR="00D53D6A" w:rsidRPr="00EA270F">
        <w:rPr>
          <w:rFonts w:ascii="Arial" w:hAnsi="Arial" w:cs="Arial"/>
          <w:sz w:val="24"/>
          <w:szCs w:val="24"/>
        </w:rPr>
        <w:t>p</w:t>
      </w:r>
      <w:r w:rsidR="005D1D1C" w:rsidRPr="00EA270F">
        <w:rPr>
          <w:rFonts w:ascii="Arial" w:hAnsi="Arial" w:cs="Arial"/>
          <w:sz w:val="24"/>
          <w:szCs w:val="24"/>
        </w:rPr>
        <w:t xml:space="preserve">ara candidaturas comunes (si la legislación local las contempla); </w:t>
      </w:r>
      <w:r w:rsidR="00D53D6A" w:rsidRPr="00EA270F">
        <w:rPr>
          <w:rFonts w:ascii="Arial" w:hAnsi="Arial" w:cs="Arial"/>
          <w:sz w:val="24"/>
          <w:szCs w:val="24"/>
        </w:rPr>
        <w:t>p</w:t>
      </w:r>
      <w:r w:rsidR="005D1D1C" w:rsidRPr="00EA270F">
        <w:rPr>
          <w:rFonts w:ascii="Arial" w:hAnsi="Arial" w:cs="Arial"/>
          <w:sz w:val="24"/>
          <w:szCs w:val="24"/>
        </w:rPr>
        <w:t xml:space="preserve">ara candidaturas independientes, en orden de registro; </w:t>
      </w:r>
      <w:r w:rsidR="00D53D6A" w:rsidRPr="00EA270F">
        <w:rPr>
          <w:rFonts w:ascii="Arial" w:hAnsi="Arial" w:cs="Arial"/>
          <w:sz w:val="24"/>
          <w:szCs w:val="24"/>
        </w:rPr>
        <w:t>p</w:t>
      </w:r>
      <w:r w:rsidR="005D1D1C" w:rsidRPr="00EA270F">
        <w:rPr>
          <w:rFonts w:ascii="Arial" w:hAnsi="Arial" w:cs="Arial"/>
          <w:sz w:val="24"/>
          <w:szCs w:val="24"/>
        </w:rPr>
        <w:t xml:space="preserve">ara candidaturas no registradas; </w:t>
      </w:r>
      <w:r w:rsidR="00D53D6A" w:rsidRPr="00EA270F">
        <w:rPr>
          <w:rFonts w:ascii="Arial" w:hAnsi="Arial" w:cs="Arial"/>
          <w:sz w:val="24"/>
          <w:szCs w:val="24"/>
        </w:rPr>
        <w:t>n</w:t>
      </w:r>
      <w:r w:rsidR="005D1D1C" w:rsidRPr="00EA270F">
        <w:rPr>
          <w:rFonts w:ascii="Arial" w:hAnsi="Arial" w:cs="Arial"/>
          <w:sz w:val="24"/>
          <w:szCs w:val="24"/>
        </w:rPr>
        <w:t xml:space="preserve">ulos; </w:t>
      </w:r>
      <w:r w:rsidR="00D53D6A" w:rsidRPr="00EA270F">
        <w:rPr>
          <w:rFonts w:ascii="Arial" w:hAnsi="Arial" w:cs="Arial"/>
          <w:sz w:val="24"/>
          <w:szCs w:val="24"/>
        </w:rPr>
        <w:t>t</w:t>
      </w:r>
      <w:r w:rsidR="005D1D1C" w:rsidRPr="00EA270F">
        <w:rPr>
          <w:rFonts w:ascii="Arial" w:hAnsi="Arial" w:cs="Arial"/>
          <w:sz w:val="24"/>
          <w:szCs w:val="24"/>
        </w:rPr>
        <w:t>otal de votos;</w:t>
      </w:r>
      <w:r w:rsidR="0004063B" w:rsidRPr="00EA270F">
        <w:rPr>
          <w:rFonts w:ascii="Arial" w:hAnsi="Arial" w:cs="Arial"/>
          <w:sz w:val="24"/>
          <w:szCs w:val="24"/>
        </w:rPr>
        <w:t xml:space="preserve"> f)</w:t>
      </w:r>
      <w:r w:rsidR="005D1D1C" w:rsidRPr="00EA270F">
        <w:rPr>
          <w:rFonts w:ascii="Arial" w:hAnsi="Arial" w:cs="Arial"/>
          <w:sz w:val="24"/>
          <w:szCs w:val="24"/>
        </w:rPr>
        <w:t xml:space="preserve"> </w:t>
      </w:r>
      <w:r w:rsidR="00D53D6A" w:rsidRPr="00EA270F">
        <w:rPr>
          <w:rFonts w:ascii="Arial" w:hAnsi="Arial" w:cs="Arial"/>
          <w:sz w:val="24"/>
          <w:szCs w:val="24"/>
        </w:rPr>
        <w:t>u</w:t>
      </w:r>
      <w:r w:rsidR="005D1D1C" w:rsidRPr="00EA270F">
        <w:rPr>
          <w:rFonts w:ascii="Arial" w:hAnsi="Arial" w:cs="Arial"/>
          <w:sz w:val="24"/>
          <w:szCs w:val="24"/>
        </w:rPr>
        <w:t>na relación de los incidentes suscitados, si los hubiere, y;</w:t>
      </w:r>
      <w:r w:rsidR="0004063B" w:rsidRPr="00EA270F">
        <w:rPr>
          <w:rFonts w:ascii="Arial" w:hAnsi="Arial" w:cs="Arial"/>
          <w:sz w:val="24"/>
          <w:szCs w:val="24"/>
        </w:rPr>
        <w:t xml:space="preserve"> g)</w:t>
      </w:r>
      <w:r w:rsidR="005D1D1C" w:rsidRPr="00EA270F">
        <w:rPr>
          <w:rFonts w:ascii="Arial" w:hAnsi="Arial" w:cs="Arial"/>
          <w:sz w:val="24"/>
          <w:szCs w:val="24"/>
        </w:rPr>
        <w:t xml:space="preserve"> </w:t>
      </w:r>
      <w:r w:rsidR="00D53D6A" w:rsidRPr="00EA270F">
        <w:rPr>
          <w:rFonts w:ascii="Arial" w:hAnsi="Arial" w:cs="Arial"/>
          <w:sz w:val="24"/>
          <w:szCs w:val="24"/>
        </w:rPr>
        <w:t>l</w:t>
      </w:r>
      <w:r w:rsidR="005D1D1C" w:rsidRPr="00EA270F">
        <w:rPr>
          <w:rFonts w:ascii="Arial" w:hAnsi="Arial" w:cs="Arial"/>
          <w:sz w:val="24"/>
          <w:szCs w:val="24"/>
        </w:rPr>
        <w:t>a relación de escritos de protesta presentados por las representaciones de los partidos políticos y, en su caso, de candidaturas independientes al término del escrutinio y cómputo.</w:t>
      </w:r>
    </w:p>
    <w:p w14:paraId="7ABD838A" w14:textId="77777777" w:rsidR="005D1D1C" w:rsidRPr="00EA270F" w:rsidRDefault="005D1D1C" w:rsidP="00C822C1">
      <w:pPr>
        <w:pStyle w:val="Prrafodelista"/>
        <w:jc w:val="both"/>
        <w:rPr>
          <w:rFonts w:ascii="Arial" w:hAnsi="Arial" w:cs="Arial"/>
          <w:sz w:val="24"/>
          <w:szCs w:val="24"/>
        </w:rPr>
      </w:pPr>
    </w:p>
    <w:p w14:paraId="4057BDB0" w14:textId="104F60CC" w:rsidR="003306C0" w:rsidRPr="00EA270F" w:rsidRDefault="003306C0" w:rsidP="003306C0">
      <w:pPr>
        <w:pStyle w:val="Prrafodelista"/>
        <w:numPr>
          <w:ilvl w:val="0"/>
          <w:numId w:val="2"/>
        </w:numPr>
        <w:jc w:val="both"/>
        <w:rPr>
          <w:rFonts w:ascii="Arial" w:hAnsi="Arial" w:cs="Arial"/>
          <w:sz w:val="24"/>
          <w:szCs w:val="24"/>
        </w:rPr>
      </w:pPr>
      <w:r w:rsidRPr="00EA270F">
        <w:rPr>
          <w:rFonts w:ascii="Arial" w:hAnsi="Arial" w:cs="Arial"/>
          <w:sz w:val="24"/>
          <w:szCs w:val="24"/>
        </w:rPr>
        <w:t xml:space="preserve">El acta de mesa de escrutinio y cómputo de la votación emitida en el extranjero bajo la modalidad electrónica por Internet </w:t>
      </w:r>
      <w:r w:rsidR="00C82902" w:rsidRPr="00EA270F">
        <w:rPr>
          <w:rFonts w:ascii="Arial" w:hAnsi="Arial" w:cs="Arial"/>
          <w:bCs/>
          <w:sz w:val="24"/>
          <w:szCs w:val="24"/>
        </w:rPr>
        <w:t>y la modalidad electrónica presencial en MRV</w:t>
      </w:r>
      <w:r w:rsidR="00C82902" w:rsidRPr="00EA270F">
        <w:rPr>
          <w:rFonts w:ascii="Arial" w:hAnsi="Arial" w:cs="Arial"/>
          <w:sz w:val="24"/>
          <w:szCs w:val="24"/>
        </w:rPr>
        <w:t xml:space="preserve"> </w:t>
      </w:r>
      <w:r w:rsidRPr="00EA270F">
        <w:rPr>
          <w:rFonts w:ascii="Arial" w:hAnsi="Arial" w:cs="Arial"/>
          <w:sz w:val="24"/>
          <w:szCs w:val="24"/>
        </w:rPr>
        <w:t xml:space="preserve">para </w:t>
      </w:r>
      <w:r w:rsidR="00D15DB6" w:rsidRPr="00EA270F">
        <w:rPr>
          <w:rFonts w:ascii="Arial" w:hAnsi="Arial" w:cs="Arial"/>
          <w:sz w:val="24"/>
          <w:szCs w:val="24"/>
        </w:rPr>
        <w:t>cada elección</w:t>
      </w:r>
      <w:r w:rsidRPr="00EA270F">
        <w:rPr>
          <w:rFonts w:ascii="Arial" w:hAnsi="Arial" w:cs="Arial"/>
          <w:sz w:val="24"/>
          <w:szCs w:val="24"/>
        </w:rPr>
        <w:t xml:space="preserve"> deberá contener únicamente el número de votos para las combinaciones de coaliciones que hayan obtenido por lo menos un voto, por lo que, aquellas combinaciones para las cuales no se haya recibido votación, no serán incluidas en la impresión.</w:t>
      </w:r>
    </w:p>
    <w:p w14:paraId="0114D658" w14:textId="77777777" w:rsidR="003306C0" w:rsidRPr="00EA270F" w:rsidRDefault="003306C0" w:rsidP="003306C0">
      <w:pPr>
        <w:pStyle w:val="Prrafodelista"/>
        <w:jc w:val="both"/>
        <w:rPr>
          <w:rFonts w:ascii="Arial" w:hAnsi="Arial" w:cs="Arial"/>
          <w:sz w:val="24"/>
          <w:szCs w:val="24"/>
        </w:rPr>
      </w:pPr>
    </w:p>
    <w:p w14:paraId="176F9370" w14:textId="3E67D452"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Lo anterior es así, en atención a que</w:t>
      </w:r>
      <w:r w:rsidR="00D15DB6" w:rsidRPr="00EA270F">
        <w:rPr>
          <w:rFonts w:ascii="Arial" w:hAnsi="Arial" w:cs="Arial"/>
          <w:sz w:val="24"/>
          <w:szCs w:val="24"/>
        </w:rPr>
        <w:t xml:space="preserve"> </w:t>
      </w:r>
      <w:r w:rsidRPr="00EA270F">
        <w:rPr>
          <w:rFonts w:ascii="Arial" w:hAnsi="Arial" w:cs="Arial"/>
          <w:sz w:val="24"/>
          <w:szCs w:val="24"/>
        </w:rPr>
        <w:t xml:space="preserve">se busca dotar de certeza a las y los integrantes de la Mesa de Escrutinio y Cómputo Electrónica, para tener acceso a la información </w:t>
      </w:r>
      <w:r w:rsidR="002D44C3" w:rsidRPr="00EA270F">
        <w:rPr>
          <w:rFonts w:ascii="Arial" w:hAnsi="Arial" w:cs="Arial"/>
          <w:sz w:val="24"/>
          <w:szCs w:val="24"/>
        </w:rPr>
        <w:t>de</w:t>
      </w:r>
      <w:r w:rsidRPr="00EA270F">
        <w:rPr>
          <w:rFonts w:ascii="Arial" w:hAnsi="Arial" w:cs="Arial"/>
          <w:sz w:val="24"/>
          <w:szCs w:val="24"/>
        </w:rPr>
        <w:t xml:space="preserve"> los resultados de la votación electrónica </w:t>
      </w:r>
      <w:r w:rsidR="00E43896" w:rsidRPr="00EA270F">
        <w:rPr>
          <w:rFonts w:ascii="Arial" w:hAnsi="Arial" w:cs="Arial"/>
          <w:sz w:val="24"/>
          <w:szCs w:val="24"/>
        </w:rPr>
        <w:t>para cada modali</w:t>
      </w:r>
      <w:r w:rsidR="0028373F" w:rsidRPr="00EA270F">
        <w:rPr>
          <w:rFonts w:ascii="Arial" w:hAnsi="Arial" w:cs="Arial"/>
          <w:bCs/>
          <w:sz w:val="24"/>
          <w:szCs w:val="24"/>
        </w:rPr>
        <w:t>dad</w:t>
      </w:r>
      <w:r w:rsidRPr="00EA270F">
        <w:rPr>
          <w:rFonts w:ascii="Arial" w:hAnsi="Arial" w:cs="Arial"/>
          <w:sz w:val="24"/>
          <w:szCs w:val="24"/>
        </w:rPr>
        <w:t xml:space="preserve"> que resulte de utilidad, brindando mayor certeza, celeridad y </w:t>
      </w:r>
      <w:r w:rsidRPr="00EA270F">
        <w:rPr>
          <w:rFonts w:ascii="Arial" w:hAnsi="Arial" w:cs="Arial"/>
          <w:sz w:val="24"/>
          <w:szCs w:val="24"/>
        </w:rPr>
        <w:lastRenderedPageBreak/>
        <w:t>rapidez en la generación de las actas correspondientes, permitiendo explotar los recursos del propio SIVEI. Con lo mencionado, adicionalmente, se permite que las actas correspondientes puedan se firmada de manera oportuna por los intervinientes.</w:t>
      </w:r>
    </w:p>
    <w:p w14:paraId="2E77DC46" w14:textId="77777777" w:rsidR="003306C0" w:rsidRPr="00EA270F" w:rsidRDefault="003306C0" w:rsidP="003306C0">
      <w:pPr>
        <w:pStyle w:val="Prrafodelista"/>
        <w:jc w:val="both"/>
        <w:rPr>
          <w:rFonts w:ascii="Arial" w:hAnsi="Arial" w:cs="Arial"/>
          <w:sz w:val="24"/>
          <w:szCs w:val="24"/>
        </w:rPr>
      </w:pPr>
    </w:p>
    <w:p w14:paraId="474A2B54" w14:textId="50907AAC"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 xml:space="preserve">Al respecto, vale la pena mencionar que la </w:t>
      </w:r>
      <w:r w:rsidR="003420F9" w:rsidRPr="00EA270F">
        <w:rPr>
          <w:rFonts w:ascii="Arial" w:hAnsi="Arial" w:cs="Arial"/>
          <w:sz w:val="24"/>
          <w:szCs w:val="24"/>
        </w:rPr>
        <w:t>COTSPEL</w:t>
      </w:r>
      <w:r w:rsidRPr="00EA270F">
        <w:rPr>
          <w:rFonts w:ascii="Arial" w:hAnsi="Arial" w:cs="Arial"/>
          <w:sz w:val="24"/>
          <w:szCs w:val="24"/>
        </w:rPr>
        <w:t xml:space="preserve"> 2019-2020</w:t>
      </w:r>
      <w:r w:rsidR="002D44C3" w:rsidRPr="00EA270F">
        <w:rPr>
          <w:rFonts w:ascii="Arial" w:hAnsi="Arial" w:cs="Arial"/>
          <w:sz w:val="24"/>
          <w:szCs w:val="24"/>
        </w:rPr>
        <w:t>,</w:t>
      </w:r>
      <w:r w:rsidRPr="00EA270F">
        <w:rPr>
          <w:rFonts w:ascii="Arial" w:hAnsi="Arial" w:cs="Arial"/>
          <w:sz w:val="24"/>
          <w:szCs w:val="24"/>
        </w:rPr>
        <w:t xml:space="preserve"> mediante</w:t>
      </w:r>
      <w:r w:rsidR="002D44C3" w:rsidRPr="00EA270F">
        <w:rPr>
          <w:rFonts w:ascii="Arial" w:hAnsi="Arial" w:cs="Arial"/>
          <w:sz w:val="24"/>
          <w:szCs w:val="24"/>
        </w:rPr>
        <w:t xml:space="preserve"> el</w:t>
      </w:r>
      <w:r w:rsidRPr="00EA270F">
        <w:rPr>
          <w:rFonts w:ascii="Arial" w:hAnsi="Arial" w:cs="Arial"/>
          <w:sz w:val="24"/>
          <w:szCs w:val="24"/>
        </w:rPr>
        <w:t xml:space="preserve"> Acuerdo INE/COTSPEL2019-2020/001/2020</w:t>
      </w:r>
      <w:r w:rsidR="00E74903" w:rsidRPr="00EA270F">
        <w:rPr>
          <w:rFonts w:ascii="Arial" w:hAnsi="Arial" w:cs="Arial"/>
          <w:sz w:val="24"/>
          <w:szCs w:val="24"/>
        </w:rPr>
        <w:t>,</w:t>
      </w:r>
      <w:r w:rsidRPr="00EA270F">
        <w:rPr>
          <w:rFonts w:ascii="Arial" w:hAnsi="Arial" w:cs="Arial"/>
          <w:sz w:val="24"/>
          <w:szCs w:val="24"/>
        </w:rPr>
        <w:t xml:space="preserve"> estableció que dentro del acta de resultados utilizada para la urna electrónica en las elecciones de Coahuila e Hidalgo, respecto a las combinaciones de las coaliciones, sólo se imprimirán aquellas que hayan tenido votación.</w:t>
      </w:r>
    </w:p>
    <w:p w14:paraId="036D1910" w14:textId="77777777" w:rsidR="003306C0" w:rsidRPr="00EA270F" w:rsidRDefault="003306C0" w:rsidP="003306C0">
      <w:pPr>
        <w:pStyle w:val="Prrafodelista"/>
        <w:jc w:val="both"/>
        <w:rPr>
          <w:rFonts w:ascii="Arial" w:hAnsi="Arial" w:cs="Arial"/>
          <w:sz w:val="24"/>
          <w:szCs w:val="24"/>
        </w:rPr>
      </w:pPr>
    </w:p>
    <w:p w14:paraId="0B672706" w14:textId="04BA1987"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Adicionalmente,</w:t>
      </w:r>
      <w:r w:rsidR="003420F9" w:rsidRPr="00EA270F">
        <w:rPr>
          <w:rFonts w:ascii="Arial" w:hAnsi="Arial" w:cs="Arial"/>
          <w:sz w:val="24"/>
          <w:szCs w:val="24"/>
        </w:rPr>
        <w:t xml:space="preserve"> </w:t>
      </w:r>
      <w:r w:rsidRPr="00EA270F">
        <w:rPr>
          <w:rFonts w:ascii="Arial" w:hAnsi="Arial" w:cs="Arial"/>
          <w:sz w:val="24"/>
          <w:szCs w:val="24"/>
        </w:rPr>
        <w:t>mediante Acuerdo INE/CCOE006/2021</w:t>
      </w:r>
      <w:r w:rsidR="003420F9" w:rsidRPr="00EA270F">
        <w:rPr>
          <w:rFonts w:ascii="Arial" w:hAnsi="Arial" w:cs="Arial"/>
          <w:sz w:val="24"/>
          <w:szCs w:val="24"/>
        </w:rPr>
        <w:t xml:space="preserve">, la CCOE </w:t>
      </w:r>
      <w:r w:rsidRPr="00EA270F">
        <w:rPr>
          <w:rFonts w:ascii="Arial" w:hAnsi="Arial" w:cs="Arial"/>
          <w:sz w:val="24"/>
          <w:szCs w:val="24"/>
        </w:rPr>
        <w:t xml:space="preserve">señaló que la Dirección Jurídica del INE se pronunció respecto a la viabilidad jurídica de continuar con los trabajos en los términos que se plantearon en la consulta realizada a través del oficio INE/UNICOM/3145/2020, esto es, que las actas de escrutinio y cómputo únicamente contengan el número de votos para las combinaciones de coaliciones que hayan obtenido por lo menos un voto, señalando que lo anterior deberá ser sometido a consideración de la Comisión competente, a fin de que se emita un acuerdo en el que se establezca dicha determinación y con ello dotar de certeza el procedimiento para la impresión de las actas de escrutinio y cómputo, al considerar que se trata de un caso no previsto en la normatividad aplicable y considerando el precedente de la </w:t>
      </w:r>
      <w:r w:rsidR="00EF4293" w:rsidRPr="00EA270F">
        <w:rPr>
          <w:rFonts w:ascii="Arial" w:hAnsi="Arial" w:cs="Arial"/>
          <w:sz w:val="24"/>
          <w:szCs w:val="24"/>
        </w:rPr>
        <w:t>COTSPEL</w:t>
      </w:r>
      <w:r w:rsidRPr="00EA270F">
        <w:rPr>
          <w:rFonts w:ascii="Arial" w:hAnsi="Arial" w:cs="Arial"/>
          <w:sz w:val="24"/>
          <w:szCs w:val="24"/>
        </w:rPr>
        <w:t xml:space="preserve"> 2019–2020 para el caso del acta de resultados para la urna electrónica en las elecciones de Coahuila e Hidalgo.</w:t>
      </w:r>
    </w:p>
    <w:p w14:paraId="0F50CB1A" w14:textId="77777777" w:rsidR="003306C0" w:rsidRPr="00EA270F" w:rsidRDefault="003306C0" w:rsidP="003306C0">
      <w:pPr>
        <w:pStyle w:val="Prrafodelista"/>
        <w:jc w:val="both"/>
        <w:rPr>
          <w:rFonts w:ascii="Arial" w:hAnsi="Arial" w:cs="Arial"/>
          <w:sz w:val="24"/>
          <w:szCs w:val="24"/>
        </w:rPr>
      </w:pPr>
    </w:p>
    <w:p w14:paraId="298C6795" w14:textId="24C4D6C8"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 xml:space="preserve">Bajo esas consideraciones, la </w:t>
      </w:r>
      <w:r w:rsidR="005D3A3F" w:rsidRPr="00EA270F">
        <w:rPr>
          <w:rFonts w:ascii="Arial" w:hAnsi="Arial" w:cs="Arial"/>
          <w:sz w:val="24"/>
          <w:szCs w:val="24"/>
        </w:rPr>
        <w:t>CCOE</w:t>
      </w:r>
      <w:r w:rsidRPr="00EA270F">
        <w:rPr>
          <w:rFonts w:ascii="Arial" w:hAnsi="Arial" w:cs="Arial"/>
          <w:sz w:val="24"/>
          <w:szCs w:val="24"/>
        </w:rPr>
        <w:t xml:space="preserve"> estableció en el Acuerdo referido que, si alguna o algunas combinaciones de coaliciones no se mostraran en el acta correspondiente, sería por no haber obtenido votación, por lo que, en las actas de mesa de escrutinio y cómputo para la elección correspondiente a la modalidad electrónica por Internet en el marco de los PEL 2020-2021, para brindar certeza, se imprimió al calce el texto “Sólo se imprimen las combinaciones de las coaliciones registradas que hayan obtenido votos”.</w:t>
      </w:r>
    </w:p>
    <w:p w14:paraId="0A6E8F61" w14:textId="77777777" w:rsidR="003306C0" w:rsidRPr="00EA270F" w:rsidRDefault="003306C0" w:rsidP="003306C0">
      <w:pPr>
        <w:pStyle w:val="Prrafodelista"/>
        <w:jc w:val="both"/>
        <w:rPr>
          <w:rFonts w:ascii="Arial" w:hAnsi="Arial" w:cs="Arial"/>
          <w:sz w:val="24"/>
          <w:szCs w:val="24"/>
        </w:rPr>
      </w:pPr>
    </w:p>
    <w:p w14:paraId="4E7F4452" w14:textId="77777777"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En ese orden de ideas aprobó en el punto Tercero del Acuerdo referido, incluir en las actas de mesa de escrutinio y cómputo de la modalidad electrónica por Internet para las referidas elecciones de 2021, únicamente el número de votos para las combinaciones de coaliciones que hayan obtenido por lo menos un voto.</w:t>
      </w:r>
    </w:p>
    <w:p w14:paraId="036CCD97" w14:textId="77777777" w:rsidR="003306C0" w:rsidRPr="00EA270F" w:rsidRDefault="003306C0" w:rsidP="003306C0">
      <w:pPr>
        <w:pStyle w:val="Prrafodelista"/>
        <w:jc w:val="both"/>
        <w:rPr>
          <w:rFonts w:ascii="Arial" w:hAnsi="Arial" w:cs="Arial"/>
          <w:sz w:val="24"/>
          <w:szCs w:val="24"/>
        </w:rPr>
      </w:pPr>
    </w:p>
    <w:p w14:paraId="0017DE7E" w14:textId="77777777"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Siguiendo el mismo criterio y, bajo los mismos argumentos, el Consejo General del INE, a través del Acuerdo INE/CG1687/2021</w:t>
      </w:r>
      <w:r w:rsidRPr="00EA270F">
        <w:t xml:space="preserve"> </w:t>
      </w:r>
      <w:r w:rsidRPr="00EA270F">
        <w:rPr>
          <w:rFonts w:ascii="Arial" w:hAnsi="Arial" w:cs="Arial"/>
          <w:sz w:val="24"/>
          <w:szCs w:val="24"/>
        </w:rPr>
        <w:t xml:space="preserve">por el que aprobó </w:t>
      </w:r>
      <w:r w:rsidRPr="00EA270F">
        <w:rPr>
          <w:rFonts w:ascii="Arial" w:hAnsi="Arial" w:cs="Arial"/>
          <w:sz w:val="24"/>
          <w:szCs w:val="24"/>
        </w:rPr>
        <w:lastRenderedPageBreak/>
        <w:t>el diseño de la boleta electoral electrónica y la demás documentación electoral para el VMRE bajo la modalidad electrónica por Internet para la elección extraordinaria de una Senaduría de mayoría relativa en el Estado de Nayarit 2021, estableció que el acta de mesa de escrutinio y cómputo de la votación emitida en el extranjero bajo la modalidad electrónica por Internet para la elección extraordinaria señalada debía contener únicamente el número de votos para las combinaciones de coaliciones que hayan obtenido por lo menos un voto, imprimiendo al calce el texto “Sólo se imprimen las combinaciones de las coaliciones registradas que hayan obtenido votos”.</w:t>
      </w:r>
    </w:p>
    <w:p w14:paraId="2EBF49F0" w14:textId="77777777" w:rsidR="003306C0" w:rsidRPr="00EA270F" w:rsidRDefault="003306C0" w:rsidP="003306C0">
      <w:pPr>
        <w:pStyle w:val="Prrafodelista"/>
        <w:jc w:val="both"/>
        <w:rPr>
          <w:rFonts w:ascii="Arial" w:hAnsi="Arial" w:cs="Arial"/>
          <w:sz w:val="24"/>
          <w:szCs w:val="24"/>
        </w:rPr>
      </w:pPr>
    </w:p>
    <w:p w14:paraId="7B843E92" w14:textId="4293676F" w:rsidR="003306C0" w:rsidRPr="00EA270F" w:rsidRDefault="003306C0" w:rsidP="003306C0">
      <w:pPr>
        <w:pStyle w:val="Prrafodelista"/>
        <w:jc w:val="both"/>
        <w:rPr>
          <w:rFonts w:ascii="Arial" w:hAnsi="Arial" w:cs="Arial"/>
          <w:sz w:val="24"/>
          <w:szCs w:val="24"/>
        </w:rPr>
      </w:pPr>
      <w:r w:rsidRPr="00EA270F">
        <w:rPr>
          <w:rFonts w:ascii="Arial" w:hAnsi="Arial" w:cs="Arial"/>
          <w:sz w:val="24"/>
          <w:szCs w:val="24"/>
        </w:rPr>
        <w:t>Bajo esa premisa, para dar continuidad al criterio señalado, las actas de mesa de escrutinio y cómputo de la votación emitida en el extranjero bajo la modalidad electrónica por Internet</w:t>
      </w:r>
      <w:r w:rsidR="0028373F" w:rsidRPr="00EA270F">
        <w:rPr>
          <w:rFonts w:ascii="Arial" w:hAnsi="Arial" w:cs="Arial"/>
          <w:sz w:val="24"/>
          <w:szCs w:val="24"/>
        </w:rPr>
        <w:t xml:space="preserve"> </w:t>
      </w:r>
      <w:r w:rsidR="0028373F" w:rsidRPr="00EA270F">
        <w:rPr>
          <w:rFonts w:ascii="Arial" w:hAnsi="Arial" w:cs="Arial"/>
          <w:bCs/>
          <w:sz w:val="24"/>
          <w:szCs w:val="24"/>
        </w:rPr>
        <w:t>y la modalidad electrónica presencial en MRV</w:t>
      </w:r>
      <w:r w:rsidRPr="00EA270F">
        <w:rPr>
          <w:rFonts w:ascii="Arial" w:hAnsi="Arial" w:cs="Arial"/>
          <w:sz w:val="24"/>
          <w:szCs w:val="24"/>
        </w:rPr>
        <w:t xml:space="preserve"> en el marco de los PE</w:t>
      </w:r>
      <w:r w:rsidR="0028373F" w:rsidRPr="00EA270F">
        <w:rPr>
          <w:rFonts w:ascii="Arial" w:hAnsi="Arial" w:cs="Arial"/>
          <w:sz w:val="24"/>
          <w:szCs w:val="24"/>
        </w:rPr>
        <w:t>F</w:t>
      </w:r>
      <w:r w:rsidRPr="00EA270F">
        <w:rPr>
          <w:rFonts w:ascii="Arial" w:hAnsi="Arial" w:cs="Arial"/>
          <w:sz w:val="24"/>
          <w:szCs w:val="24"/>
        </w:rPr>
        <w:t xml:space="preserve"> 202</w:t>
      </w:r>
      <w:r w:rsidR="0028373F" w:rsidRPr="00EA270F">
        <w:rPr>
          <w:rFonts w:ascii="Arial" w:hAnsi="Arial" w:cs="Arial"/>
          <w:sz w:val="24"/>
          <w:szCs w:val="24"/>
        </w:rPr>
        <w:t>3</w:t>
      </w:r>
      <w:r w:rsidRPr="00EA270F">
        <w:rPr>
          <w:rFonts w:ascii="Arial" w:hAnsi="Arial" w:cs="Arial"/>
          <w:sz w:val="24"/>
          <w:szCs w:val="24"/>
        </w:rPr>
        <w:t>-202</w:t>
      </w:r>
      <w:r w:rsidR="0028373F" w:rsidRPr="00EA270F">
        <w:rPr>
          <w:rFonts w:ascii="Arial" w:hAnsi="Arial" w:cs="Arial"/>
          <w:sz w:val="24"/>
          <w:szCs w:val="24"/>
        </w:rPr>
        <w:t>4</w:t>
      </w:r>
      <w:r w:rsidRPr="00EA270F">
        <w:rPr>
          <w:rFonts w:ascii="Arial" w:hAnsi="Arial" w:cs="Arial"/>
          <w:sz w:val="24"/>
          <w:szCs w:val="24"/>
        </w:rPr>
        <w:t xml:space="preserve"> deberán contener únicamente el número de votos para las combinaciones de coaliciones que hayan obtenido por lo menos un voto, imprimiendo al calce el texto “</w:t>
      </w:r>
      <w:r w:rsidRPr="00EA270F">
        <w:rPr>
          <w:rFonts w:ascii="Arial" w:hAnsi="Arial" w:cs="Arial"/>
          <w:b/>
          <w:sz w:val="24"/>
          <w:szCs w:val="24"/>
        </w:rPr>
        <w:t>Sólo se imprimen las combinaciones de las coaliciones registradas que hayan obtenido votos</w:t>
      </w:r>
      <w:r w:rsidRPr="00EA270F">
        <w:rPr>
          <w:rFonts w:ascii="Arial" w:hAnsi="Arial" w:cs="Arial"/>
          <w:sz w:val="24"/>
          <w:szCs w:val="24"/>
        </w:rPr>
        <w:t>”.</w:t>
      </w:r>
    </w:p>
    <w:p w14:paraId="1B617255" w14:textId="77777777" w:rsidR="003306C0" w:rsidRPr="00EA270F" w:rsidRDefault="003306C0" w:rsidP="003306C0">
      <w:pPr>
        <w:pStyle w:val="Prrafodelista"/>
        <w:jc w:val="both"/>
        <w:rPr>
          <w:rFonts w:ascii="Arial" w:hAnsi="Arial" w:cs="Arial"/>
          <w:sz w:val="24"/>
          <w:szCs w:val="24"/>
        </w:rPr>
      </w:pPr>
    </w:p>
    <w:p w14:paraId="343E0934" w14:textId="77060948" w:rsidR="005107A3" w:rsidRPr="00EA270F" w:rsidRDefault="005107A3" w:rsidP="005107A3">
      <w:pPr>
        <w:pStyle w:val="Prrafodelista"/>
        <w:numPr>
          <w:ilvl w:val="0"/>
          <w:numId w:val="2"/>
        </w:numPr>
        <w:jc w:val="both"/>
        <w:rPr>
          <w:rFonts w:ascii="Arial" w:hAnsi="Arial" w:cs="Arial"/>
          <w:sz w:val="24"/>
          <w:szCs w:val="24"/>
        </w:rPr>
      </w:pPr>
      <w:r w:rsidRPr="00EA270F">
        <w:rPr>
          <w:rFonts w:ascii="Arial" w:hAnsi="Arial" w:cs="Arial"/>
          <w:sz w:val="24"/>
          <w:szCs w:val="24"/>
        </w:rPr>
        <w:t>Las hojas de incidentes son documentos electorales con emblemas de partidos políticos que permite recibir la información relacionada con los incidentes ocurridos durante la realización de los eventos protocolarios relacionados a la preparación del SIVEI, al cómputo y resultado de la votación,</w:t>
      </w:r>
      <w:r w:rsidR="00D45777" w:rsidRPr="00EA270F">
        <w:rPr>
          <w:rFonts w:ascii="Arial" w:hAnsi="Arial" w:cs="Arial"/>
          <w:sz w:val="24"/>
          <w:szCs w:val="24"/>
        </w:rPr>
        <w:t xml:space="preserve"> así como a la </w:t>
      </w:r>
      <w:r w:rsidR="0089791B" w:rsidRPr="00EA270F">
        <w:rPr>
          <w:rFonts w:ascii="Arial" w:hAnsi="Arial" w:cs="Arial"/>
          <w:sz w:val="24"/>
          <w:szCs w:val="24"/>
        </w:rPr>
        <w:t>J</w:t>
      </w:r>
      <w:r w:rsidR="00D45777" w:rsidRPr="00EA270F">
        <w:rPr>
          <w:rFonts w:ascii="Arial" w:hAnsi="Arial" w:cs="Arial"/>
          <w:sz w:val="24"/>
          <w:szCs w:val="24"/>
        </w:rPr>
        <w:t xml:space="preserve">ornada </w:t>
      </w:r>
      <w:r w:rsidR="0089791B" w:rsidRPr="00EA270F">
        <w:rPr>
          <w:rFonts w:ascii="Arial" w:hAnsi="Arial" w:cs="Arial"/>
          <w:sz w:val="24"/>
          <w:szCs w:val="24"/>
        </w:rPr>
        <w:t>E</w:t>
      </w:r>
      <w:r w:rsidR="00D45777" w:rsidRPr="00EA270F">
        <w:rPr>
          <w:rFonts w:ascii="Arial" w:hAnsi="Arial" w:cs="Arial"/>
          <w:sz w:val="24"/>
          <w:szCs w:val="24"/>
        </w:rPr>
        <w:t xml:space="preserve">lectoral en los </w:t>
      </w:r>
      <w:r w:rsidR="0089791B" w:rsidRPr="00EA270F">
        <w:rPr>
          <w:rFonts w:ascii="Arial" w:hAnsi="Arial" w:cs="Arial"/>
          <w:sz w:val="24"/>
          <w:szCs w:val="24"/>
        </w:rPr>
        <w:t>MRV</w:t>
      </w:r>
      <w:r w:rsidR="007B7B52" w:rsidRPr="00EA270F">
        <w:rPr>
          <w:rFonts w:ascii="Arial" w:hAnsi="Arial" w:cs="Arial"/>
          <w:sz w:val="24"/>
          <w:szCs w:val="24"/>
        </w:rPr>
        <w:t xml:space="preserve"> presencial,</w:t>
      </w:r>
      <w:r w:rsidRPr="00EA270F">
        <w:rPr>
          <w:rFonts w:ascii="Arial" w:hAnsi="Arial" w:cs="Arial"/>
          <w:sz w:val="24"/>
          <w:szCs w:val="24"/>
        </w:rPr>
        <w:t xml:space="preserve"> respectivamente.</w:t>
      </w:r>
    </w:p>
    <w:p w14:paraId="4AF3D2F3" w14:textId="77777777" w:rsidR="005107A3" w:rsidRPr="00EA270F" w:rsidRDefault="005107A3" w:rsidP="005107A3">
      <w:pPr>
        <w:pStyle w:val="Prrafodelista"/>
        <w:jc w:val="both"/>
        <w:rPr>
          <w:rFonts w:ascii="Arial" w:hAnsi="Arial" w:cs="Arial"/>
          <w:sz w:val="24"/>
          <w:szCs w:val="24"/>
        </w:rPr>
      </w:pPr>
    </w:p>
    <w:p w14:paraId="08514B36" w14:textId="77777777" w:rsidR="0089791B" w:rsidRPr="00EA270F" w:rsidRDefault="005107A3" w:rsidP="00C822C1">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Dichas hojas de incidentes forman parte integrante del </w:t>
      </w:r>
      <w:r w:rsidR="0089791B" w:rsidRPr="00EA270F">
        <w:rPr>
          <w:rFonts w:ascii="Arial" w:hAnsi="Arial" w:cs="Arial"/>
          <w:sz w:val="24"/>
          <w:szCs w:val="24"/>
        </w:rPr>
        <w:t>A</w:t>
      </w:r>
      <w:r w:rsidRPr="00EA270F">
        <w:rPr>
          <w:rFonts w:ascii="Arial" w:hAnsi="Arial" w:cs="Arial"/>
          <w:sz w:val="24"/>
          <w:szCs w:val="24"/>
        </w:rPr>
        <w:t>cta de inicio del periodo de votación,</w:t>
      </w:r>
      <w:r w:rsidR="007B7B52" w:rsidRPr="00EA270F">
        <w:rPr>
          <w:rFonts w:ascii="Arial" w:hAnsi="Arial" w:cs="Arial"/>
          <w:sz w:val="24"/>
          <w:szCs w:val="24"/>
        </w:rPr>
        <w:t xml:space="preserve"> </w:t>
      </w:r>
      <w:r w:rsidR="0089791B" w:rsidRPr="00EA270F">
        <w:rPr>
          <w:rFonts w:ascii="Arial" w:hAnsi="Arial" w:cs="Arial"/>
          <w:sz w:val="24"/>
          <w:szCs w:val="24"/>
        </w:rPr>
        <w:t>A</w:t>
      </w:r>
      <w:r w:rsidR="007B7B52" w:rsidRPr="00EA270F">
        <w:rPr>
          <w:rFonts w:ascii="Arial" w:hAnsi="Arial" w:cs="Arial"/>
          <w:sz w:val="24"/>
          <w:szCs w:val="24"/>
        </w:rPr>
        <w:t xml:space="preserve">cta de la jornada electoral de </w:t>
      </w:r>
      <w:r w:rsidR="0089791B" w:rsidRPr="00EA270F">
        <w:rPr>
          <w:rFonts w:ascii="Arial" w:hAnsi="Arial" w:cs="Arial"/>
          <w:sz w:val="24"/>
          <w:szCs w:val="24"/>
        </w:rPr>
        <w:t>MRV</w:t>
      </w:r>
      <w:r w:rsidR="007B7B52" w:rsidRPr="00EA270F">
        <w:rPr>
          <w:rFonts w:ascii="Arial" w:hAnsi="Arial" w:cs="Arial"/>
          <w:sz w:val="24"/>
          <w:szCs w:val="24"/>
        </w:rPr>
        <w:t xml:space="preserve"> presencial,</w:t>
      </w:r>
      <w:r w:rsidRPr="00EA270F">
        <w:rPr>
          <w:rFonts w:ascii="Arial" w:hAnsi="Arial" w:cs="Arial"/>
          <w:sz w:val="24"/>
          <w:szCs w:val="24"/>
        </w:rPr>
        <w:t xml:space="preserve"> así como del </w:t>
      </w:r>
      <w:r w:rsidR="0089791B" w:rsidRPr="00EA270F">
        <w:rPr>
          <w:rFonts w:ascii="Arial" w:hAnsi="Arial" w:cs="Arial"/>
          <w:sz w:val="24"/>
          <w:szCs w:val="24"/>
        </w:rPr>
        <w:t>A</w:t>
      </w:r>
      <w:r w:rsidRPr="00EA270F">
        <w:rPr>
          <w:rFonts w:ascii="Arial" w:hAnsi="Arial" w:cs="Arial"/>
          <w:sz w:val="24"/>
          <w:szCs w:val="24"/>
        </w:rPr>
        <w:t xml:space="preserve">cta de escrutinio y cómputo </w:t>
      </w:r>
      <w:r w:rsidRPr="00EA270F">
        <w:rPr>
          <w:rFonts w:ascii="Arial" w:hAnsi="Arial" w:cs="Arial"/>
          <w:bCs/>
          <w:sz w:val="24"/>
          <w:szCs w:val="24"/>
        </w:rPr>
        <w:t>de la votación emitida en el extranjero bajo la modalidad electrónica por Internet</w:t>
      </w:r>
      <w:r w:rsidRPr="00EA270F">
        <w:rPr>
          <w:rFonts w:ascii="Arial" w:hAnsi="Arial" w:cs="Arial"/>
          <w:sz w:val="24"/>
          <w:szCs w:val="24"/>
        </w:rPr>
        <w:t xml:space="preserve"> y </w:t>
      </w:r>
      <w:r w:rsidR="0089791B" w:rsidRPr="00EA270F">
        <w:rPr>
          <w:rFonts w:ascii="Arial" w:hAnsi="Arial" w:cs="Arial"/>
          <w:sz w:val="24"/>
          <w:szCs w:val="24"/>
        </w:rPr>
        <w:t xml:space="preserve">la </w:t>
      </w:r>
      <w:r w:rsidRPr="00EA270F">
        <w:rPr>
          <w:rFonts w:ascii="Arial" w:hAnsi="Arial" w:cs="Arial"/>
          <w:sz w:val="24"/>
          <w:szCs w:val="24"/>
        </w:rPr>
        <w:t>modalidad presencial en MRV para la elección correspondiente</w:t>
      </w:r>
    </w:p>
    <w:p w14:paraId="2DEC6F45" w14:textId="3C223B7F" w:rsidR="00E62308" w:rsidRPr="00EA270F" w:rsidRDefault="005107A3" w:rsidP="00C822C1">
      <w:pPr>
        <w:pStyle w:val="Prrafodelista"/>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w:t>
      </w:r>
    </w:p>
    <w:p w14:paraId="3C60A519" w14:textId="7AF380B0" w:rsidR="00D45777" w:rsidRPr="00EA270F" w:rsidRDefault="00D45777" w:rsidP="00D45777">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El </w:t>
      </w:r>
      <w:r w:rsidR="0089791B" w:rsidRPr="00EA270F">
        <w:rPr>
          <w:rFonts w:ascii="Arial" w:hAnsi="Arial" w:cs="Arial"/>
          <w:sz w:val="24"/>
          <w:szCs w:val="24"/>
        </w:rPr>
        <w:t>S</w:t>
      </w:r>
      <w:r w:rsidRPr="00EA270F">
        <w:rPr>
          <w:rFonts w:ascii="Arial" w:hAnsi="Arial" w:cs="Arial"/>
          <w:sz w:val="24"/>
          <w:szCs w:val="24"/>
        </w:rPr>
        <w:t xml:space="preserve">obre expediente de </w:t>
      </w:r>
      <w:r w:rsidR="0089791B" w:rsidRPr="00EA270F">
        <w:rPr>
          <w:rFonts w:ascii="Arial" w:hAnsi="Arial" w:cs="Arial"/>
          <w:sz w:val="24"/>
          <w:szCs w:val="24"/>
        </w:rPr>
        <w:t>MRV</w:t>
      </w:r>
      <w:r w:rsidRPr="00EA270F">
        <w:rPr>
          <w:rFonts w:ascii="Arial" w:hAnsi="Arial" w:cs="Arial"/>
          <w:sz w:val="24"/>
          <w:szCs w:val="24"/>
        </w:rPr>
        <w:t xml:space="preserve"> presencial</w:t>
      </w:r>
      <w:r w:rsidR="0058261B" w:rsidRPr="00EA270F">
        <w:rPr>
          <w:rFonts w:ascii="Arial" w:hAnsi="Arial" w:cs="Arial"/>
          <w:sz w:val="24"/>
          <w:szCs w:val="24"/>
        </w:rPr>
        <w:t xml:space="preserve"> </w:t>
      </w:r>
      <w:r w:rsidR="0089791B" w:rsidRPr="00EA270F">
        <w:rPr>
          <w:rFonts w:ascii="Arial" w:hAnsi="Arial" w:cs="Arial"/>
          <w:sz w:val="24"/>
          <w:szCs w:val="24"/>
        </w:rPr>
        <w:t xml:space="preserve">es </w:t>
      </w:r>
      <w:r w:rsidR="0058261B" w:rsidRPr="00EA270F">
        <w:rPr>
          <w:rFonts w:ascii="Arial" w:hAnsi="Arial" w:cs="Arial"/>
          <w:sz w:val="24"/>
          <w:szCs w:val="24"/>
        </w:rPr>
        <w:t xml:space="preserve">el documento previsto para colocar dentro los originales del </w:t>
      </w:r>
      <w:r w:rsidR="00F20957" w:rsidRPr="00EA270F">
        <w:rPr>
          <w:rFonts w:ascii="Arial" w:hAnsi="Arial" w:cs="Arial"/>
          <w:sz w:val="24"/>
          <w:szCs w:val="24"/>
        </w:rPr>
        <w:t>A</w:t>
      </w:r>
      <w:r w:rsidR="0058261B" w:rsidRPr="00EA270F">
        <w:rPr>
          <w:rFonts w:ascii="Arial" w:hAnsi="Arial" w:cs="Arial"/>
          <w:sz w:val="24"/>
          <w:szCs w:val="24"/>
        </w:rPr>
        <w:t xml:space="preserve">cta de la </w:t>
      </w:r>
      <w:r w:rsidR="00F20957" w:rsidRPr="00EA270F">
        <w:rPr>
          <w:rFonts w:ascii="Arial" w:hAnsi="Arial" w:cs="Arial"/>
          <w:sz w:val="24"/>
          <w:szCs w:val="24"/>
        </w:rPr>
        <w:t>J</w:t>
      </w:r>
      <w:r w:rsidR="0058261B" w:rsidRPr="00EA270F">
        <w:rPr>
          <w:rFonts w:ascii="Arial" w:hAnsi="Arial" w:cs="Arial"/>
          <w:sz w:val="24"/>
          <w:szCs w:val="24"/>
        </w:rPr>
        <w:t xml:space="preserve">ornada de </w:t>
      </w:r>
      <w:r w:rsidR="00F20957" w:rsidRPr="00EA270F">
        <w:rPr>
          <w:rFonts w:ascii="Arial" w:hAnsi="Arial" w:cs="Arial"/>
          <w:sz w:val="24"/>
          <w:szCs w:val="24"/>
        </w:rPr>
        <w:t>MRV</w:t>
      </w:r>
      <w:r w:rsidR="0058261B" w:rsidRPr="00EA270F">
        <w:rPr>
          <w:rFonts w:ascii="Arial" w:hAnsi="Arial" w:cs="Arial"/>
          <w:sz w:val="24"/>
          <w:szCs w:val="24"/>
        </w:rPr>
        <w:t xml:space="preserve"> presencial, </w:t>
      </w:r>
      <w:r w:rsidR="00F20957" w:rsidRPr="00EA270F">
        <w:rPr>
          <w:rFonts w:ascii="Arial" w:hAnsi="Arial" w:cs="Arial"/>
          <w:sz w:val="24"/>
          <w:szCs w:val="24"/>
        </w:rPr>
        <w:t xml:space="preserve">el </w:t>
      </w:r>
      <w:r w:rsidR="0058261B" w:rsidRPr="00EA270F">
        <w:rPr>
          <w:rFonts w:ascii="Arial" w:hAnsi="Arial" w:cs="Arial"/>
          <w:sz w:val="24"/>
          <w:szCs w:val="24"/>
        </w:rPr>
        <w:t xml:space="preserve">original de la </w:t>
      </w:r>
      <w:r w:rsidR="00F20957" w:rsidRPr="00EA270F">
        <w:rPr>
          <w:rFonts w:ascii="Arial" w:hAnsi="Arial" w:cs="Arial"/>
          <w:sz w:val="24"/>
          <w:szCs w:val="24"/>
        </w:rPr>
        <w:t>H</w:t>
      </w:r>
      <w:r w:rsidR="0058261B" w:rsidRPr="00EA270F">
        <w:rPr>
          <w:rFonts w:ascii="Arial" w:hAnsi="Arial" w:cs="Arial"/>
          <w:sz w:val="24"/>
          <w:szCs w:val="24"/>
        </w:rPr>
        <w:t xml:space="preserve">oja de incidentes de </w:t>
      </w:r>
      <w:r w:rsidR="00F20957" w:rsidRPr="00EA270F">
        <w:rPr>
          <w:rFonts w:ascii="Arial" w:hAnsi="Arial" w:cs="Arial"/>
          <w:sz w:val="24"/>
          <w:szCs w:val="24"/>
        </w:rPr>
        <w:t>MRV</w:t>
      </w:r>
      <w:r w:rsidR="0058261B" w:rsidRPr="00EA270F">
        <w:rPr>
          <w:rFonts w:ascii="Arial" w:hAnsi="Arial" w:cs="Arial"/>
          <w:sz w:val="24"/>
          <w:szCs w:val="24"/>
        </w:rPr>
        <w:t xml:space="preserve"> presencial, así como</w:t>
      </w:r>
      <w:r w:rsidR="00F20957" w:rsidRPr="00EA270F">
        <w:rPr>
          <w:rFonts w:ascii="Arial" w:hAnsi="Arial" w:cs="Arial"/>
          <w:sz w:val="24"/>
          <w:szCs w:val="24"/>
        </w:rPr>
        <w:t xml:space="preserve"> los</w:t>
      </w:r>
      <w:r w:rsidR="0058261B" w:rsidRPr="00EA270F">
        <w:rPr>
          <w:rFonts w:ascii="Arial" w:hAnsi="Arial" w:cs="Arial"/>
          <w:sz w:val="24"/>
          <w:szCs w:val="24"/>
        </w:rPr>
        <w:t xml:space="preserve"> escritos de protesta y </w:t>
      </w:r>
      <w:r w:rsidR="00F20957" w:rsidRPr="00EA270F">
        <w:rPr>
          <w:rFonts w:ascii="Arial" w:hAnsi="Arial" w:cs="Arial"/>
          <w:sz w:val="24"/>
          <w:szCs w:val="24"/>
        </w:rPr>
        <w:t>los</w:t>
      </w:r>
      <w:r w:rsidR="0058261B" w:rsidRPr="00EA270F">
        <w:rPr>
          <w:rFonts w:ascii="Arial" w:hAnsi="Arial" w:cs="Arial"/>
          <w:sz w:val="24"/>
          <w:szCs w:val="24"/>
        </w:rPr>
        <w:t xml:space="preserve"> de incidentes.</w:t>
      </w:r>
    </w:p>
    <w:p w14:paraId="11903715" w14:textId="77777777" w:rsidR="0089791B" w:rsidRPr="00EA270F" w:rsidRDefault="0089791B" w:rsidP="0089791B">
      <w:pPr>
        <w:pStyle w:val="Prrafodelista"/>
        <w:autoSpaceDE w:val="0"/>
        <w:autoSpaceDN w:val="0"/>
        <w:adjustRightInd w:val="0"/>
        <w:spacing w:after="0" w:line="276" w:lineRule="auto"/>
        <w:jc w:val="both"/>
        <w:rPr>
          <w:rFonts w:ascii="Arial" w:hAnsi="Arial" w:cs="Arial"/>
          <w:sz w:val="24"/>
          <w:szCs w:val="24"/>
        </w:rPr>
      </w:pPr>
    </w:p>
    <w:p w14:paraId="1E3CBEA1" w14:textId="5CDACD53" w:rsidR="00D45777" w:rsidRPr="00EA270F" w:rsidRDefault="00D45777" w:rsidP="007A5237">
      <w:pPr>
        <w:pStyle w:val="Prrafodelista"/>
        <w:numPr>
          <w:ilvl w:val="0"/>
          <w:numId w:val="2"/>
        </w:numPr>
        <w:autoSpaceDE w:val="0"/>
        <w:autoSpaceDN w:val="0"/>
        <w:adjustRightInd w:val="0"/>
        <w:spacing w:after="0" w:line="276" w:lineRule="auto"/>
        <w:jc w:val="both"/>
        <w:rPr>
          <w:rFonts w:ascii="Arial" w:hAnsi="Arial" w:cs="Arial"/>
          <w:sz w:val="24"/>
          <w:szCs w:val="24"/>
        </w:rPr>
      </w:pPr>
      <w:r w:rsidRPr="00EA270F">
        <w:rPr>
          <w:rFonts w:ascii="Arial" w:hAnsi="Arial" w:cs="Arial"/>
          <w:sz w:val="24"/>
          <w:szCs w:val="24"/>
        </w:rPr>
        <w:t xml:space="preserve">El </w:t>
      </w:r>
      <w:r w:rsidR="00B241E3" w:rsidRPr="00EA270F">
        <w:rPr>
          <w:rFonts w:ascii="Arial" w:hAnsi="Arial" w:cs="Arial"/>
          <w:sz w:val="24"/>
          <w:szCs w:val="24"/>
        </w:rPr>
        <w:t>A</w:t>
      </w:r>
      <w:r w:rsidRPr="00EA270F">
        <w:rPr>
          <w:rFonts w:ascii="Arial" w:hAnsi="Arial" w:cs="Arial"/>
          <w:sz w:val="24"/>
          <w:szCs w:val="24"/>
        </w:rPr>
        <w:t xml:space="preserve">viso de localización de </w:t>
      </w:r>
      <w:r w:rsidR="00B241E3" w:rsidRPr="00EA270F">
        <w:rPr>
          <w:rFonts w:ascii="Arial" w:hAnsi="Arial" w:cs="Arial"/>
          <w:sz w:val="24"/>
          <w:szCs w:val="24"/>
        </w:rPr>
        <w:t>MRV</w:t>
      </w:r>
      <w:r w:rsidRPr="00EA270F">
        <w:rPr>
          <w:rFonts w:ascii="Arial" w:hAnsi="Arial" w:cs="Arial"/>
          <w:sz w:val="24"/>
          <w:szCs w:val="24"/>
        </w:rPr>
        <w:t xml:space="preserve"> presencial</w:t>
      </w:r>
      <w:r w:rsidR="0058261B" w:rsidRPr="00EA270F">
        <w:rPr>
          <w:rFonts w:ascii="Arial" w:hAnsi="Arial" w:cs="Arial"/>
          <w:sz w:val="24"/>
          <w:szCs w:val="24"/>
        </w:rPr>
        <w:t xml:space="preserve"> es el documento previsto para colocar en el exterior e inmediaciones de</w:t>
      </w:r>
      <w:r w:rsidR="00B241E3" w:rsidRPr="00EA270F">
        <w:rPr>
          <w:rFonts w:ascii="Arial" w:hAnsi="Arial" w:cs="Arial"/>
          <w:sz w:val="24"/>
          <w:szCs w:val="24"/>
        </w:rPr>
        <w:t xml:space="preserve"> dicho </w:t>
      </w:r>
      <w:r w:rsidR="0058261B" w:rsidRPr="00EA270F">
        <w:rPr>
          <w:rFonts w:ascii="Arial" w:hAnsi="Arial" w:cs="Arial"/>
          <w:sz w:val="24"/>
          <w:szCs w:val="24"/>
        </w:rPr>
        <w:t xml:space="preserve">módulo </w:t>
      </w:r>
      <w:r w:rsidR="007A5237" w:rsidRPr="00EA270F">
        <w:rPr>
          <w:rFonts w:ascii="Arial" w:hAnsi="Arial" w:cs="Arial"/>
          <w:sz w:val="24"/>
          <w:szCs w:val="24"/>
        </w:rPr>
        <w:t>para su facilitar su ubicación</w:t>
      </w:r>
      <w:r w:rsidR="0058261B" w:rsidRPr="00EA270F">
        <w:rPr>
          <w:rFonts w:ascii="Arial" w:hAnsi="Arial" w:cs="Arial"/>
          <w:sz w:val="24"/>
          <w:szCs w:val="24"/>
        </w:rPr>
        <w:t>.</w:t>
      </w:r>
    </w:p>
    <w:p w14:paraId="64060ABD" w14:textId="77777777" w:rsidR="006102BC" w:rsidRPr="00EA270F" w:rsidRDefault="006102BC" w:rsidP="00055FF2">
      <w:pPr>
        <w:autoSpaceDE w:val="0"/>
        <w:autoSpaceDN w:val="0"/>
        <w:adjustRightInd w:val="0"/>
        <w:spacing w:after="0" w:line="276" w:lineRule="auto"/>
        <w:jc w:val="both"/>
        <w:rPr>
          <w:rFonts w:ascii="Arial" w:hAnsi="Arial" w:cs="Arial"/>
          <w:sz w:val="24"/>
          <w:szCs w:val="24"/>
        </w:rPr>
      </w:pPr>
    </w:p>
    <w:p w14:paraId="739C5EA8" w14:textId="49B0322F" w:rsidR="003E3AC3" w:rsidRPr="00EA270F" w:rsidRDefault="003E3AC3" w:rsidP="00BF6DDD">
      <w:pPr>
        <w:autoSpaceDE w:val="0"/>
        <w:autoSpaceDN w:val="0"/>
        <w:adjustRightInd w:val="0"/>
        <w:spacing w:after="0" w:line="276" w:lineRule="auto"/>
        <w:contextualSpacing/>
        <w:jc w:val="both"/>
        <w:rPr>
          <w:rFonts w:ascii="Arial" w:hAnsi="Arial" w:cs="Arial"/>
          <w:sz w:val="24"/>
          <w:szCs w:val="24"/>
        </w:rPr>
      </w:pPr>
      <w:r w:rsidRPr="00EA270F">
        <w:rPr>
          <w:rFonts w:ascii="Arial" w:hAnsi="Arial" w:cs="Arial"/>
          <w:sz w:val="24"/>
          <w:szCs w:val="24"/>
        </w:rPr>
        <w:lastRenderedPageBreak/>
        <w:t>De conformidad con los antecedentes y considerandos expresados</w:t>
      </w:r>
      <w:r w:rsidR="00A21CCA" w:rsidRPr="00EA270F">
        <w:rPr>
          <w:rFonts w:ascii="Arial" w:hAnsi="Arial" w:cs="Arial"/>
          <w:sz w:val="24"/>
          <w:szCs w:val="24"/>
        </w:rPr>
        <w:t>,</w:t>
      </w:r>
      <w:r w:rsidRPr="00EA270F">
        <w:rPr>
          <w:rFonts w:ascii="Arial" w:hAnsi="Arial" w:cs="Arial"/>
          <w:sz w:val="24"/>
          <w:szCs w:val="24"/>
        </w:rPr>
        <w:t xml:space="preserve"> est</w:t>
      </w:r>
      <w:r w:rsidR="004A6B89" w:rsidRPr="00EA270F">
        <w:rPr>
          <w:rFonts w:ascii="Arial" w:hAnsi="Arial" w:cs="Arial"/>
          <w:sz w:val="24"/>
          <w:szCs w:val="24"/>
        </w:rPr>
        <w:t>e</w:t>
      </w:r>
      <w:r w:rsidRPr="00EA270F">
        <w:rPr>
          <w:rFonts w:ascii="Arial" w:hAnsi="Arial" w:cs="Arial"/>
          <w:sz w:val="24"/>
          <w:szCs w:val="24"/>
        </w:rPr>
        <w:t xml:space="preserve"> </w:t>
      </w:r>
      <w:r w:rsidR="004A6B89" w:rsidRPr="00EA270F">
        <w:rPr>
          <w:rFonts w:ascii="Arial" w:hAnsi="Arial" w:cs="Arial"/>
          <w:sz w:val="24"/>
          <w:szCs w:val="24"/>
        </w:rPr>
        <w:t>Consejo General</w:t>
      </w:r>
      <w:r w:rsidR="00415C97" w:rsidRPr="00EA270F">
        <w:rPr>
          <w:rFonts w:ascii="Arial" w:hAnsi="Arial" w:cs="Arial"/>
          <w:sz w:val="24"/>
          <w:szCs w:val="24"/>
        </w:rPr>
        <w:t xml:space="preserve"> </w:t>
      </w:r>
      <w:r w:rsidRPr="00EA270F">
        <w:rPr>
          <w:rFonts w:ascii="Arial" w:hAnsi="Arial" w:cs="Arial"/>
          <w:sz w:val="24"/>
          <w:szCs w:val="24"/>
        </w:rPr>
        <w:t xml:space="preserve">emite </w:t>
      </w:r>
      <w:r w:rsidR="00FD3262" w:rsidRPr="00EA270F">
        <w:rPr>
          <w:rFonts w:ascii="Arial" w:hAnsi="Arial" w:cs="Arial"/>
          <w:sz w:val="24"/>
          <w:szCs w:val="24"/>
        </w:rPr>
        <w:t xml:space="preserve">el </w:t>
      </w:r>
      <w:r w:rsidRPr="00EA270F">
        <w:rPr>
          <w:rFonts w:ascii="Arial" w:hAnsi="Arial" w:cs="Arial"/>
          <w:sz w:val="24"/>
          <w:szCs w:val="24"/>
        </w:rPr>
        <w:t xml:space="preserve"> siguiente:</w:t>
      </w:r>
    </w:p>
    <w:p w14:paraId="264B5031" w14:textId="77777777" w:rsidR="003D7CCF" w:rsidRPr="00EA270F" w:rsidRDefault="003D7CCF" w:rsidP="00BF6DDD">
      <w:pPr>
        <w:autoSpaceDE w:val="0"/>
        <w:autoSpaceDN w:val="0"/>
        <w:adjustRightInd w:val="0"/>
        <w:spacing w:after="0" w:line="276" w:lineRule="auto"/>
        <w:contextualSpacing/>
        <w:jc w:val="both"/>
        <w:rPr>
          <w:rFonts w:ascii="Arial" w:hAnsi="Arial" w:cs="Arial"/>
          <w:sz w:val="24"/>
          <w:szCs w:val="24"/>
        </w:rPr>
      </w:pPr>
    </w:p>
    <w:p w14:paraId="6678C27F" w14:textId="77777777" w:rsidR="002549F0" w:rsidRPr="00EA270F" w:rsidRDefault="002549F0" w:rsidP="002549F0">
      <w:pPr>
        <w:autoSpaceDE w:val="0"/>
        <w:autoSpaceDN w:val="0"/>
        <w:adjustRightInd w:val="0"/>
        <w:spacing w:after="0" w:line="276" w:lineRule="auto"/>
        <w:contextualSpacing/>
        <w:jc w:val="center"/>
        <w:rPr>
          <w:rFonts w:ascii="Arial" w:hAnsi="Arial" w:cs="Arial"/>
          <w:b/>
          <w:bCs/>
          <w:sz w:val="24"/>
          <w:szCs w:val="24"/>
        </w:rPr>
      </w:pPr>
      <w:r w:rsidRPr="00EA270F">
        <w:rPr>
          <w:rFonts w:ascii="Arial" w:hAnsi="Arial" w:cs="Arial"/>
          <w:b/>
          <w:bCs/>
          <w:sz w:val="24"/>
          <w:szCs w:val="24"/>
        </w:rPr>
        <w:t>A C U E R D O</w:t>
      </w:r>
    </w:p>
    <w:p w14:paraId="41CA815D" w14:textId="77777777" w:rsidR="002549F0" w:rsidRPr="00EA270F" w:rsidRDefault="002549F0" w:rsidP="002549F0">
      <w:pPr>
        <w:autoSpaceDE w:val="0"/>
        <w:autoSpaceDN w:val="0"/>
        <w:adjustRightInd w:val="0"/>
        <w:spacing w:after="0" w:line="276" w:lineRule="auto"/>
        <w:contextualSpacing/>
        <w:jc w:val="both"/>
        <w:rPr>
          <w:rFonts w:ascii="Arial" w:hAnsi="Arial" w:cs="Arial"/>
          <w:sz w:val="24"/>
          <w:szCs w:val="24"/>
        </w:rPr>
      </w:pPr>
    </w:p>
    <w:p w14:paraId="10D1B6F6" w14:textId="5979F67D" w:rsidR="002549F0" w:rsidRPr="00EA270F" w:rsidRDefault="00803B3C" w:rsidP="002549F0">
      <w:pPr>
        <w:autoSpaceDE w:val="0"/>
        <w:autoSpaceDN w:val="0"/>
        <w:adjustRightInd w:val="0"/>
        <w:spacing w:after="0" w:line="276" w:lineRule="auto"/>
        <w:contextualSpacing/>
        <w:jc w:val="both"/>
        <w:rPr>
          <w:rFonts w:ascii="Arial" w:hAnsi="Arial" w:cs="Arial"/>
          <w:sz w:val="24"/>
          <w:szCs w:val="24"/>
        </w:rPr>
      </w:pPr>
      <w:r w:rsidRPr="00EA270F">
        <w:rPr>
          <w:rFonts w:ascii="Arial" w:hAnsi="Arial" w:cs="Arial"/>
          <w:b/>
          <w:sz w:val="24"/>
          <w:szCs w:val="24"/>
        </w:rPr>
        <w:t>PRIMERO</w:t>
      </w:r>
      <w:r w:rsidR="002549F0" w:rsidRPr="00EA270F">
        <w:rPr>
          <w:rFonts w:ascii="Arial" w:hAnsi="Arial" w:cs="Arial"/>
          <w:b/>
          <w:sz w:val="24"/>
          <w:szCs w:val="24"/>
        </w:rPr>
        <w:t>.</w:t>
      </w:r>
      <w:r w:rsidR="002549F0" w:rsidRPr="00EA270F">
        <w:rPr>
          <w:rFonts w:ascii="Arial" w:hAnsi="Arial" w:cs="Arial"/>
          <w:sz w:val="24"/>
          <w:szCs w:val="24"/>
        </w:rPr>
        <w:t xml:space="preserve"> Se aprueba</w:t>
      </w:r>
      <w:r w:rsidR="00E13A07" w:rsidRPr="00EA270F">
        <w:rPr>
          <w:rFonts w:ascii="Arial" w:hAnsi="Arial" w:cs="Arial"/>
          <w:sz w:val="24"/>
          <w:szCs w:val="24"/>
        </w:rPr>
        <w:t xml:space="preserve">n </w:t>
      </w:r>
      <w:r w:rsidR="009B2E08" w:rsidRPr="00EA270F">
        <w:rPr>
          <w:rFonts w:ascii="Arial" w:hAnsi="Arial" w:cs="Arial"/>
          <w:sz w:val="24"/>
          <w:szCs w:val="24"/>
        </w:rPr>
        <w:t xml:space="preserve">la </w:t>
      </w:r>
      <w:r w:rsidR="002C6657" w:rsidRPr="00EA270F">
        <w:rPr>
          <w:rFonts w:ascii="Arial" w:hAnsi="Arial" w:cs="Arial"/>
          <w:sz w:val="24"/>
          <w:szCs w:val="24"/>
        </w:rPr>
        <w:t>boleta electoral electrónica</w:t>
      </w:r>
      <w:r w:rsidR="00C41573" w:rsidRPr="00EA270F">
        <w:rPr>
          <w:rFonts w:ascii="Arial" w:hAnsi="Arial" w:cs="Arial"/>
          <w:sz w:val="24"/>
          <w:szCs w:val="24"/>
        </w:rPr>
        <w:t xml:space="preserve"> y</w:t>
      </w:r>
      <w:r w:rsidR="002C6657" w:rsidRPr="00EA270F">
        <w:rPr>
          <w:rFonts w:ascii="Arial" w:hAnsi="Arial" w:cs="Arial"/>
          <w:sz w:val="24"/>
          <w:szCs w:val="24"/>
        </w:rPr>
        <w:t xml:space="preserve"> </w:t>
      </w:r>
      <w:r w:rsidR="009B2E08" w:rsidRPr="00EA270F">
        <w:rPr>
          <w:rFonts w:ascii="Arial" w:hAnsi="Arial" w:cs="Arial"/>
          <w:sz w:val="24"/>
          <w:szCs w:val="24"/>
        </w:rPr>
        <w:t xml:space="preserve">de la </w:t>
      </w:r>
      <w:r w:rsidR="002C6657" w:rsidRPr="00EA270F">
        <w:rPr>
          <w:rFonts w:ascii="Arial" w:hAnsi="Arial" w:cs="Arial"/>
          <w:sz w:val="24"/>
          <w:szCs w:val="24"/>
        </w:rPr>
        <w:t>demás</w:t>
      </w:r>
      <w:r w:rsidR="002549F0" w:rsidRPr="00EA270F">
        <w:rPr>
          <w:rFonts w:ascii="Arial" w:hAnsi="Arial" w:cs="Arial"/>
          <w:sz w:val="24"/>
          <w:szCs w:val="24"/>
        </w:rPr>
        <w:t xml:space="preserve"> documentación </w:t>
      </w:r>
      <w:r w:rsidR="00806F1D" w:rsidRPr="00EA270F">
        <w:rPr>
          <w:rFonts w:ascii="Arial" w:hAnsi="Arial" w:cs="Arial"/>
          <w:sz w:val="24"/>
          <w:szCs w:val="24"/>
        </w:rPr>
        <w:t>electoral</w:t>
      </w:r>
      <w:r w:rsidR="002549F0" w:rsidRPr="00EA270F">
        <w:rPr>
          <w:rFonts w:ascii="Arial" w:hAnsi="Arial" w:cs="Arial"/>
          <w:sz w:val="24"/>
          <w:szCs w:val="24"/>
        </w:rPr>
        <w:t xml:space="preserve"> que se utilizará para el </w:t>
      </w:r>
      <w:r w:rsidR="008B0CB0" w:rsidRPr="00EA270F">
        <w:rPr>
          <w:rFonts w:ascii="Arial" w:hAnsi="Arial" w:cs="Arial"/>
          <w:sz w:val="24"/>
          <w:szCs w:val="24"/>
        </w:rPr>
        <w:t>V</w:t>
      </w:r>
      <w:r w:rsidR="002549F0" w:rsidRPr="00EA270F">
        <w:rPr>
          <w:rFonts w:ascii="Arial" w:hAnsi="Arial" w:cs="Arial"/>
          <w:sz w:val="24"/>
          <w:szCs w:val="24"/>
        </w:rPr>
        <w:t xml:space="preserve">oto de las </w:t>
      </w:r>
      <w:r w:rsidR="00806F1D" w:rsidRPr="00EA270F">
        <w:rPr>
          <w:rFonts w:ascii="Arial" w:hAnsi="Arial" w:cs="Arial"/>
          <w:sz w:val="24"/>
          <w:szCs w:val="24"/>
        </w:rPr>
        <w:t xml:space="preserve">Mexicanas </w:t>
      </w:r>
      <w:r w:rsidR="002549F0" w:rsidRPr="00EA270F">
        <w:rPr>
          <w:rFonts w:ascii="Arial" w:hAnsi="Arial" w:cs="Arial"/>
          <w:sz w:val="24"/>
          <w:szCs w:val="24"/>
        </w:rPr>
        <w:t>y los Mexicanos Residentes en el Extranjero</w:t>
      </w:r>
      <w:r w:rsidR="00345D60" w:rsidRPr="00EA270F">
        <w:rPr>
          <w:rFonts w:ascii="Arial" w:hAnsi="Arial" w:cs="Arial"/>
          <w:sz w:val="24"/>
          <w:szCs w:val="24"/>
        </w:rPr>
        <w:t xml:space="preserve"> </w:t>
      </w:r>
      <w:r w:rsidR="00E8792A" w:rsidRPr="00EA270F">
        <w:rPr>
          <w:rFonts w:ascii="Arial" w:hAnsi="Arial" w:cs="Arial"/>
          <w:sz w:val="24"/>
          <w:szCs w:val="24"/>
        </w:rPr>
        <w:t>en</w:t>
      </w:r>
      <w:r w:rsidR="00345D60" w:rsidRPr="00EA270F">
        <w:rPr>
          <w:rFonts w:ascii="Arial" w:hAnsi="Arial" w:cs="Arial"/>
          <w:sz w:val="24"/>
          <w:szCs w:val="24"/>
        </w:rPr>
        <w:t xml:space="preserve"> el PEF 2023-2024, </w:t>
      </w:r>
      <w:r w:rsidR="009B2E08" w:rsidRPr="00EA270F">
        <w:rPr>
          <w:rFonts w:ascii="Arial" w:hAnsi="Arial" w:cs="Arial"/>
          <w:sz w:val="24"/>
          <w:szCs w:val="24"/>
        </w:rPr>
        <w:t>bajo la</w:t>
      </w:r>
      <w:r w:rsidR="0080523C" w:rsidRPr="00EA270F">
        <w:rPr>
          <w:rFonts w:ascii="Arial" w:hAnsi="Arial" w:cs="Arial"/>
          <w:sz w:val="24"/>
          <w:szCs w:val="24"/>
        </w:rPr>
        <w:t>s</w:t>
      </w:r>
      <w:r w:rsidR="002549F0" w:rsidRPr="00EA270F">
        <w:rPr>
          <w:rFonts w:ascii="Arial" w:hAnsi="Arial" w:cs="Arial"/>
          <w:sz w:val="24"/>
          <w:szCs w:val="24"/>
        </w:rPr>
        <w:t xml:space="preserve"> modalidad</w:t>
      </w:r>
      <w:r w:rsidR="0080523C" w:rsidRPr="00EA270F">
        <w:rPr>
          <w:rFonts w:ascii="Arial" w:hAnsi="Arial" w:cs="Arial"/>
          <w:sz w:val="24"/>
          <w:szCs w:val="24"/>
        </w:rPr>
        <w:t>es</w:t>
      </w:r>
      <w:r w:rsidR="002549F0" w:rsidRPr="00EA270F">
        <w:rPr>
          <w:rFonts w:ascii="Arial" w:hAnsi="Arial" w:cs="Arial"/>
          <w:sz w:val="24"/>
          <w:szCs w:val="24"/>
        </w:rPr>
        <w:t xml:space="preserve"> electrónica</w:t>
      </w:r>
      <w:r w:rsidR="0080523C" w:rsidRPr="00EA270F">
        <w:rPr>
          <w:rFonts w:ascii="Arial" w:hAnsi="Arial" w:cs="Arial"/>
          <w:sz w:val="24"/>
          <w:szCs w:val="24"/>
        </w:rPr>
        <w:t>s</w:t>
      </w:r>
      <w:r w:rsidR="002549F0" w:rsidRPr="00EA270F">
        <w:rPr>
          <w:rFonts w:ascii="Arial" w:hAnsi="Arial" w:cs="Arial"/>
          <w:sz w:val="24"/>
          <w:szCs w:val="24"/>
        </w:rPr>
        <w:t xml:space="preserve"> por Internet</w:t>
      </w:r>
      <w:r w:rsidR="009E0B93" w:rsidRPr="00EA270F">
        <w:rPr>
          <w:rFonts w:ascii="Arial" w:hAnsi="Arial" w:cs="Arial"/>
          <w:sz w:val="24"/>
          <w:szCs w:val="24"/>
        </w:rPr>
        <w:t xml:space="preserve"> y</w:t>
      </w:r>
      <w:r w:rsidR="002549F0" w:rsidRPr="00EA270F">
        <w:rPr>
          <w:rFonts w:ascii="Arial" w:hAnsi="Arial" w:cs="Arial"/>
          <w:sz w:val="24"/>
          <w:szCs w:val="24"/>
        </w:rPr>
        <w:t xml:space="preserve"> </w:t>
      </w:r>
      <w:r w:rsidR="003C2921" w:rsidRPr="00EA270F">
        <w:rPr>
          <w:rFonts w:ascii="Arial" w:hAnsi="Arial" w:cs="Arial"/>
          <w:sz w:val="24"/>
          <w:szCs w:val="24"/>
        </w:rPr>
        <w:t>presencial en MRV</w:t>
      </w:r>
      <w:r w:rsidR="002549F0" w:rsidRPr="00EA270F">
        <w:rPr>
          <w:rFonts w:ascii="Arial" w:hAnsi="Arial" w:cs="Arial"/>
          <w:sz w:val="24"/>
          <w:szCs w:val="24"/>
        </w:rPr>
        <w:t xml:space="preserve">, </w:t>
      </w:r>
      <w:r w:rsidR="00290F4D" w:rsidRPr="00EA270F">
        <w:rPr>
          <w:rFonts w:ascii="Arial" w:hAnsi="Arial" w:cs="Arial"/>
          <w:sz w:val="24"/>
          <w:szCs w:val="24"/>
        </w:rPr>
        <w:t>anexa</w:t>
      </w:r>
      <w:r w:rsidR="003E38BB" w:rsidRPr="00EA270F">
        <w:rPr>
          <w:rFonts w:ascii="Arial" w:hAnsi="Arial" w:cs="Arial"/>
          <w:sz w:val="24"/>
          <w:szCs w:val="24"/>
        </w:rPr>
        <w:t xml:space="preserve"> </w:t>
      </w:r>
      <w:r w:rsidR="00E8792A" w:rsidRPr="00EA270F">
        <w:rPr>
          <w:rFonts w:ascii="Arial" w:hAnsi="Arial" w:cs="Arial"/>
          <w:sz w:val="24"/>
          <w:szCs w:val="24"/>
        </w:rPr>
        <w:t>al</w:t>
      </w:r>
      <w:r w:rsidR="002549F0" w:rsidRPr="00EA270F">
        <w:rPr>
          <w:rFonts w:ascii="Arial" w:hAnsi="Arial" w:cs="Arial"/>
          <w:sz w:val="24"/>
          <w:szCs w:val="24"/>
        </w:rPr>
        <w:t xml:space="preserve"> presente </w:t>
      </w:r>
      <w:r w:rsidR="00EB74D1" w:rsidRPr="00EA270F">
        <w:rPr>
          <w:rFonts w:ascii="Arial" w:hAnsi="Arial" w:cs="Arial"/>
          <w:sz w:val="24"/>
          <w:szCs w:val="24"/>
        </w:rPr>
        <w:t>A</w:t>
      </w:r>
      <w:r w:rsidR="002549F0" w:rsidRPr="00EA270F">
        <w:rPr>
          <w:rFonts w:ascii="Arial" w:hAnsi="Arial" w:cs="Arial"/>
          <w:sz w:val="24"/>
          <w:szCs w:val="24"/>
        </w:rPr>
        <w:t>cuerdo</w:t>
      </w:r>
      <w:r w:rsidR="00E8792A" w:rsidRPr="00EA270F">
        <w:rPr>
          <w:rFonts w:ascii="Arial" w:hAnsi="Arial" w:cs="Arial"/>
          <w:sz w:val="24"/>
          <w:szCs w:val="24"/>
        </w:rPr>
        <w:t xml:space="preserve"> y que forma parte integral del mismo</w:t>
      </w:r>
      <w:r w:rsidR="002549F0" w:rsidRPr="00EA270F">
        <w:rPr>
          <w:rFonts w:ascii="Arial" w:hAnsi="Arial" w:cs="Arial"/>
          <w:sz w:val="24"/>
          <w:szCs w:val="24"/>
        </w:rPr>
        <w:t>.</w:t>
      </w:r>
    </w:p>
    <w:p w14:paraId="23A76B5A" w14:textId="68CE1F0E" w:rsidR="001672A5" w:rsidRPr="00EA270F" w:rsidRDefault="001672A5" w:rsidP="002549F0">
      <w:pPr>
        <w:autoSpaceDE w:val="0"/>
        <w:autoSpaceDN w:val="0"/>
        <w:adjustRightInd w:val="0"/>
        <w:spacing w:after="0" w:line="276" w:lineRule="auto"/>
        <w:contextualSpacing/>
        <w:jc w:val="both"/>
        <w:rPr>
          <w:rFonts w:ascii="Arial" w:hAnsi="Arial" w:cs="Arial"/>
          <w:sz w:val="24"/>
          <w:szCs w:val="24"/>
        </w:rPr>
      </w:pPr>
    </w:p>
    <w:p w14:paraId="2AB3E837" w14:textId="3C69FA4D" w:rsidR="00B23CD4" w:rsidRPr="00EA270F" w:rsidRDefault="00EE4BB3" w:rsidP="00EE4BB3">
      <w:pPr>
        <w:autoSpaceDE w:val="0"/>
        <w:autoSpaceDN w:val="0"/>
        <w:adjustRightInd w:val="0"/>
        <w:spacing w:after="0" w:line="276" w:lineRule="auto"/>
        <w:contextualSpacing/>
        <w:jc w:val="both"/>
        <w:rPr>
          <w:rFonts w:ascii="Arial" w:hAnsi="Arial" w:cs="Arial"/>
          <w:b/>
          <w:bCs/>
          <w:sz w:val="24"/>
          <w:szCs w:val="24"/>
        </w:rPr>
      </w:pPr>
      <w:r w:rsidRPr="00EA270F">
        <w:rPr>
          <w:rFonts w:ascii="Arial" w:hAnsi="Arial" w:cs="Arial"/>
          <w:b/>
          <w:bCs/>
          <w:sz w:val="24"/>
          <w:szCs w:val="24"/>
        </w:rPr>
        <w:t>SEGUNDO.</w:t>
      </w:r>
      <w:r w:rsidR="00B23CD4" w:rsidRPr="00EA270F">
        <w:t xml:space="preserve"> </w:t>
      </w:r>
      <w:r w:rsidR="00B23CD4" w:rsidRPr="00EA270F">
        <w:rPr>
          <w:rFonts w:ascii="Arial" w:hAnsi="Arial" w:cs="Arial"/>
          <w:sz w:val="24"/>
          <w:szCs w:val="24"/>
        </w:rPr>
        <w:t xml:space="preserve">Se aprueba incluir en las actas de mesa de escrutinio y cómputo </w:t>
      </w:r>
      <w:r w:rsidR="004337CF" w:rsidRPr="00EA270F">
        <w:rPr>
          <w:rFonts w:ascii="Arial" w:hAnsi="Arial" w:cs="Arial"/>
          <w:sz w:val="24"/>
          <w:szCs w:val="24"/>
        </w:rPr>
        <w:t>de cada elección, tato para</w:t>
      </w:r>
      <w:r w:rsidR="00B23CD4" w:rsidRPr="00EA270F">
        <w:rPr>
          <w:rFonts w:ascii="Arial" w:hAnsi="Arial" w:cs="Arial"/>
          <w:sz w:val="24"/>
          <w:szCs w:val="24"/>
        </w:rPr>
        <w:t xml:space="preserve"> la modalidad </w:t>
      </w:r>
      <w:r w:rsidR="004337CF" w:rsidRPr="00EA270F">
        <w:rPr>
          <w:rFonts w:ascii="Arial" w:hAnsi="Arial" w:cs="Arial"/>
          <w:sz w:val="24"/>
          <w:szCs w:val="24"/>
        </w:rPr>
        <w:t xml:space="preserve">de votación </w:t>
      </w:r>
      <w:r w:rsidR="00B23CD4" w:rsidRPr="00EA270F">
        <w:rPr>
          <w:rFonts w:ascii="Arial" w:hAnsi="Arial" w:cs="Arial"/>
          <w:sz w:val="24"/>
          <w:szCs w:val="24"/>
        </w:rPr>
        <w:t>electrónica por Internet</w:t>
      </w:r>
      <w:r w:rsidR="00EB334E" w:rsidRPr="00EA270F">
        <w:rPr>
          <w:rFonts w:ascii="Arial" w:hAnsi="Arial" w:cs="Arial"/>
          <w:sz w:val="24"/>
          <w:szCs w:val="24"/>
        </w:rPr>
        <w:t xml:space="preserve"> </w:t>
      </w:r>
      <w:r w:rsidR="000A68FC" w:rsidRPr="00EA270F">
        <w:rPr>
          <w:rFonts w:ascii="Arial" w:hAnsi="Arial" w:cs="Arial"/>
          <w:sz w:val="24"/>
          <w:szCs w:val="24"/>
        </w:rPr>
        <w:t xml:space="preserve">y </w:t>
      </w:r>
      <w:r w:rsidR="00EB334E" w:rsidRPr="00EA270F">
        <w:rPr>
          <w:rFonts w:ascii="Arial" w:hAnsi="Arial" w:cs="Arial"/>
          <w:bCs/>
          <w:sz w:val="24"/>
          <w:szCs w:val="24"/>
        </w:rPr>
        <w:t>la electrónica presencial en MRV</w:t>
      </w:r>
      <w:r w:rsidR="00B23CD4" w:rsidRPr="00EA270F">
        <w:rPr>
          <w:rFonts w:ascii="Arial" w:hAnsi="Arial" w:cs="Arial"/>
          <w:sz w:val="24"/>
          <w:szCs w:val="24"/>
        </w:rPr>
        <w:t>, únicamente el número de votos para las combinaciones de coaliciones que hayan obtenido por lo menos un voto.</w:t>
      </w:r>
    </w:p>
    <w:p w14:paraId="515DFA25" w14:textId="77777777" w:rsidR="00B23CD4" w:rsidRPr="00EA270F" w:rsidRDefault="00B23CD4" w:rsidP="00EE4BB3">
      <w:pPr>
        <w:autoSpaceDE w:val="0"/>
        <w:autoSpaceDN w:val="0"/>
        <w:adjustRightInd w:val="0"/>
        <w:spacing w:after="0" w:line="276" w:lineRule="auto"/>
        <w:contextualSpacing/>
        <w:jc w:val="both"/>
        <w:rPr>
          <w:rFonts w:ascii="Arial" w:hAnsi="Arial" w:cs="Arial"/>
          <w:b/>
          <w:bCs/>
          <w:sz w:val="24"/>
          <w:szCs w:val="24"/>
        </w:rPr>
      </w:pPr>
    </w:p>
    <w:p w14:paraId="2969F6BB" w14:textId="14A5013A" w:rsidR="000A68FC" w:rsidRPr="00EA270F" w:rsidRDefault="00837B78" w:rsidP="00EE4BB3">
      <w:pPr>
        <w:autoSpaceDE w:val="0"/>
        <w:autoSpaceDN w:val="0"/>
        <w:adjustRightInd w:val="0"/>
        <w:spacing w:after="0" w:line="276" w:lineRule="auto"/>
        <w:contextualSpacing/>
        <w:jc w:val="both"/>
        <w:rPr>
          <w:rFonts w:ascii="Arial" w:hAnsi="Arial" w:cs="Arial"/>
          <w:b/>
          <w:bCs/>
          <w:sz w:val="24"/>
          <w:szCs w:val="24"/>
        </w:rPr>
      </w:pPr>
      <w:r w:rsidRPr="00EA270F">
        <w:rPr>
          <w:rFonts w:ascii="Arial" w:hAnsi="Arial" w:cs="Arial"/>
          <w:b/>
          <w:bCs/>
          <w:sz w:val="24"/>
          <w:szCs w:val="24"/>
        </w:rPr>
        <w:t xml:space="preserve">TERCERO. </w:t>
      </w:r>
      <w:r w:rsidR="000A68FC" w:rsidRPr="00EA270F">
        <w:rPr>
          <w:rFonts w:ascii="Arial" w:hAnsi="Arial" w:cs="Arial"/>
          <w:sz w:val="24"/>
          <w:szCs w:val="24"/>
        </w:rPr>
        <w:t xml:space="preserve">Los formatos de las </w:t>
      </w:r>
      <w:r w:rsidR="00145F0F" w:rsidRPr="00EA270F">
        <w:rPr>
          <w:rFonts w:ascii="Arial" w:hAnsi="Arial" w:cs="Arial"/>
          <w:sz w:val="24"/>
          <w:szCs w:val="24"/>
        </w:rPr>
        <w:t>H</w:t>
      </w:r>
      <w:r w:rsidR="000A68FC" w:rsidRPr="00EA270F">
        <w:rPr>
          <w:rFonts w:ascii="Arial" w:hAnsi="Arial" w:cs="Arial"/>
          <w:sz w:val="24"/>
          <w:szCs w:val="24"/>
        </w:rPr>
        <w:t xml:space="preserve">ojas de incidentes que se integran a la documentación electoral aprobada conforme al Punto Primero del presente Acuerdo forman parte integrante de las </w:t>
      </w:r>
      <w:r w:rsidR="00145F0F" w:rsidRPr="00EA270F">
        <w:rPr>
          <w:rFonts w:ascii="Arial" w:hAnsi="Arial" w:cs="Arial"/>
          <w:sz w:val="24"/>
          <w:szCs w:val="24"/>
        </w:rPr>
        <w:t>A</w:t>
      </w:r>
      <w:r w:rsidR="000A68FC" w:rsidRPr="00EA270F">
        <w:rPr>
          <w:rFonts w:ascii="Arial" w:hAnsi="Arial" w:cs="Arial"/>
          <w:sz w:val="24"/>
          <w:szCs w:val="24"/>
        </w:rPr>
        <w:t>ctas de inicio del periodo de votación</w:t>
      </w:r>
      <w:r w:rsidR="009E0B93" w:rsidRPr="00EA270F">
        <w:rPr>
          <w:rFonts w:ascii="Arial" w:hAnsi="Arial" w:cs="Arial"/>
          <w:sz w:val="24"/>
          <w:szCs w:val="24"/>
        </w:rPr>
        <w:t xml:space="preserve">, del </w:t>
      </w:r>
      <w:r w:rsidR="004337CF" w:rsidRPr="00EA270F">
        <w:rPr>
          <w:rFonts w:ascii="Arial" w:hAnsi="Arial" w:cs="Arial"/>
          <w:sz w:val="24"/>
          <w:szCs w:val="24"/>
        </w:rPr>
        <w:t>A</w:t>
      </w:r>
      <w:r w:rsidR="009E0B93" w:rsidRPr="00EA270F">
        <w:rPr>
          <w:rFonts w:ascii="Arial" w:hAnsi="Arial" w:cs="Arial"/>
          <w:sz w:val="24"/>
          <w:szCs w:val="24"/>
        </w:rPr>
        <w:t xml:space="preserve">cta de la </w:t>
      </w:r>
      <w:r w:rsidR="004337CF" w:rsidRPr="00EA270F">
        <w:rPr>
          <w:rFonts w:ascii="Arial" w:hAnsi="Arial" w:cs="Arial"/>
          <w:sz w:val="24"/>
          <w:szCs w:val="24"/>
        </w:rPr>
        <w:t>J</w:t>
      </w:r>
      <w:r w:rsidR="009E0B93" w:rsidRPr="00EA270F">
        <w:rPr>
          <w:rFonts w:ascii="Arial" w:hAnsi="Arial" w:cs="Arial"/>
          <w:sz w:val="24"/>
          <w:szCs w:val="24"/>
        </w:rPr>
        <w:t xml:space="preserve">ornada </w:t>
      </w:r>
      <w:r w:rsidR="004337CF" w:rsidRPr="00EA270F">
        <w:rPr>
          <w:rFonts w:ascii="Arial" w:hAnsi="Arial" w:cs="Arial"/>
          <w:sz w:val="24"/>
          <w:szCs w:val="24"/>
        </w:rPr>
        <w:t>E</w:t>
      </w:r>
      <w:r w:rsidR="009E0B93" w:rsidRPr="00EA270F">
        <w:rPr>
          <w:rFonts w:ascii="Arial" w:hAnsi="Arial" w:cs="Arial"/>
          <w:sz w:val="24"/>
          <w:szCs w:val="24"/>
        </w:rPr>
        <w:t xml:space="preserve">lectoral de </w:t>
      </w:r>
      <w:r w:rsidR="004337CF" w:rsidRPr="00EA270F">
        <w:rPr>
          <w:rFonts w:ascii="Arial" w:hAnsi="Arial" w:cs="Arial"/>
          <w:sz w:val="24"/>
          <w:szCs w:val="24"/>
        </w:rPr>
        <w:t>M</w:t>
      </w:r>
      <w:r w:rsidR="009E0B93" w:rsidRPr="00EA270F">
        <w:rPr>
          <w:rFonts w:ascii="Arial" w:hAnsi="Arial" w:cs="Arial"/>
          <w:sz w:val="24"/>
          <w:szCs w:val="24"/>
        </w:rPr>
        <w:t xml:space="preserve">ódulo </w:t>
      </w:r>
      <w:r w:rsidR="004337CF" w:rsidRPr="00EA270F">
        <w:rPr>
          <w:rFonts w:ascii="Arial" w:hAnsi="Arial" w:cs="Arial"/>
          <w:sz w:val="24"/>
          <w:szCs w:val="24"/>
        </w:rPr>
        <w:t>R</w:t>
      </w:r>
      <w:r w:rsidR="009E0B93" w:rsidRPr="00EA270F">
        <w:rPr>
          <w:rFonts w:ascii="Arial" w:hAnsi="Arial" w:cs="Arial"/>
          <w:sz w:val="24"/>
          <w:szCs w:val="24"/>
        </w:rPr>
        <w:t xml:space="preserve">eceptor de </w:t>
      </w:r>
      <w:r w:rsidR="004337CF" w:rsidRPr="00EA270F">
        <w:rPr>
          <w:rFonts w:ascii="Arial" w:hAnsi="Arial" w:cs="Arial"/>
          <w:sz w:val="24"/>
          <w:szCs w:val="24"/>
        </w:rPr>
        <w:t>V</w:t>
      </w:r>
      <w:r w:rsidR="009E0B93" w:rsidRPr="00EA270F">
        <w:rPr>
          <w:rFonts w:ascii="Arial" w:hAnsi="Arial" w:cs="Arial"/>
          <w:sz w:val="24"/>
          <w:szCs w:val="24"/>
        </w:rPr>
        <w:t>otación</w:t>
      </w:r>
      <w:r w:rsidR="000A68FC" w:rsidRPr="00EA270F">
        <w:rPr>
          <w:rFonts w:ascii="Arial" w:hAnsi="Arial" w:cs="Arial"/>
          <w:sz w:val="24"/>
          <w:szCs w:val="24"/>
        </w:rPr>
        <w:t xml:space="preserve"> y del </w:t>
      </w:r>
      <w:r w:rsidR="004337CF" w:rsidRPr="00EA270F">
        <w:rPr>
          <w:rFonts w:ascii="Arial" w:hAnsi="Arial" w:cs="Arial"/>
          <w:sz w:val="24"/>
          <w:szCs w:val="24"/>
        </w:rPr>
        <w:t>A</w:t>
      </w:r>
      <w:r w:rsidR="000A68FC" w:rsidRPr="00EA270F">
        <w:rPr>
          <w:rFonts w:ascii="Arial" w:hAnsi="Arial" w:cs="Arial"/>
          <w:sz w:val="24"/>
          <w:szCs w:val="24"/>
        </w:rPr>
        <w:t>cta de mesa de escrutinio y cómputo de la votación emitida en el extranjero</w:t>
      </w:r>
      <w:r w:rsidR="00145F0F" w:rsidRPr="00EA270F">
        <w:rPr>
          <w:rFonts w:ascii="Arial" w:hAnsi="Arial" w:cs="Arial"/>
          <w:sz w:val="24"/>
          <w:szCs w:val="24"/>
        </w:rPr>
        <w:t>,</w:t>
      </w:r>
      <w:r w:rsidR="000A68FC" w:rsidRPr="00EA270F">
        <w:rPr>
          <w:rFonts w:ascii="Arial" w:hAnsi="Arial" w:cs="Arial"/>
          <w:sz w:val="24"/>
          <w:szCs w:val="24"/>
        </w:rPr>
        <w:t xml:space="preserve"> bajo la modalidad electrónica por Internet y </w:t>
      </w:r>
      <w:r w:rsidR="000A68FC" w:rsidRPr="00EA270F">
        <w:rPr>
          <w:rFonts w:ascii="Arial" w:hAnsi="Arial" w:cs="Arial"/>
          <w:bCs/>
          <w:sz w:val="24"/>
          <w:szCs w:val="24"/>
        </w:rPr>
        <w:t>la modalidad electrónica presencial en MRV</w:t>
      </w:r>
      <w:r w:rsidR="00145F0F" w:rsidRPr="00EA270F">
        <w:rPr>
          <w:rFonts w:ascii="Arial" w:hAnsi="Arial" w:cs="Arial"/>
          <w:bCs/>
          <w:sz w:val="24"/>
          <w:szCs w:val="24"/>
        </w:rPr>
        <w:t>,</w:t>
      </w:r>
      <w:r w:rsidR="000A68FC" w:rsidRPr="00EA270F">
        <w:rPr>
          <w:rFonts w:ascii="Arial" w:hAnsi="Arial" w:cs="Arial"/>
          <w:sz w:val="24"/>
          <w:szCs w:val="24"/>
        </w:rPr>
        <w:t xml:space="preserve"> para </w:t>
      </w:r>
      <w:r w:rsidR="00145F0F" w:rsidRPr="00EA270F">
        <w:rPr>
          <w:rFonts w:ascii="Arial" w:hAnsi="Arial" w:cs="Arial"/>
          <w:sz w:val="24"/>
          <w:szCs w:val="24"/>
        </w:rPr>
        <w:t>el PEF</w:t>
      </w:r>
      <w:r w:rsidR="000A68FC" w:rsidRPr="00EA270F">
        <w:rPr>
          <w:rFonts w:ascii="Arial" w:hAnsi="Arial" w:cs="Arial"/>
          <w:sz w:val="24"/>
          <w:szCs w:val="24"/>
        </w:rPr>
        <w:t xml:space="preserve"> 2023-2024.</w:t>
      </w:r>
    </w:p>
    <w:p w14:paraId="24BC109B" w14:textId="77777777" w:rsidR="000A68FC" w:rsidRPr="00EA270F" w:rsidRDefault="000A68FC" w:rsidP="00EE4BB3">
      <w:pPr>
        <w:autoSpaceDE w:val="0"/>
        <w:autoSpaceDN w:val="0"/>
        <w:adjustRightInd w:val="0"/>
        <w:spacing w:after="0" w:line="276" w:lineRule="auto"/>
        <w:contextualSpacing/>
        <w:jc w:val="both"/>
        <w:rPr>
          <w:rFonts w:ascii="Arial" w:hAnsi="Arial" w:cs="Arial"/>
          <w:b/>
          <w:bCs/>
          <w:sz w:val="24"/>
          <w:szCs w:val="24"/>
        </w:rPr>
      </w:pPr>
    </w:p>
    <w:p w14:paraId="3E8B9FBE" w14:textId="7A541181" w:rsidR="00EE4BB3" w:rsidRPr="00EA270F" w:rsidRDefault="00610E1E" w:rsidP="00EE4BB3">
      <w:pPr>
        <w:autoSpaceDE w:val="0"/>
        <w:autoSpaceDN w:val="0"/>
        <w:adjustRightInd w:val="0"/>
        <w:spacing w:after="0" w:line="276" w:lineRule="auto"/>
        <w:contextualSpacing/>
        <w:jc w:val="both"/>
        <w:rPr>
          <w:rFonts w:ascii="Arial" w:hAnsi="Arial" w:cs="Arial"/>
          <w:sz w:val="24"/>
          <w:szCs w:val="24"/>
        </w:rPr>
      </w:pPr>
      <w:r w:rsidRPr="00EA270F">
        <w:rPr>
          <w:rFonts w:ascii="Arial" w:hAnsi="Arial" w:cs="Arial"/>
          <w:b/>
          <w:sz w:val="24"/>
          <w:szCs w:val="24"/>
        </w:rPr>
        <w:t xml:space="preserve">CUARTO. </w:t>
      </w:r>
      <w:r w:rsidR="00EE4BB3" w:rsidRPr="00EA270F">
        <w:rPr>
          <w:rFonts w:ascii="Arial" w:hAnsi="Arial" w:cs="Arial"/>
          <w:sz w:val="24"/>
          <w:szCs w:val="24"/>
        </w:rPr>
        <w:t xml:space="preserve">Se instruye </w:t>
      </w:r>
      <w:r w:rsidRPr="00EA270F">
        <w:rPr>
          <w:rFonts w:ascii="Arial" w:hAnsi="Arial" w:cs="Arial"/>
          <w:sz w:val="24"/>
          <w:szCs w:val="24"/>
        </w:rPr>
        <w:t xml:space="preserve">a la Unidad Técnica de Servicios de Informática llevar a cabo las acciones necesarias para realizar la configuración del Sistema de Voto Electrónico por Internet para las Mexicanas y los Mexicanos Residentes en el Extranjero del Instituto Nacional Electoral conforme los anexos aprobados, los cuales forman parte integrante del presente Acuerdo. </w:t>
      </w:r>
    </w:p>
    <w:p w14:paraId="1C7B9A0A" w14:textId="77777777" w:rsidR="00EE4BB3" w:rsidRPr="00EA270F" w:rsidRDefault="00EE4BB3" w:rsidP="002549F0">
      <w:pPr>
        <w:autoSpaceDE w:val="0"/>
        <w:autoSpaceDN w:val="0"/>
        <w:adjustRightInd w:val="0"/>
        <w:spacing w:after="0" w:line="276" w:lineRule="auto"/>
        <w:contextualSpacing/>
        <w:jc w:val="both"/>
        <w:rPr>
          <w:rFonts w:ascii="Arial" w:hAnsi="Arial" w:cs="Arial"/>
          <w:b/>
          <w:bCs/>
          <w:sz w:val="24"/>
          <w:szCs w:val="24"/>
        </w:rPr>
      </w:pPr>
    </w:p>
    <w:p w14:paraId="0ECB91DF" w14:textId="0DF4DB2C" w:rsidR="00EE4BB3" w:rsidRPr="00EA270F" w:rsidRDefault="006364D0" w:rsidP="002549F0">
      <w:pPr>
        <w:autoSpaceDE w:val="0"/>
        <w:autoSpaceDN w:val="0"/>
        <w:adjustRightInd w:val="0"/>
        <w:spacing w:after="0" w:line="276" w:lineRule="auto"/>
        <w:contextualSpacing/>
        <w:jc w:val="both"/>
        <w:rPr>
          <w:rFonts w:ascii="Arial" w:hAnsi="Arial" w:cs="Arial"/>
          <w:sz w:val="24"/>
          <w:szCs w:val="24"/>
        </w:rPr>
      </w:pPr>
      <w:r w:rsidRPr="00EA270F">
        <w:rPr>
          <w:rFonts w:ascii="Arial" w:hAnsi="Arial" w:cs="Arial"/>
          <w:b/>
          <w:sz w:val="24"/>
          <w:szCs w:val="24"/>
        </w:rPr>
        <w:t xml:space="preserve">QUINTO. </w:t>
      </w:r>
      <w:r w:rsidR="00EE4BB3" w:rsidRPr="00EA270F">
        <w:rPr>
          <w:rFonts w:ascii="Arial" w:hAnsi="Arial" w:cs="Arial"/>
          <w:sz w:val="24"/>
          <w:szCs w:val="24"/>
        </w:rPr>
        <w:t>El presente Acuerdo entrará en vigor a partir de su aprobación</w:t>
      </w:r>
    </w:p>
    <w:p w14:paraId="5864BD9A" w14:textId="77777777" w:rsidR="002549F0" w:rsidRPr="00EA270F" w:rsidRDefault="002549F0" w:rsidP="002549F0">
      <w:pPr>
        <w:autoSpaceDE w:val="0"/>
        <w:autoSpaceDN w:val="0"/>
        <w:adjustRightInd w:val="0"/>
        <w:spacing w:after="0" w:line="276" w:lineRule="auto"/>
        <w:contextualSpacing/>
        <w:jc w:val="both"/>
        <w:rPr>
          <w:rFonts w:ascii="Arial" w:hAnsi="Arial" w:cs="Arial"/>
          <w:sz w:val="24"/>
          <w:szCs w:val="24"/>
        </w:rPr>
      </w:pPr>
    </w:p>
    <w:p w14:paraId="557F2DE1" w14:textId="1C2CBD67" w:rsidR="00087DF4" w:rsidRPr="00C822C1" w:rsidRDefault="00132227" w:rsidP="00087DF4">
      <w:pPr>
        <w:autoSpaceDE w:val="0"/>
        <w:autoSpaceDN w:val="0"/>
        <w:adjustRightInd w:val="0"/>
        <w:spacing w:after="0" w:line="276" w:lineRule="auto"/>
        <w:contextualSpacing/>
        <w:jc w:val="both"/>
        <w:rPr>
          <w:rFonts w:ascii="Arial" w:hAnsi="Arial" w:cs="Arial"/>
          <w:bCs/>
          <w:sz w:val="24"/>
          <w:szCs w:val="24"/>
        </w:rPr>
      </w:pPr>
      <w:r w:rsidRPr="00EA270F">
        <w:rPr>
          <w:rFonts w:ascii="Arial" w:hAnsi="Arial" w:cs="Arial"/>
          <w:b/>
          <w:sz w:val="24"/>
          <w:szCs w:val="24"/>
        </w:rPr>
        <w:t>SEXTO</w:t>
      </w:r>
      <w:r w:rsidR="00EE4BB3" w:rsidRPr="00EA270F">
        <w:rPr>
          <w:rFonts w:ascii="Arial" w:hAnsi="Arial" w:cs="Arial"/>
          <w:b/>
          <w:sz w:val="24"/>
          <w:szCs w:val="24"/>
        </w:rPr>
        <w:t xml:space="preserve">. </w:t>
      </w:r>
      <w:r w:rsidR="00904330" w:rsidRPr="00EA270F">
        <w:rPr>
          <w:rFonts w:ascii="Arial" w:hAnsi="Arial" w:cs="Arial"/>
          <w:sz w:val="24"/>
          <w:szCs w:val="24"/>
        </w:rPr>
        <w:t>Publíquese el presente Acuerdo en la Gaceta Electoral, en Norma INE, el portal de internet del Instituto Nacional Electoral.</w:t>
      </w:r>
    </w:p>
    <w:p w14:paraId="422BEBCC" w14:textId="2A01D8A9" w:rsidR="008920E9" w:rsidRPr="00C822C1" w:rsidRDefault="008920E9" w:rsidP="00087DF4">
      <w:pPr>
        <w:autoSpaceDE w:val="0"/>
        <w:autoSpaceDN w:val="0"/>
        <w:adjustRightInd w:val="0"/>
        <w:spacing w:after="0" w:line="276" w:lineRule="auto"/>
        <w:contextualSpacing/>
        <w:jc w:val="both"/>
        <w:rPr>
          <w:rFonts w:ascii="Arial" w:hAnsi="Arial" w:cs="Arial"/>
          <w:bCs/>
          <w:sz w:val="24"/>
          <w:szCs w:val="24"/>
        </w:rPr>
      </w:pPr>
    </w:p>
    <w:p w14:paraId="437220DE" w14:textId="08328DEE" w:rsidR="002549F0" w:rsidRPr="00C822C1" w:rsidRDefault="002549F0" w:rsidP="002549F0">
      <w:pPr>
        <w:autoSpaceDE w:val="0"/>
        <w:autoSpaceDN w:val="0"/>
        <w:adjustRightInd w:val="0"/>
        <w:spacing w:after="0" w:line="276" w:lineRule="auto"/>
        <w:contextualSpacing/>
        <w:jc w:val="both"/>
        <w:rPr>
          <w:rFonts w:ascii="Arial" w:hAnsi="Arial" w:cs="Arial"/>
          <w:sz w:val="24"/>
          <w:szCs w:val="24"/>
        </w:rPr>
      </w:pPr>
    </w:p>
    <w:p w14:paraId="0000196A" w14:textId="77777777" w:rsidR="003266F9" w:rsidRPr="00C822C1" w:rsidRDefault="003266F9"/>
    <w:sectPr w:rsidR="003266F9" w:rsidRPr="00C822C1" w:rsidSect="00162E04">
      <w:headerReference w:type="even" r:id="rId10"/>
      <w:headerReference w:type="default" r:id="rId11"/>
      <w:footerReference w:type="even" r:id="rId12"/>
      <w:footerReference w:type="default" r:id="rId13"/>
      <w:headerReference w:type="first" r:id="rId14"/>
      <w:footerReference w:type="first" r:id="rId15"/>
      <w:pgSz w:w="12240" w:h="15840"/>
      <w:pgMar w:top="2127" w:right="1701" w:bottom="993"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2909A" w14:textId="77777777" w:rsidR="00C70A7A" w:rsidRDefault="00C70A7A">
      <w:pPr>
        <w:spacing w:after="0" w:line="240" w:lineRule="auto"/>
      </w:pPr>
      <w:r>
        <w:separator/>
      </w:r>
    </w:p>
  </w:endnote>
  <w:endnote w:type="continuationSeparator" w:id="0">
    <w:p w14:paraId="6429ACC6" w14:textId="77777777" w:rsidR="00C70A7A" w:rsidRDefault="00C70A7A">
      <w:pPr>
        <w:spacing w:after="0" w:line="240" w:lineRule="auto"/>
      </w:pPr>
      <w:r>
        <w:continuationSeparator/>
      </w:r>
    </w:p>
  </w:endnote>
  <w:endnote w:type="continuationNotice" w:id="1">
    <w:p w14:paraId="0878B870" w14:textId="77777777" w:rsidR="00C70A7A" w:rsidRDefault="00C70A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nion Pro">
    <w:altName w:val="Cambria"/>
    <w:charset w:val="00"/>
    <w:family w:val="roman"/>
    <w:pitch w:val="variable"/>
    <w:sig w:usb0="6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195C2" w14:textId="1DD3910D" w:rsidR="0057454A" w:rsidRDefault="0057454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4892931"/>
      <w:docPartObj>
        <w:docPartGallery w:val="Page Numbers (Bottom of Page)"/>
        <w:docPartUnique/>
      </w:docPartObj>
    </w:sdtPr>
    <w:sdtContent>
      <w:p w14:paraId="48AFB153" w14:textId="77777777" w:rsidR="00162E04" w:rsidRDefault="00A936EA">
        <w:pPr>
          <w:pStyle w:val="Piedepgina"/>
          <w:jc w:val="center"/>
        </w:pPr>
        <w:r>
          <w:fldChar w:fldCharType="begin"/>
        </w:r>
        <w:r>
          <w:instrText>PAGE   \* MERGEFORMAT</w:instrText>
        </w:r>
        <w:r>
          <w:fldChar w:fldCharType="separate"/>
        </w:r>
        <w:r w:rsidRPr="00266628">
          <w:rPr>
            <w:noProof/>
            <w:lang w:val="es-ES"/>
          </w:rPr>
          <w:t>12</w:t>
        </w:r>
        <w:r>
          <w:fldChar w:fldCharType="end"/>
        </w:r>
      </w:p>
    </w:sdtContent>
  </w:sdt>
  <w:p w14:paraId="17328C21" w14:textId="77777777" w:rsidR="00162E04" w:rsidRDefault="00162E0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2468715"/>
      <w:docPartObj>
        <w:docPartGallery w:val="Page Numbers (Bottom of Page)"/>
        <w:docPartUnique/>
      </w:docPartObj>
    </w:sdtPr>
    <w:sdtContent>
      <w:p w14:paraId="0DA6A629" w14:textId="77777777" w:rsidR="00162E04" w:rsidRDefault="00A936EA">
        <w:pPr>
          <w:pStyle w:val="Piedepgina"/>
          <w:jc w:val="center"/>
        </w:pPr>
        <w:r>
          <w:fldChar w:fldCharType="begin"/>
        </w:r>
        <w:r>
          <w:instrText>PAGE   \* MERGEFORMAT</w:instrText>
        </w:r>
        <w:r>
          <w:fldChar w:fldCharType="separate"/>
        </w:r>
        <w:r w:rsidRPr="009A54E5">
          <w:rPr>
            <w:noProof/>
            <w:lang w:val="es-ES"/>
          </w:rPr>
          <w:t>1</w:t>
        </w:r>
        <w:r>
          <w:fldChar w:fldCharType="end"/>
        </w:r>
      </w:p>
    </w:sdtContent>
  </w:sdt>
  <w:p w14:paraId="4D413129" w14:textId="77777777" w:rsidR="00162E04" w:rsidRDefault="00162E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0B3326" w14:textId="77777777" w:rsidR="00C70A7A" w:rsidRDefault="00C70A7A">
      <w:pPr>
        <w:spacing w:after="0" w:line="240" w:lineRule="auto"/>
      </w:pPr>
      <w:r>
        <w:separator/>
      </w:r>
    </w:p>
  </w:footnote>
  <w:footnote w:type="continuationSeparator" w:id="0">
    <w:p w14:paraId="4F5F57EA" w14:textId="77777777" w:rsidR="00C70A7A" w:rsidRDefault="00C70A7A">
      <w:pPr>
        <w:spacing w:after="0" w:line="240" w:lineRule="auto"/>
      </w:pPr>
      <w:r>
        <w:continuationSeparator/>
      </w:r>
    </w:p>
  </w:footnote>
  <w:footnote w:type="continuationNotice" w:id="1">
    <w:p w14:paraId="349E9C11" w14:textId="77777777" w:rsidR="00C70A7A" w:rsidRDefault="00C70A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86EA0" w14:textId="42E2DC20" w:rsidR="00585660" w:rsidRDefault="0058566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26F2D" w14:textId="14238D1F" w:rsidR="00162E04" w:rsidRDefault="00162E04">
    <w:pPr>
      <w:pStyle w:val="Encabezado"/>
      <w:jc w:val="center"/>
    </w:pPr>
  </w:p>
  <w:p w14:paraId="5BBFC4F9" w14:textId="77777777" w:rsidR="00162E04" w:rsidRDefault="00162E0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F78B7" w14:textId="0E4D347A" w:rsidR="00E54260" w:rsidRDefault="00E54260" w:rsidP="00E54260">
    <w:pPr>
      <w:pStyle w:val="Encabezado"/>
      <w:tabs>
        <w:tab w:val="clear" w:pos="4419"/>
        <w:tab w:val="clear" w:pos="8838"/>
        <w:tab w:val="left" w:pos="570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228EC"/>
    <w:multiLevelType w:val="hybridMultilevel"/>
    <w:tmpl w:val="5314A01E"/>
    <w:lvl w:ilvl="0" w:tplc="D5C448F2">
      <w:start w:val="1"/>
      <w:numFmt w:val="decimal"/>
      <w:lvlText w:val="%11."/>
      <w:lvlJc w:val="left"/>
      <w:pPr>
        <w:ind w:left="1440" w:hanging="360"/>
      </w:pPr>
      <w:rPr>
        <w:rFonts w:ascii="Arial" w:hAnsi="Arial" w:cstheme="minorHAnsi" w:hint="default"/>
        <w:sz w:val="20"/>
        <w:szCs w:val="16"/>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 w15:restartNumberingAfterBreak="0">
    <w:nsid w:val="0E67355B"/>
    <w:multiLevelType w:val="hybridMultilevel"/>
    <w:tmpl w:val="3F0ABFAE"/>
    <w:lvl w:ilvl="0" w:tplc="080A000D">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 w15:restartNumberingAfterBreak="0">
    <w:nsid w:val="129F0A9F"/>
    <w:multiLevelType w:val="hybridMultilevel"/>
    <w:tmpl w:val="7386483A"/>
    <w:lvl w:ilvl="0" w:tplc="31D28D86">
      <w:start w:val="1"/>
      <w:numFmt w:val="upperRoman"/>
      <w:lvlText w:val="%1."/>
      <w:lvlJc w:val="right"/>
      <w:pPr>
        <w:ind w:left="360" w:hanging="360"/>
      </w:pPr>
      <w:rPr>
        <w:b w:val="0"/>
        <w:bCs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215B6392"/>
    <w:multiLevelType w:val="hybridMultilevel"/>
    <w:tmpl w:val="49301888"/>
    <w:lvl w:ilvl="0" w:tplc="080A000F">
      <w:start w:val="1"/>
      <w:numFmt w:val="decimal"/>
      <w:lvlText w:val="%1."/>
      <w:lvlJc w:val="left"/>
      <w:pPr>
        <w:ind w:left="720" w:hanging="360"/>
      </w:pPr>
    </w:lvl>
    <w:lvl w:ilvl="1" w:tplc="080A000D">
      <w:start w:val="1"/>
      <w:numFmt w:val="bullet"/>
      <w:lvlText w:val=""/>
      <w:lvlJc w:val="left"/>
      <w:pPr>
        <w:ind w:left="1440" w:hanging="360"/>
      </w:pPr>
      <w:rPr>
        <w:rFonts w:ascii="Wingdings" w:hAnsi="Wingdings" w:hint="default"/>
      </w:rPr>
    </w:lvl>
    <w:lvl w:ilvl="2" w:tplc="080A001B">
      <w:start w:val="1"/>
      <w:numFmt w:val="lowerRoman"/>
      <w:lvlText w:val="%3."/>
      <w:lvlJc w:val="right"/>
      <w:pPr>
        <w:ind w:left="2160" w:hanging="180"/>
      </w:pPr>
    </w:lvl>
    <w:lvl w:ilvl="3" w:tplc="15D268AA">
      <w:start w:val="1"/>
      <w:numFmt w:val="upperLetter"/>
      <w:lvlText w:val="%4."/>
      <w:lvlJc w:val="left"/>
      <w:pPr>
        <w:ind w:left="2880" w:hanging="360"/>
      </w:pPr>
      <w:rPr>
        <w:rFonts w:hint="default"/>
      </w:rPr>
    </w:lvl>
    <w:lvl w:ilvl="4" w:tplc="0CDA7874">
      <w:start w:val="1"/>
      <w:numFmt w:val="lowerLetter"/>
      <w:lvlText w:val="%5)"/>
      <w:lvlJc w:val="left"/>
      <w:pPr>
        <w:ind w:left="3600" w:hanging="360"/>
      </w:pPr>
      <w:rPr>
        <w:rFonts w:hint="default"/>
      </w:r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EE12F93"/>
    <w:multiLevelType w:val="hybridMultilevel"/>
    <w:tmpl w:val="6BE47320"/>
    <w:lvl w:ilvl="0" w:tplc="2E9C8AFC">
      <w:start w:val="1"/>
      <w:numFmt w:val="decimal"/>
      <w:lvlText w:val="%1."/>
      <w:lvlJc w:val="left"/>
      <w:pPr>
        <w:ind w:left="1440" w:hanging="360"/>
      </w:pPr>
      <w:rPr>
        <w:rFonts w:ascii="Arial" w:hAnsi="Arial" w:cs="Arial" w:hint="default"/>
        <w:b w:val="0"/>
        <w:bCs w:val="0"/>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2F353A31"/>
    <w:multiLevelType w:val="hybridMultilevel"/>
    <w:tmpl w:val="476679A6"/>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 w15:restartNumberingAfterBreak="0">
    <w:nsid w:val="2FD70493"/>
    <w:multiLevelType w:val="hybridMultilevel"/>
    <w:tmpl w:val="C102EA1C"/>
    <w:lvl w:ilvl="0" w:tplc="080A0013">
      <w:start w:val="1"/>
      <w:numFmt w:val="upperRoman"/>
      <w:lvlText w:val="%1."/>
      <w:lvlJc w:val="right"/>
      <w:pPr>
        <w:ind w:left="709" w:hanging="360"/>
      </w:pPr>
    </w:lvl>
    <w:lvl w:ilvl="1" w:tplc="080A0019" w:tentative="1">
      <w:start w:val="1"/>
      <w:numFmt w:val="lowerLetter"/>
      <w:lvlText w:val="%2."/>
      <w:lvlJc w:val="left"/>
      <w:pPr>
        <w:ind w:left="1429" w:hanging="360"/>
      </w:pPr>
    </w:lvl>
    <w:lvl w:ilvl="2" w:tplc="080A001B" w:tentative="1">
      <w:start w:val="1"/>
      <w:numFmt w:val="lowerRoman"/>
      <w:lvlText w:val="%3."/>
      <w:lvlJc w:val="right"/>
      <w:pPr>
        <w:ind w:left="2149" w:hanging="180"/>
      </w:pPr>
    </w:lvl>
    <w:lvl w:ilvl="3" w:tplc="080A000F" w:tentative="1">
      <w:start w:val="1"/>
      <w:numFmt w:val="decimal"/>
      <w:lvlText w:val="%4."/>
      <w:lvlJc w:val="left"/>
      <w:pPr>
        <w:ind w:left="2869" w:hanging="360"/>
      </w:pPr>
    </w:lvl>
    <w:lvl w:ilvl="4" w:tplc="080A0019" w:tentative="1">
      <w:start w:val="1"/>
      <w:numFmt w:val="lowerLetter"/>
      <w:lvlText w:val="%5."/>
      <w:lvlJc w:val="left"/>
      <w:pPr>
        <w:ind w:left="3589" w:hanging="360"/>
      </w:pPr>
    </w:lvl>
    <w:lvl w:ilvl="5" w:tplc="080A001B" w:tentative="1">
      <w:start w:val="1"/>
      <w:numFmt w:val="lowerRoman"/>
      <w:lvlText w:val="%6."/>
      <w:lvlJc w:val="right"/>
      <w:pPr>
        <w:ind w:left="4309" w:hanging="180"/>
      </w:pPr>
    </w:lvl>
    <w:lvl w:ilvl="6" w:tplc="080A000F" w:tentative="1">
      <w:start w:val="1"/>
      <w:numFmt w:val="decimal"/>
      <w:lvlText w:val="%7."/>
      <w:lvlJc w:val="left"/>
      <w:pPr>
        <w:ind w:left="5029" w:hanging="360"/>
      </w:pPr>
    </w:lvl>
    <w:lvl w:ilvl="7" w:tplc="080A0019" w:tentative="1">
      <w:start w:val="1"/>
      <w:numFmt w:val="lowerLetter"/>
      <w:lvlText w:val="%8."/>
      <w:lvlJc w:val="left"/>
      <w:pPr>
        <w:ind w:left="5749" w:hanging="360"/>
      </w:pPr>
    </w:lvl>
    <w:lvl w:ilvl="8" w:tplc="080A001B" w:tentative="1">
      <w:start w:val="1"/>
      <w:numFmt w:val="lowerRoman"/>
      <w:lvlText w:val="%9."/>
      <w:lvlJc w:val="right"/>
      <w:pPr>
        <w:ind w:left="6469" w:hanging="180"/>
      </w:pPr>
    </w:lvl>
  </w:abstractNum>
  <w:abstractNum w:abstractNumId="7" w15:restartNumberingAfterBreak="0">
    <w:nsid w:val="416C18F8"/>
    <w:multiLevelType w:val="hybridMultilevel"/>
    <w:tmpl w:val="1B7851C8"/>
    <w:lvl w:ilvl="0" w:tplc="B6044D54">
      <w:start w:val="1"/>
      <w:numFmt w:val="decimal"/>
      <w:lvlText w:val="%1."/>
      <w:lvlJc w:val="left"/>
      <w:pPr>
        <w:ind w:left="1440" w:hanging="360"/>
      </w:pPr>
      <w:rPr>
        <w:rFonts w:ascii="Arial" w:hAnsi="Arial" w:cstheme="minorHAnsi" w:hint="default"/>
        <w:sz w:val="21"/>
        <w:szCs w:val="16"/>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8" w15:restartNumberingAfterBreak="0">
    <w:nsid w:val="68415668"/>
    <w:multiLevelType w:val="hybridMultilevel"/>
    <w:tmpl w:val="13F4C77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69885FFD"/>
    <w:multiLevelType w:val="hybridMultilevel"/>
    <w:tmpl w:val="0BE6B060"/>
    <w:lvl w:ilvl="0" w:tplc="E6DC0326">
      <w:start w:val="1"/>
      <w:numFmt w:val="decimal"/>
      <w:lvlText w:val="%1."/>
      <w:lvlJc w:val="left"/>
      <w:pPr>
        <w:ind w:left="1428" w:hanging="360"/>
      </w:pPr>
      <w:rPr>
        <w:rFonts w:hint="default"/>
        <w:sz w:val="20"/>
        <w:szCs w:val="20"/>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num w:numId="1" w16cid:durableId="1918633054">
    <w:abstractNumId w:val="2"/>
  </w:num>
  <w:num w:numId="2" w16cid:durableId="1155072174">
    <w:abstractNumId w:val="3"/>
  </w:num>
  <w:num w:numId="3" w16cid:durableId="1054424515">
    <w:abstractNumId w:val="1"/>
  </w:num>
  <w:num w:numId="4" w16cid:durableId="2145268034">
    <w:abstractNumId w:val="3"/>
  </w:num>
  <w:num w:numId="5" w16cid:durableId="404303277">
    <w:abstractNumId w:val="4"/>
  </w:num>
  <w:num w:numId="6" w16cid:durableId="2127429819">
    <w:abstractNumId w:val="5"/>
  </w:num>
  <w:num w:numId="7" w16cid:durableId="13307626">
    <w:abstractNumId w:val="8"/>
  </w:num>
  <w:num w:numId="8" w16cid:durableId="30493992">
    <w:abstractNumId w:val="7"/>
  </w:num>
  <w:num w:numId="9" w16cid:durableId="2060081214">
    <w:abstractNumId w:val="0"/>
  </w:num>
  <w:num w:numId="10" w16cid:durableId="1291593921">
    <w:abstractNumId w:val="6"/>
  </w:num>
  <w:num w:numId="11" w16cid:durableId="1220551737">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49F0"/>
    <w:rsid w:val="00000627"/>
    <w:rsid w:val="00000A9F"/>
    <w:rsid w:val="0000224C"/>
    <w:rsid w:val="00004EC3"/>
    <w:rsid w:val="00005C47"/>
    <w:rsid w:val="000064B3"/>
    <w:rsid w:val="0000670B"/>
    <w:rsid w:val="0001078A"/>
    <w:rsid w:val="00010DD3"/>
    <w:rsid w:val="0001143C"/>
    <w:rsid w:val="000116A4"/>
    <w:rsid w:val="00012D49"/>
    <w:rsid w:val="000140D1"/>
    <w:rsid w:val="0001464C"/>
    <w:rsid w:val="00014F31"/>
    <w:rsid w:val="000152DA"/>
    <w:rsid w:val="000160A0"/>
    <w:rsid w:val="00020518"/>
    <w:rsid w:val="00020E0D"/>
    <w:rsid w:val="0002361A"/>
    <w:rsid w:val="00023A24"/>
    <w:rsid w:val="00023ECB"/>
    <w:rsid w:val="000241AC"/>
    <w:rsid w:val="00024EDB"/>
    <w:rsid w:val="0002534E"/>
    <w:rsid w:val="000279ED"/>
    <w:rsid w:val="0003009F"/>
    <w:rsid w:val="000301AF"/>
    <w:rsid w:val="0003028D"/>
    <w:rsid w:val="00030367"/>
    <w:rsid w:val="00031952"/>
    <w:rsid w:val="00032AE1"/>
    <w:rsid w:val="00032C80"/>
    <w:rsid w:val="00033601"/>
    <w:rsid w:val="00034E13"/>
    <w:rsid w:val="000362C4"/>
    <w:rsid w:val="0003654C"/>
    <w:rsid w:val="00036A24"/>
    <w:rsid w:val="00036EC7"/>
    <w:rsid w:val="00037050"/>
    <w:rsid w:val="00037F15"/>
    <w:rsid w:val="0004063B"/>
    <w:rsid w:val="000431B5"/>
    <w:rsid w:val="00044E1B"/>
    <w:rsid w:val="00045259"/>
    <w:rsid w:val="00046262"/>
    <w:rsid w:val="00046553"/>
    <w:rsid w:val="000503BF"/>
    <w:rsid w:val="0005130C"/>
    <w:rsid w:val="000513C7"/>
    <w:rsid w:val="00053149"/>
    <w:rsid w:val="00053172"/>
    <w:rsid w:val="000536D2"/>
    <w:rsid w:val="00053DC1"/>
    <w:rsid w:val="00054B80"/>
    <w:rsid w:val="00055FF2"/>
    <w:rsid w:val="00057348"/>
    <w:rsid w:val="00057DD2"/>
    <w:rsid w:val="000600C4"/>
    <w:rsid w:val="000604CF"/>
    <w:rsid w:val="00060CCA"/>
    <w:rsid w:val="00060D5A"/>
    <w:rsid w:val="000623B9"/>
    <w:rsid w:val="0006340B"/>
    <w:rsid w:val="00063895"/>
    <w:rsid w:val="000658EC"/>
    <w:rsid w:val="00065AFB"/>
    <w:rsid w:val="000664D6"/>
    <w:rsid w:val="00066FF6"/>
    <w:rsid w:val="000677EC"/>
    <w:rsid w:val="00067C0A"/>
    <w:rsid w:val="0007075B"/>
    <w:rsid w:val="0007121C"/>
    <w:rsid w:val="00072413"/>
    <w:rsid w:val="00072E6F"/>
    <w:rsid w:val="000732C2"/>
    <w:rsid w:val="0007362C"/>
    <w:rsid w:val="00073735"/>
    <w:rsid w:val="00076EE0"/>
    <w:rsid w:val="00077024"/>
    <w:rsid w:val="00077B08"/>
    <w:rsid w:val="000800D0"/>
    <w:rsid w:val="0008068C"/>
    <w:rsid w:val="00080A01"/>
    <w:rsid w:val="00080FD5"/>
    <w:rsid w:val="000818BC"/>
    <w:rsid w:val="00081C6D"/>
    <w:rsid w:val="00082136"/>
    <w:rsid w:val="00085EFD"/>
    <w:rsid w:val="00087197"/>
    <w:rsid w:val="00087279"/>
    <w:rsid w:val="0008798E"/>
    <w:rsid w:val="00087C67"/>
    <w:rsid w:val="00087DF4"/>
    <w:rsid w:val="0009076A"/>
    <w:rsid w:val="00090920"/>
    <w:rsid w:val="0009213C"/>
    <w:rsid w:val="000929A5"/>
    <w:rsid w:val="000948B0"/>
    <w:rsid w:val="00094E03"/>
    <w:rsid w:val="000950F5"/>
    <w:rsid w:val="000954A7"/>
    <w:rsid w:val="00095A5B"/>
    <w:rsid w:val="00097C45"/>
    <w:rsid w:val="000A056C"/>
    <w:rsid w:val="000A1BA6"/>
    <w:rsid w:val="000A58F4"/>
    <w:rsid w:val="000A661A"/>
    <w:rsid w:val="000A68FC"/>
    <w:rsid w:val="000A77BE"/>
    <w:rsid w:val="000B081A"/>
    <w:rsid w:val="000B08FF"/>
    <w:rsid w:val="000B17AA"/>
    <w:rsid w:val="000B1AE6"/>
    <w:rsid w:val="000B284B"/>
    <w:rsid w:val="000B2D34"/>
    <w:rsid w:val="000B4A6B"/>
    <w:rsid w:val="000B6C27"/>
    <w:rsid w:val="000C0812"/>
    <w:rsid w:val="000C3BF2"/>
    <w:rsid w:val="000C4009"/>
    <w:rsid w:val="000C48CF"/>
    <w:rsid w:val="000C4B25"/>
    <w:rsid w:val="000C541F"/>
    <w:rsid w:val="000C5591"/>
    <w:rsid w:val="000C5EC0"/>
    <w:rsid w:val="000C6A68"/>
    <w:rsid w:val="000C6D72"/>
    <w:rsid w:val="000C71C2"/>
    <w:rsid w:val="000C71DA"/>
    <w:rsid w:val="000C72B2"/>
    <w:rsid w:val="000D0F5C"/>
    <w:rsid w:val="000D49E9"/>
    <w:rsid w:val="000D5D58"/>
    <w:rsid w:val="000D7E9B"/>
    <w:rsid w:val="000E0989"/>
    <w:rsid w:val="000E33AB"/>
    <w:rsid w:val="000E47F7"/>
    <w:rsid w:val="000E540E"/>
    <w:rsid w:val="000E6B87"/>
    <w:rsid w:val="000E7F2F"/>
    <w:rsid w:val="000F184A"/>
    <w:rsid w:val="000F3BB1"/>
    <w:rsid w:val="000F4684"/>
    <w:rsid w:val="000F701A"/>
    <w:rsid w:val="000F720C"/>
    <w:rsid w:val="000F7C58"/>
    <w:rsid w:val="00100204"/>
    <w:rsid w:val="00101B02"/>
    <w:rsid w:val="00102B07"/>
    <w:rsid w:val="00102EA6"/>
    <w:rsid w:val="001030EC"/>
    <w:rsid w:val="00103318"/>
    <w:rsid w:val="00103410"/>
    <w:rsid w:val="001037B5"/>
    <w:rsid w:val="00106366"/>
    <w:rsid w:val="001067C8"/>
    <w:rsid w:val="00107086"/>
    <w:rsid w:val="00107F45"/>
    <w:rsid w:val="00110C26"/>
    <w:rsid w:val="0011132D"/>
    <w:rsid w:val="00111CC8"/>
    <w:rsid w:val="00113848"/>
    <w:rsid w:val="0011528D"/>
    <w:rsid w:val="0011550A"/>
    <w:rsid w:val="001172F2"/>
    <w:rsid w:val="00117F46"/>
    <w:rsid w:val="00120699"/>
    <w:rsid w:val="00121F5C"/>
    <w:rsid w:val="00122AF5"/>
    <w:rsid w:val="00123B4C"/>
    <w:rsid w:val="00123F38"/>
    <w:rsid w:val="00124024"/>
    <w:rsid w:val="00125809"/>
    <w:rsid w:val="00125C7A"/>
    <w:rsid w:val="00125CF0"/>
    <w:rsid w:val="00126691"/>
    <w:rsid w:val="0012688C"/>
    <w:rsid w:val="0013081D"/>
    <w:rsid w:val="00132227"/>
    <w:rsid w:val="00134387"/>
    <w:rsid w:val="00135B27"/>
    <w:rsid w:val="00136042"/>
    <w:rsid w:val="0013614F"/>
    <w:rsid w:val="001361A1"/>
    <w:rsid w:val="001367C1"/>
    <w:rsid w:val="00136B1E"/>
    <w:rsid w:val="00140BFA"/>
    <w:rsid w:val="00140CAD"/>
    <w:rsid w:val="0014267B"/>
    <w:rsid w:val="00142722"/>
    <w:rsid w:val="0014470D"/>
    <w:rsid w:val="00144802"/>
    <w:rsid w:val="00144812"/>
    <w:rsid w:val="001456FA"/>
    <w:rsid w:val="00145CBF"/>
    <w:rsid w:val="00145F0F"/>
    <w:rsid w:val="00151073"/>
    <w:rsid w:val="00151400"/>
    <w:rsid w:val="00152B3A"/>
    <w:rsid w:val="0015455F"/>
    <w:rsid w:val="00155F93"/>
    <w:rsid w:val="001563E7"/>
    <w:rsid w:val="00156E98"/>
    <w:rsid w:val="00161132"/>
    <w:rsid w:val="001617B0"/>
    <w:rsid w:val="00162E04"/>
    <w:rsid w:val="0016348F"/>
    <w:rsid w:val="00164D52"/>
    <w:rsid w:val="001667B2"/>
    <w:rsid w:val="001672A5"/>
    <w:rsid w:val="00173F9E"/>
    <w:rsid w:val="0017690C"/>
    <w:rsid w:val="00176FC1"/>
    <w:rsid w:val="00177CCE"/>
    <w:rsid w:val="00180A21"/>
    <w:rsid w:val="001816CA"/>
    <w:rsid w:val="00184010"/>
    <w:rsid w:val="0018477D"/>
    <w:rsid w:val="00186190"/>
    <w:rsid w:val="00190D82"/>
    <w:rsid w:val="00191443"/>
    <w:rsid w:val="00191708"/>
    <w:rsid w:val="001939B9"/>
    <w:rsid w:val="0019677C"/>
    <w:rsid w:val="00196811"/>
    <w:rsid w:val="00197365"/>
    <w:rsid w:val="001A0354"/>
    <w:rsid w:val="001A0465"/>
    <w:rsid w:val="001A05F5"/>
    <w:rsid w:val="001A0AE4"/>
    <w:rsid w:val="001A0D34"/>
    <w:rsid w:val="001A2C47"/>
    <w:rsid w:val="001A2DCB"/>
    <w:rsid w:val="001A3BD6"/>
    <w:rsid w:val="001A3ED5"/>
    <w:rsid w:val="001A45AC"/>
    <w:rsid w:val="001A4976"/>
    <w:rsid w:val="001A52CE"/>
    <w:rsid w:val="001A5C48"/>
    <w:rsid w:val="001A5E78"/>
    <w:rsid w:val="001A6A29"/>
    <w:rsid w:val="001A6C9A"/>
    <w:rsid w:val="001A73D7"/>
    <w:rsid w:val="001A77E5"/>
    <w:rsid w:val="001A787C"/>
    <w:rsid w:val="001B0B26"/>
    <w:rsid w:val="001B1291"/>
    <w:rsid w:val="001B2120"/>
    <w:rsid w:val="001B2735"/>
    <w:rsid w:val="001B539B"/>
    <w:rsid w:val="001B5D10"/>
    <w:rsid w:val="001B6E9A"/>
    <w:rsid w:val="001C089F"/>
    <w:rsid w:val="001C3826"/>
    <w:rsid w:val="001C45EF"/>
    <w:rsid w:val="001C49FE"/>
    <w:rsid w:val="001C4DA0"/>
    <w:rsid w:val="001C5121"/>
    <w:rsid w:val="001C62E4"/>
    <w:rsid w:val="001C6C01"/>
    <w:rsid w:val="001C737C"/>
    <w:rsid w:val="001D06F3"/>
    <w:rsid w:val="001D114D"/>
    <w:rsid w:val="001D2623"/>
    <w:rsid w:val="001D3B30"/>
    <w:rsid w:val="001D4F09"/>
    <w:rsid w:val="001D6ADF"/>
    <w:rsid w:val="001D6B66"/>
    <w:rsid w:val="001D70A9"/>
    <w:rsid w:val="001D71DB"/>
    <w:rsid w:val="001E346F"/>
    <w:rsid w:val="001E362C"/>
    <w:rsid w:val="001E40AA"/>
    <w:rsid w:val="001E45D7"/>
    <w:rsid w:val="001E4AFD"/>
    <w:rsid w:val="001E6E65"/>
    <w:rsid w:val="001E6FB6"/>
    <w:rsid w:val="001F19A8"/>
    <w:rsid w:val="001F2B94"/>
    <w:rsid w:val="001F3B71"/>
    <w:rsid w:val="001F44C0"/>
    <w:rsid w:val="001F5131"/>
    <w:rsid w:val="001F6C84"/>
    <w:rsid w:val="001F706F"/>
    <w:rsid w:val="001F7757"/>
    <w:rsid w:val="002004F3"/>
    <w:rsid w:val="002007C5"/>
    <w:rsid w:val="002017E0"/>
    <w:rsid w:val="002022A2"/>
    <w:rsid w:val="00202DFB"/>
    <w:rsid w:val="00203218"/>
    <w:rsid w:val="00203CA6"/>
    <w:rsid w:val="00203DD0"/>
    <w:rsid w:val="00204323"/>
    <w:rsid w:val="00204EA5"/>
    <w:rsid w:val="00205EAF"/>
    <w:rsid w:val="002101FD"/>
    <w:rsid w:val="002122CC"/>
    <w:rsid w:val="002122D7"/>
    <w:rsid w:val="0021296E"/>
    <w:rsid w:val="0021425B"/>
    <w:rsid w:val="00214345"/>
    <w:rsid w:val="00214E34"/>
    <w:rsid w:val="00215389"/>
    <w:rsid w:val="00215CF4"/>
    <w:rsid w:val="00215F31"/>
    <w:rsid w:val="0021696C"/>
    <w:rsid w:val="00217675"/>
    <w:rsid w:val="00220DDC"/>
    <w:rsid w:val="00220F4E"/>
    <w:rsid w:val="002212B9"/>
    <w:rsid w:val="002217C1"/>
    <w:rsid w:val="002229B8"/>
    <w:rsid w:val="00222C90"/>
    <w:rsid w:val="00222FE5"/>
    <w:rsid w:val="00225322"/>
    <w:rsid w:val="002269CE"/>
    <w:rsid w:val="00226DC3"/>
    <w:rsid w:val="00226F21"/>
    <w:rsid w:val="00227074"/>
    <w:rsid w:val="0022742C"/>
    <w:rsid w:val="00227701"/>
    <w:rsid w:val="002301B4"/>
    <w:rsid w:val="00231FAA"/>
    <w:rsid w:val="00232DD4"/>
    <w:rsid w:val="00233E65"/>
    <w:rsid w:val="00233FAE"/>
    <w:rsid w:val="0023412B"/>
    <w:rsid w:val="00234C18"/>
    <w:rsid w:val="00234F0D"/>
    <w:rsid w:val="002359BB"/>
    <w:rsid w:val="0023656D"/>
    <w:rsid w:val="0023739E"/>
    <w:rsid w:val="002407FC"/>
    <w:rsid w:val="0024087F"/>
    <w:rsid w:val="00241A74"/>
    <w:rsid w:val="00241CF6"/>
    <w:rsid w:val="0024260B"/>
    <w:rsid w:val="002427EA"/>
    <w:rsid w:val="00242AC4"/>
    <w:rsid w:val="002435D3"/>
    <w:rsid w:val="002437E4"/>
    <w:rsid w:val="0024456D"/>
    <w:rsid w:val="00245306"/>
    <w:rsid w:val="00245AE9"/>
    <w:rsid w:val="00246042"/>
    <w:rsid w:val="00247EAE"/>
    <w:rsid w:val="002504B6"/>
    <w:rsid w:val="00250AE8"/>
    <w:rsid w:val="00251296"/>
    <w:rsid w:val="00252820"/>
    <w:rsid w:val="0025352E"/>
    <w:rsid w:val="002549F0"/>
    <w:rsid w:val="00255DE4"/>
    <w:rsid w:val="0025650E"/>
    <w:rsid w:val="00256CA6"/>
    <w:rsid w:val="00256E24"/>
    <w:rsid w:val="00257938"/>
    <w:rsid w:val="0026048F"/>
    <w:rsid w:val="0026133D"/>
    <w:rsid w:val="00261AEC"/>
    <w:rsid w:val="00262109"/>
    <w:rsid w:val="0026272D"/>
    <w:rsid w:val="00262A2C"/>
    <w:rsid w:val="0026637D"/>
    <w:rsid w:val="002670AA"/>
    <w:rsid w:val="002673BE"/>
    <w:rsid w:val="00271FFE"/>
    <w:rsid w:val="002725C5"/>
    <w:rsid w:val="00273993"/>
    <w:rsid w:val="0027413D"/>
    <w:rsid w:val="002753CB"/>
    <w:rsid w:val="002758BC"/>
    <w:rsid w:val="00275B07"/>
    <w:rsid w:val="00277A48"/>
    <w:rsid w:val="002801C1"/>
    <w:rsid w:val="00281322"/>
    <w:rsid w:val="002813AB"/>
    <w:rsid w:val="00282087"/>
    <w:rsid w:val="00282520"/>
    <w:rsid w:val="00282AED"/>
    <w:rsid w:val="0028373F"/>
    <w:rsid w:val="00284A00"/>
    <w:rsid w:val="0028524E"/>
    <w:rsid w:val="002857D7"/>
    <w:rsid w:val="0029080A"/>
    <w:rsid w:val="00290F4D"/>
    <w:rsid w:val="00291D51"/>
    <w:rsid w:val="0029204B"/>
    <w:rsid w:val="002934FE"/>
    <w:rsid w:val="00294028"/>
    <w:rsid w:val="002944C8"/>
    <w:rsid w:val="00295B50"/>
    <w:rsid w:val="00296FDD"/>
    <w:rsid w:val="00297271"/>
    <w:rsid w:val="002A049F"/>
    <w:rsid w:val="002A0C56"/>
    <w:rsid w:val="002A104A"/>
    <w:rsid w:val="002A21A8"/>
    <w:rsid w:val="002A2AD5"/>
    <w:rsid w:val="002A5EB8"/>
    <w:rsid w:val="002A635A"/>
    <w:rsid w:val="002A6643"/>
    <w:rsid w:val="002B129C"/>
    <w:rsid w:val="002B14A0"/>
    <w:rsid w:val="002B1FFC"/>
    <w:rsid w:val="002B21F9"/>
    <w:rsid w:val="002C0805"/>
    <w:rsid w:val="002C1F3A"/>
    <w:rsid w:val="002C5610"/>
    <w:rsid w:val="002C5C4D"/>
    <w:rsid w:val="002C5C6C"/>
    <w:rsid w:val="002C5D68"/>
    <w:rsid w:val="002C6657"/>
    <w:rsid w:val="002C6764"/>
    <w:rsid w:val="002D00E6"/>
    <w:rsid w:val="002D0A3D"/>
    <w:rsid w:val="002D0DE9"/>
    <w:rsid w:val="002D1304"/>
    <w:rsid w:val="002D138B"/>
    <w:rsid w:val="002D24EE"/>
    <w:rsid w:val="002D2E0E"/>
    <w:rsid w:val="002D44C3"/>
    <w:rsid w:val="002D45EE"/>
    <w:rsid w:val="002D4682"/>
    <w:rsid w:val="002D4764"/>
    <w:rsid w:val="002D557D"/>
    <w:rsid w:val="002D65FC"/>
    <w:rsid w:val="002D7105"/>
    <w:rsid w:val="002E0ABB"/>
    <w:rsid w:val="002E2200"/>
    <w:rsid w:val="002E28B2"/>
    <w:rsid w:val="002E37E9"/>
    <w:rsid w:val="002E6FDF"/>
    <w:rsid w:val="002E722E"/>
    <w:rsid w:val="002F0AC4"/>
    <w:rsid w:val="002F0CD5"/>
    <w:rsid w:val="002F23AD"/>
    <w:rsid w:val="002F35C4"/>
    <w:rsid w:val="002F4C93"/>
    <w:rsid w:val="002F5947"/>
    <w:rsid w:val="002F5999"/>
    <w:rsid w:val="002F5FCB"/>
    <w:rsid w:val="002F7361"/>
    <w:rsid w:val="002F760E"/>
    <w:rsid w:val="00300E19"/>
    <w:rsid w:val="00301B4F"/>
    <w:rsid w:val="00302809"/>
    <w:rsid w:val="003036CF"/>
    <w:rsid w:val="0030459C"/>
    <w:rsid w:val="003048BA"/>
    <w:rsid w:val="00304D25"/>
    <w:rsid w:val="00304D3B"/>
    <w:rsid w:val="00304E4C"/>
    <w:rsid w:val="0030533A"/>
    <w:rsid w:val="003055BE"/>
    <w:rsid w:val="00305BC2"/>
    <w:rsid w:val="00306221"/>
    <w:rsid w:val="00307CB1"/>
    <w:rsid w:val="00307ED0"/>
    <w:rsid w:val="0031022E"/>
    <w:rsid w:val="00310231"/>
    <w:rsid w:val="00311AC1"/>
    <w:rsid w:val="00311C2C"/>
    <w:rsid w:val="00311F5C"/>
    <w:rsid w:val="00314FF2"/>
    <w:rsid w:val="003167D4"/>
    <w:rsid w:val="00317796"/>
    <w:rsid w:val="00317ACF"/>
    <w:rsid w:val="00320392"/>
    <w:rsid w:val="00320C2B"/>
    <w:rsid w:val="00320ECE"/>
    <w:rsid w:val="00321FB3"/>
    <w:rsid w:val="003233CF"/>
    <w:rsid w:val="00324AE1"/>
    <w:rsid w:val="0032526F"/>
    <w:rsid w:val="003259AE"/>
    <w:rsid w:val="00325D6F"/>
    <w:rsid w:val="003266F9"/>
    <w:rsid w:val="0032685D"/>
    <w:rsid w:val="00326E20"/>
    <w:rsid w:val="00330553"/>
    <w:rsid w:val="003306C0"/>
    <w:rsid w:val="00331398"/>
    <w:rsid w:val="00333028"/>
    <w:rsid w:val="00333862"/>
    <w:rsid w:val="003351DA"/>
    <w:rsid w:val="00340BF0"/>
    <w:rsid w:val="00341259"/>
    <w:rsid w:val="003420F9"/>
    <w:rsid w:val="0034263F"/>
    <w:rsid w:val="00342CAF"/>
    <w:rsid w:val="0034421D"/>
    <w:rsid w:val="00344515"/>
    <w:rsid w:val="00345D60"/>
    <w:rsid w:val="00345F15"/>
    <w:rsid w:val="00346416"/>
    <w:rsid w:val="00347E7F"/>
    <w:rsid w:val="003506F8"/>
    <w:rsid w:val="00352294"/>
    <w:rsid w:val="00355FC0"/>
    <w:rsid w:val="00357EC9"/>
    <w:rsid w:val="003601BE"/>
    <w:rsid w:val="00362E79"/>
    <w:rsid w:val="003647C5"/>
    <w:rsid w:val="00366A0F"/>
    <w:rsid w:val="00366C54"/>
    <w:rsid w:val="00370EC4"/>
    <w:rsid w:val="00370F21"/>
    <w:rsid w:val="00370FF2"/>
    <w:rsid w:val="00371294"/>
    <w:rsid w:val="003728FC"/>
    <w:rsid w:val="00372D7F"/>
    <w:rsid w:val="0037356B"/>
    <w:rsid w:val="00374FDE"/>
    <w:rsid w:val="00375110"/>
    <w:rsid w:val="0037511E"/>
    <w:rsid w:val="003763EC"/>
    <w:rsid w:val="003767F0"/>
    <w:rsid w:val="00376EBA"/>
    <w:rsid w:val="00383623"/>
    <w:rsid w:val="00384743"/>
    <w:rsid w:val="00385081"/>
    <w:rsid w:val="003856E3"/>
    <w:rsid w:val="00390093"/>
    <w:rsid w:val="003903F9"/>
    <w:rsid w:val="00390F78"/>
    <w:rsid w:val="00391863"/>
    <w:rsid w:val="00392819"/>
    <w:rsid w:val="00392FCD"/>
    <w:rsid w:val="00396D40"/>
    <w:rsid w:val="00397594"/>
    <w:rsid w:val="003A0723"/>
    <w:rsid w:val="003A1058"/>
    <w:rsid w:val="003A1477"/>
    <w:rsid w:val="003A14BA"/>
    <w:rsid w:val="003A19BE"/>
    <w:rsid w:val="003A3332"/>
    <w:rsid w:val="003A37F2"/>
    <w:rsid w:val="003A3DDC"/>
    <w:rsid w:val="003A4158"/>
    <w:rsid w:val="003A6CF2"/>
    <w:rsid w:val="003A6D59"/>
    <w:rsid w:val="003B18CB"/>
    <w:rsid w:val="003B2D60"/>
    <w:rsid w:val="003B2F47"/>
    <w:rsid w:val="003B5DB5"/>
    <w:rsid w:val="003B6613"/>
    <w:rsid w:val="003B7D94"/>
    <w:rsid w:val="003C07C7"/>
    <w:rsid w:val="003C0A1C"/>
    <w:rsid w:val="003C0B6C"/>
    <w:rsid w:val="003C0D4E"/>
    <w:rsid w:val="003C22F3"/>
    <w:rsid w:val="003C2921"/>
    <w:rsid w:val="003C2D25"/>
    <w:rsid w:val="003C3692"/>
    <w:rsid w:val="003C6CBA"/>
    <w:rsid w:val="003C7061"/>
    <w:rsid w:val="003D0A71"/>
    <w:rsid w:val="003D1ACC"/>
    <w:rsid w:val="003D2093"/>
    <w:rsid w:val="003D3558"/>
    <w:rsid w:val="003D3E30"/>
    <w:rsid w:val="003D5208"/>
    <w:rsid w:val="003D550F"/>
    <w:rsid w:val="003D6805"/>
    <w:rsid w:val="003D6840"/>
    <w:rsid w:val="003D7CCF"/>
    <w:rsid w:val="003E0EEA"/>
    <w:rsid w:val="003E14EC"/>
    <w:rsid w:val="003E2376"/>
    <w:rsid w:val="003E38BB"/>
    <w:rsid w:val="003E394E"/>
    <w:rsid w:val="003E3AC3"/>
    <w:rsid w:val="003E5727"/>
    <w:rsid w:val="003E6482"/>
    <w:rsid w:val="003E64D3"/>
    <w:rsid w:val="003F09A8"/>
    <w:rsid w:val="003F0CD7"/>
    <w:rsid w:val="003F5A09"/>
    <w:rsid w:val="003F5D30"/>
    <w:rsid w:val="003F7570"/>
    <w:rsid w:val="003F77A0"/>
    <w:rsid w:val="004000A6"/>
    <w:rsid w:val="004002F2"/>
    <w:rsid w:val="00400AF9"/>
    <w:rsid w:val="004039D9"/>
    <w:rsid w:val="00404759"/>
    <w:rsid w:val="00405D82"/>
    <w:rsid w:val="00406295"/>
    <w:rsid w:val="00407954"/>
    <w:rsid w:val="00410B38"/>
    <w:rsid w:val="00411236"/>
    <w:rsid w:val="00412D0D"/>
    <w:rsid w:val="004135E3"/>
    <w:rsid w:val="00413670"/>
    <w:rsid w:val="00415C97"/>
    <w:rsid w:val="0041663A"/>
    <w:rsid w:val="00416D57"/>
    <w:rsid w:val="00420901"/>
    <w:rsid w:val="004215F9"/>
    <w:rsid w:val="00422D7A"/>
    <w:rsid w:val="004230BB"/>
    <w:rsid w:val="0042789B"/>
    <w:rsid w:val="00427E31"/>
    <w:rsid w:val="0043149E"/>
    <w:rsid w:val="00431CDE"/>
    <w:rsid w:val="00432099"/>
    <w:rsid w:val="004337CF"/>
    <w:rsid w:val="00433B73"/>
    <w:rsid w:val="00434309"/>
    <w:rsid w:val="00435998"/>
    <w:rsid w:val="00435CEE"/>
    <w:rsid w:val="00436BD6"/>
    <w:rsid w:val="004374AB"/>
    <w:rsid w:val="00437577"/>
    <w:rsid w:val="00440563"/>
    <w:rsid w:val="004434EC"/>
    <w:rsid w:val="00443BFA"/>
    <w:rsid w:val="00444455"/>
    <w:rsid w:val="00445F75"/>
    <w:rsid w:val="0044658E"/>
    <w:rsid w:val="004468C3"/>
    <w:rsid w:val="0045134E"/>
    <w:rsid w:val="00451DE1"/>
    <w:rsid w:val="0045392D"/>
    <w:rsid w:val="00453FFF"/>
    <w:rsid w:val="00456B7F"/>
    <w:rsid w:val="00457BC3"/>
    <w:rsid w:val="00460645"/>
    <w:rsid w:val="00462F3E"/>
    <w:rsid w:val="0046335A"/>
    <w:rsid w:val="00463AED"/>
    <w:rsid w:val="00464410"/>
    <w:rsid w:val="00465410"/>
    <w:rsid w:val="00465C2D"/>
    <w:rsid w:val="00466327"/>
    <w:rsid w:val="00466991"/>
    <w:rsid w:val="00466EA6"/>
    <w:rsid w:val="0047104A"/>
    <w:rsid w:val="00472456"/>
    <w:rsid w:val="00473C02"/>
    <w:rsid w:val="00475349"/>
    <w:rsid w:val="004805AD"/>
    <w:rsid w:val="004808C0"/>
    <w:rsid w:val="00481633"/>
    <w:rsid w:val="00482184"/>
    <w:rsid w:val="004836C7"/>
    <w:rsid w:val="00483D3C"/>
    <w:rsid w:val="0048490A"/>
    <w:rsid w:val="00485B37"/>
    <w:rsid w:val="00485CDF"/>
    <w:rsid w:val="0048604F"/>
    <w:rsid w:val="00486734"/>
    <w:rsid w:val="00490520"/>
    <w:rsid w:val="00490869"/>
    <w:rsid w:val="00490D44"/>
    <w:rsid w:val="00494D3A"/>
    <w:rsid w:val="00496175"/>
    <w:rsid w:val="0049642D"/>
    <w:rsid w:val="00497C98"/>
    <w:rsid w:val="004A0429"/>
    <w:rsid w:val="004A0904"/>
    <w:rsid w:val="004A0E22"/>
    <w:rsid w:val="004A25BB"/>
    <w:rsid w:val="004A368C"/>
    <w:rsid w:val="004A5800"/>
    <w:rsid w:val="004A6B89"/>
    <w:rsid w:val="004A6EA3"/>
    <w:rsid w:val="004A70F7"/>
    <w:rsid w:val="004A73BF"/>
    <w:rsid w:val="004B1240"/>
    <w:rsid w:val="004B131B"/>
    <w:rsid w:val="004B18EA"/>
    <w:rsid w:val="004B22BD"/>
    <w:rsid w:val="004B36EF"/>
    <w:rsid w:val="004B3FC3"/>
    <w:rsid w:val="004B66F4"/>
    <w:rsid w:val="004B6B34"/>
    <w:rsid w:val="004B72E7"/>
    <w:rsid w:val="004C3AC4"/>
    <w:rsid w:val="004C49D8"/>
    <w:rsid w:val="004C783D"/>
    <w:rsid w:val="004D1BEE"/>
    <w:rsid w:val="004D1E03"/>
    <w:rsid w:val="004D22BA"/>
    <w:rsid w:val="004D2655"/>
    <w:rsid w:val="004D2AD1"/>
    <w:rsid w:val="004D3016"/>
    <w:rsid w:val="004D32A2"/>
    <w:rsid w:val="004D468E"/>
    <w:rsid w:val="004D491C"/>
    <w:rsid w:val="004D4CF2"/>
    <w:rsid w:val="004D6C51"/>
    <w:rsid w:val="004D7B31"/>
    <w:rsid w:val="004E0A5F"/>
    <w:rsid w:val="004E0DD0"/>
    <w:rsid w:val="004E0DDF"/>
    <w:rsid w:val="004E1314"/>
    <w:rsid w:val="004E1463"/>
    <w:rsid w:val="004E1647"/>
    <w:rsid w:val="004E1E45"/>
    <w:rsid w:val="004E21C9"/>
    <w:rsid w:val="004E2701"/>
    <w:rsid w:val="004E2F68"/>
    <w:rsid w:val="004E33EA"/>
    <w:rsid w:val="004E5204"/>
    <w:rsid w:val="004E59B8"/>
    <w:rsid w:val="004E6016"/>
    <w:rsid w:val="004E6B1B"/>
    <w:rsid w:val="004E7E82"/>
    <w:rsid w:val="004F0212"/>
    <w:rsid w:val="004F4AA3"/>
    <w:rsid w:val="004F51A9"/>
    <w:rsid w:val="004F7B56"/>
    <w:rsid w:val="0050174A"/>
    <w:rsid w:val="00503BA4"/>
    <w:rsid w:val="00504039"/>
    <w:rsid w:val="00504C8F"/>
    <w:rsid w:val="00504CC5"/>
    <w:rsid w:val="00505F83"/>
    <w:rsid w:val="005064F3"/>
    <w:rsid w:val="005078F5"/>
    <w:rsid w:val="005107A3"/>
    <w:rsid w:val="00510983"/>
    <w:rsid w:val="00512635"/>
    <w:rsid w:val="005131C5"/>
    <w:rsid w:val="005138F2"/>
    <w:rsid w:val="005141F8"/>
    <w:rsid w:val="00514CAE"/>
    <w:rsid w:val="00514CF6"/>
    <w:rsid w:val="0051508C"/>
    <w:rsid w:val="005161B4"/>
    <w:rsid w:val="00516928"/>
    <w:rsid w:val="00516C31"/>
    <w:rsid w:val="0052041C"/>
    <w:rsid w:val="00520558"/>
    <w:rsid w:val="00520768"/>
    <w:rsid w:val="005219C2"/>
    <w:rsid w:val="00521D4A"/>
    <w:rsid w:val="00522450"/>
    <w:rsid w:val="00522A7C"/>
    <w:rsid w:val="00522D57"/>
    <w:rsid w:val="005234F5"/>
    <w:rsid w:val="00524263"/>
    <w:rsid w:val="00524818"/>
    <w:rsid w:val="00527688"/>
    <w:rsid w:val="00531075"/>
    <w:rsid w:val="0053318B"/>
    <w:rsid w:val="00533205"/>
    <w:rsid w:val="00533F62"/>
    <w:rsid w:val="0053448C"/>
    <w:rsid w:val="005345B6"/>
    <w:rsid w:val="00535238"/>
    <w:rsid w:val="0054185B"/>
    <w:rsid w:val="005432B3"/>
    <w:rsid w:val="00543410"/>
    <w:rsid w:val="00543B1C"/>
    <w:rsid w:val="00545D34"/>
    <w:rsid w:val="00546484"/>
    <w:rsid w:val="00551E72"/>
    <w:rsid w:val="00552336"/>
    <w:rsid w:val="005528C5"/>
    <w:rsid w:val="00552B63"/>
    <w:rsid w:val="00553412"/>
    <w:rsid w:val="00553583"/>
    <w:rsid w:val="00553EC6"/>
    <w:rsid w:val="00554193"/>
    <w:rsid w:val="005545C0"/>
    <w:rsid w:val="0055607B"/>
    <w:rsid w:val="0055667D"/>
    <w:rsid w:val="00557C14"/>
    <w:rsid w:val="00557F6D"/>
    <w:rsid w:val="00560688"/>
    <w:rsid w:val="0056136F"/>
    <w:rsid w:val="0056198F"/>
    <w:rsid w:val="00562C80"/>
    <w:rsid w:val="00562DA9"/>
    <w:rsid w:val="00564362"/>
    <w:rsid w:val="00565EA5"/>
    <w:rsid w:val="00565F2A"/>
    <w:rsid w:val="005663BB"/>
    <w:rsid w:val="005711E0"/>
    <w:rsid w:val="005726C4"/>
    <w:rsid w:val="00573B54"/>
    <w:rsid w:val="0057409E"/>
    <w:rsid w:val="0057454A"/>
    <w:rsid w:val="005746AA"/>
    <w:rsid w:val="0057581A"/>
    <w:rsid w:val="00575C0A"/>
    <w:rsid w:val="00576DBE"/>
    <w:rsid w:val="005771BE"/>
    <w:rsid w:val="005777D8"/>
    <w:rsid w:val="005815FD"/>
    <w:rsid w:val="00581767"/>
    <w:rsid w:val="0058261B"/>
    <w:rsid w:val="00582E96"/>
    <w:rsid w:val="005833DF"/>
    <w:rsid w:val="00583D7A"/>
    <w:rsid w:val="00584301"/>
    <w:rsid w:val="005848CA"/>
    <w:rsid w:val="0058540B"/>
    <w:rsid w:val="00585660"/>
    <w:rsid w:val="00586938"/>
    <w:rsid w:val="00586FD5"/>
    <w:rsid w:val="00587A0B"/>
    <w:rsid w:val="00587D75"/>
    <w:rsid w:val="00591250"/>
    <w:rsid w:val="005912C3"/>
    <w:rsid w:val="00591CE7"/>
    <w:rsid w:val="005925B6"/>
    <w:rsid w:val="00593BF1"/>
    <w:rsid w:val="00594004"/>
    <w:rsid w:val="0059459B"/>
    <w:rsid w:val="005945C5"/>
    <w:rsid w:val="00594B19"/>
    <w:rsid w:val="00595569"/>
    <w:rsid w:val="0059752C"/>
    <w:rsid w:val="00597637"/>
    <w:rsid w:val="005A2439"/>
    <w:rsid w:val="005A2642"/>
    <w:rsid w:val="005A2B3B"/>
    <w:rsid w:val="005A3427"/>
    <w:rsid w:val="005A38CB"/>
    <w:rsid w:val="005A49C4"/>
    <w:rsid w:val="005A66BA"/>
    <w:rsid w:val="005A6B95"/>
    <w:rsid w:val="005A6C3E"/>
    <w:rsid w:val="005A7BB1"/>
    <w:rsid w:val="005B2EE1"/>
    <w:rsid w:val="005B4271"/>
    <w:rsid w:val="005B5549"/>
    <w:rsid w:val="005B65A8"/>
    <w:rsid w:val="005B6DA5"/>
    <w:rsid w:val="005B75BC"/>
    <w:rsid w:val="005C1948"/>
    <w:rsid w:val="005C2BD9"/>
    <w:rsid w:val="005C4385"/>
    <w:rsid w:val="005C4E8F"/>
    <w:rsid w:val="005C5AB0"/>
    <w:rsid w:val="005C5D7A"/>
    <w:rsid w:val="005C71FD"/>
    <w:rsid w:val="005C7F00"/>
    <w:rsid w:val="005C7FA5"/>
    <w:rsid w:val="005D1812"/>
    <w:rsid w:val="005D1D1C"/>
    <w:rsid w:val="005D1F1C"/>
    <w:rsid w:val="005D2FA6"/>
    <w:rsid w:val="005D3A3F"/>
    <w:rsid w:val="005D41AD"/>
    <w:rsid w:val="005D6427"/>
    <w:rsid w:val="005D7E37"/>
    <w:rsid w:val="005E1433"/>
    <w:rsid w:val="005E1892"/>
    <w:rsid w:val="005E2571"/>
    <w:rsid w:val="005E35E1"/>
    <w:rsid w:val="005E3E77"/>
    <w:rsid w:val="005E3FF7"/>
    <w:rsid w:val="005E422C"/>
    <w:rsid w:val="005E4498"/>
    <w:rsid w:val="005E4C65"/>
    <w:rsid w:val="005E57FF"/>
    <w:rsid w:val="005E5D2F"/>
    <w:rsid w:val="005E678A"/>
    <w:rsid w:val="005F35BE"/>
    <w:rsid w:val="005F3A51"/>
    <w:rsid w:val="005F3B05"/>
    <w:rsid w:val="005F6040"/>
    <w:rsid w:val="005F61E7"/>
    <w:rsid w:val="005F64F2"/>
    <w:rsid w:val="005F7064"/>
    <w:rsid w:val="005F7757"/>
    <w:rsid w:val="0060088C"/>
    <w:rsid w:val="00600AEA"/>
    <w:rsid w:val="00600BDF"/>
    <w:rsid w:val="00600CC4"/>
    <w:rsid w:val="00602945"/>
    <w:rsid w:val="00602F86"/>
    <w:rsid w:val="00603D83"/>
    <w:rsid w:val="006042EC"/>
    <w:rsid w:val="00604B78"/>
    <w:rsid w:val="0060715A"/>
    <w:rsid w:val="006102BC"/>
    <w:rsid w:val="00610582"/>
    <w:rsid w:val="00610E1E"/>
    <w:rsid w:val="00610EA2"/>
    <w:rsid w:val="00611676"/>
    <w:rsid w:val="00611D64"/>
    <w:rsid w:val="00612190"/>
    <w:rsid w:val="006127AB"/>
    <w:rsid w:val="0061326A"/>
    <w:rsid w:val="00613953"/>
    <w:rsid w:val="00614C0B"/>
    <w:rsid w:val="00616354"/>
    <w:rsid w:val="006165CC"/>
    <w:rsid w:val="00616DEA"/>
    <w:rsid w:val="0061732F"/>
    <w:rsid w:val="0062075F"/>
    <w:rsid w:val="006214BB"/>
    <w:rsid w:val="00621FA8"/>
    <w:rsid w:val="00622B6C"/>
    <w:rsid w:val="00623228"/>
    <w:rsid w:val="00623E6B"/>
    <w:rsid w:val="00623FA0"/>
    <w:rsid w:val="00624ABC"/>
    <w:rsid w:val="00625D5D"/>
    <w:rsid w:val="006268B5"/>
    <w:rsid w:val="0062762A"/>
    <w:rsid w:val="00627BC9"/>
    <w:rsid w:val="00627CD6"/>
    <w:rsid w:val="00630E59"/>
    <w:rsid w:val="00631E2E"/>
    <w:rsid w:val="0063339D"/>
    <w:rsid w:val="00634D42"/>
    <w:rsid w:val="006355A6"/>
    <w:rsid w:val="006364D0"/>
    <w:rsid w:val="00636E4A"/>
    <w:rsid w:val="00636F77"/>
    <w:rsid w:val="006371D0"/>
    <w:rsid w:val="00637F74"/>
    <w:rsid w:val="00640A60"/>
    <w:rsid w:val="0064130F"/>
    <w:rsid w:val="006418F7"/>
    <w:rsid w:val="00641F10"/>
    <w:rsid w:val="00643290"/>
    <w:rsid w:val="00643DB6"/>
    <w:rsid w:val="00645119"/>
    <w:rsid w:val="006464DF"/>
    <w:rsid w:val="0064731E"/>
    <w:rsid w:val="00650E8C"/>
    <w:rsid w:val="00650F7B"/>
    <w:rsid w:val="0065225F"/>
    <w:rsid w:val="006526D3"/>
    <w:rsid w:val="00652BF5"/>
    <w:rsid w:val="00652D2D"/>
    <w:rsid w:val="00652F1B"/>
    <w:rsid w:val="00653CE2"/>
    <w:rsid w:val="00654371"/>
    <w:rsid w:val="0065540F"/>
    <w:rsid w:val="00657C6F"/>
    <w:rsid w:val="0066269C"/>
    <w:rsid w:val="00662DF8"/>
    <w:rsid w:val="00666128"/>
    <w:rsid w:val="00670B27"/>
    <w:rsid w:val="00670E26"/>
    <w:rsid w:val="00671F05"/>
    <w:rsid w:val="00672660"/>
    <w:rsid w:val="006726A6"/>
    <w:rsid w:val="00672824"/>
    <w:rsid w:val="00672F27"/>
    <w:rsid w:val="0067390A"/>
    <w:rsid w:val="00674F41"/>
    <w:rsid w:val="0067535C"/>
    <w:rsid w:val="00676360"/>
    <w:rsid w:val="006778D7"/>
    <w:rsid w:val="00681127"/>
    <w:rsid w:val="00682651"/>
    <w:rsid w:val="00682E5E"/>
    <w:rsid w:val="00683723"/>
    <w:rsid w:val="00683DB6"/>
    <w:rsid w:val="006844FB"/>
    <w:rsid w:val="00684609"/>
    <w:rsid w:val="006848DB"/>
    <w:rsid w:val="0068615F"/>
    <w:rsid w:val="006901C2"/>
    <w:rsid w:val="00691965"/>
    <w:rsid w:val="00691972"/>
    <w:rsid w:val="00692AFD"/>
    <w:rsid w:val="00693DE1"/>
    <w:rsid w:val="00694D77"/>
    <w:rsid w:val="00694DD1"/>
    <w:rsid w:val="006956E1"/>
    <w:rsid w:val="00695FB9"/>
    <w:rsid w:val="006A0469"/>
    <w:rsid w:val="006A121C"/>
    <w:rsid w:val="006A1770"/>
    <w:rsid w:val="006A333C"/>
    <w:rsid w:val="006A343A"/>
    <w:rsid w:val="006A4A7F"/>
    <w:rsid w:val="006A5413"/>
    <w:rsid w:val="006A64A7"/>
    <w:rsid w:val="006B0F98"/>
    <w:rsid w:val="006B1F5D"/>
    <w:rsid w:val="006B35C5"/>
    <w:rsid w:val="006B383B"/>
    <w:rsid w:val="006B3E95"/>
    <w:rsid w:val="006B4874"/>
    <w:rsid w:val="006B5C41"/>
    <w:rsid w:val="006C0B66"/>
    <w:rsid w:val="006C138D"/>
    <w:rsid w:val="006C223A"/>
    <w:rsid w:val="006C2AB7"/>
    <w:rsid w:val="006C3DAE"/>
    <w:rsid w:val="006C457C"/>
    <w:rsid w:val="006C7712"/>
    <w:rsid w:val="006C7A50"/>
    <w:rsid w:val="006D0684"/>
    <w:rsid w:val="006D1171"/>
    <w:rsid w:val="006D3127"/>
    <w:rsid w:val="006D3BA1"/>
    <w:rsid w:val="006D3C29"/>
    <w:rsid w:val="006D3F4E"/>
    <w:rsid w:val="006D461C"/>
    <w:rsid w:val="006D4928"/>
    <w:rsid w:val="006D4AEB"/>
    <w:rsid w:val="006D617B"/>
    <w:rsid w:val="006D666C"/>
    <w:rsid w:val="006D67F3"/>
    <w:rsid w:val="006E12C9"/>
    <w:rsid w:val="006E12E1"/>
    <w:rsid w:val="006E32CD"/>
    <w:rsid w:val="006E380B"/>
    <w:rsid w:val="006E466B"/>
    <w:rsid w:val="006E4E43"/>
    <w:rsid w:val="006E6290"/>
    <w:rsid w:val="006E74BD"/>
    <w:rsid w:val="006E7FE3"/>
    <w:rsid w:val="006F1C7D"/>
    <w:rsid w:val="006F299D"/>
    <w:rsid w:val="006F3AEB"/>
    <w:rsid w:val="006F4B40"/>
    <w:rsid w:val="006F5B74"/>
    <w:rsid w:val="006F5B8C"/>
    <w:rsid w:val="006F6355"/>
    <w:rsid w:val="006F64F8"/>
    <w:rsid w:val="006F6BDA"/>
    <w:rsid w:val="00700F5C"/>
    <w:rsid w:val="00704816"/>
    <w:rsid w:val="00704CB3"/>
    <w:rsid w:val="007066F1"/>
    <w:rsid w:val="00706C4A"/>
    <w:rsid w:val="00710772"/>
    <w:rsid w:val="00710E1F"/>
    <w:rsid w:val="00711C5E"/>
    <w:rsid w:val="00714351"/>
    <w:rsid w:val="00715B73"/>
    <w:rsid w:val="0071698A"/>
    <w:rsid w:val="00717861"/>
    <w:rsid w:val="00717C79"/>
    <w:rsid w:val="00717EB2"/>
    <w:rsid w:val="00720625"/>
    <w:rsid w:val="00721B64"/>
    <w:rsid w:val="00722936"/>
    <w:rsid w:val="00722CAF"/>
    <w:rsid w:val="00722D13"/>
    <w:rsid w:val="0072314F"/>
    <w:rsid w:val="0072342C"/>
    <w:rsid w:val="0072486C"/>
    <w:rsid w:val="00724AEC"/>
    <w:rsid w:val="00724B7B"/>
    <w:rsid w:val="00725744"/>
    <w:rsid w:val="00725A06"/>
    <w:rsid w:val="00725AC1"/>
    <w:rsid w:val="00726631"/>
    <w:rsid w:val="00726AE4"/>
    <w:rsid w:val="00727C5C"/>
    <w:rsid w:val="00730175"/>
    <w:rsid w:val="0073030C"/>
    <w:rsid w:val="0073063A"/>
    <w:rsid w:val="00731CC7"/>
    <w:rsid w:val="0073355C"/>
    <w:rsid w:val="007340C7"/>
    <w:rsid w:val="00734CFB"/>
    <w:rsid w:val="00736622"/>
    <w:rsid w:val="00736871"/>
    <w:rsid w:val="007374BC"/>
    <w:rsid w:val="00737AF1"/>
    <w:rsid w:val="00737FA9"/>
    <w:rsid w:val="00740177"/>
    <w:rsid w:val="007402AF"/>
    <w:rsid w:val="00741805"/>
    <w:rsid w:val="0074190B"/>
    <w:rsid w:val="00743269"/>
    <w:rsid w:val="00743DA3"/>
    <w:rsid w:val="0074464E"/>
    <w:rsid w:val="00744EF2"/>
    <w:rsid w:val="00745E40"/>
    <w:rsid w:val="00750984"/>
    <w:rsid w:val="00750AF5"/>
    <w:rsid w:val="007511AA"/>
    <w:rsid w:val="00751257"/>
    <w:rsid w:val="00751F17"/>
    <w:rsid w:val="007539CD"/>
    <w:rsid w:val="00753A44"/>
    <w:rsid w:val="00754189"/>
    <w:rsid w:val="00754B54"/>
    <w:rsid w:val="00755152"/>
    <w:rsid w:val="00756188"/>
    <w:rsid w:val="007571DB"/>
    <w:rsid w:val="007573CE"/>
    <w:rsid w:val="00763AEB"/>
    <w:rsid w:val="0076551E"/>
    <w:rsid w:val="00770906"/>
    <w:rsid w:val="00770B9F"/>
    <w:rsid w:val="00770F06"/>
    <w:rsid w:val="00771C92"/>
    <w:rsid w:val="00772EBC"/>
    <w:rsid w:val="007735FA"/>
    <w:rsid w:val="007738E8"/>
    <w:rsid w:val="00773B3C"/>
    <w:rsid w:val="007747D7"/>
    <w:rsid w:val="007768D7"/>
    <w:rsid w:val="00777681"/>
    <w:rsid w:val="00780130"/>
    <w:rsid w:val="007808DB"/>
    <w:rsid w:val="00782B0B"/>
    <w:rsid w:val="0078312E"/>
    <w:rsid w:val="007838D5"/>
    <w:rsid w:val="00783DCC"/>
    <w:rsid w:val="00783EB6"/>
    <w:rsid w:val="00784782"/>
    <w:rsid w:val="007854B1"/>
    <w:rsid w:val="0078776C"/>
    <w:rsid w:val="00787E63"/>
    <w:rsid w:val="00790275"/>
    <w:rsid w:val="0079062D"/>
    <w:rsid w:val="00790CFA"/>
    <w:rsid w:val="007910EC"/>
    <w:rsid w:val="00794910"/>
    <w:rsid w:val="0079677F"/>
    <w:rsid w:val="00797357"/>
    <w:rsid w:val="007A0442"/>
    <w:rsid w:val="007A35B6"/>
    <w:rsid w:val="007A3F04"/>
    <w:rsid w:val="007A4BEB"/>
    <w:rsid w:val="007A5237"/>
    <w:rsid w:val="007A545A"/>
    <w:rsid w:val="007A56B3"/>
    <w:rsid w:val="007A5CAD"/>
    <w:rsid w:val="007A639A"/>
    <w:rsid w:val="007A642F"/>
    <w:rsid w:val="007A673C"/>
    <w:rsid w:val="007B05E1"/>
    <w:rsid w:val="007B0986"/>
    <w:rsid w:val="007B0BFA"/>
    <w:rsid w:val="007B1C19"/>
    <w:rsid w:val="007B25D0"/>
    <w:rsid w:val="007B2EDA"/>
    <w:rsid w:val="007B36C8"/>
    <w:rsid w:val="007B3CEF"/>
    <w:rsid w:val="007B406D"/>
    <w:rsid w:val="007B4E25"/>
    <w:rsid w:val="007B6D0A"/>
    <w:rsid w:val="007B7B52"/>
    <w:rsid w:val="007C152B"/>
    <w:rsid w:val="007C1649"/>
    <w:rsid w:val="007C2D18"/>
    <w:rsid w:val="007C36D5"/>
    <w:rsid w:val="007C38AD"/>
    <w:rsid w:val="007C420A"/>
    <w:rsid w:val="007C5335"/>
    <w:rsid w:val="007C5F91"/>
    <w:rsid w:val="007C703B"/>
    <w:rsid w:val="007C7246"/>
    <w:rsid w:val="007C7758"/>
    <w:rsid w:val="007D0E26"/>
    <w:rsid w:val="007D245E"/>
    <w:rsid w:val="007D38A8"/>
    <w:rsid w:val="007D3D0C"/>
    <w:rsid w:val="007D41E7"/>
    <w:rsid w:val="007D508C"/>
    <w:rsid w:val="007D56C3"/>
    <w:rsid w:val="007D6D66"/>
    <w:rsid w:val="007D70D6"/>
    <w:rsid w:val="007D7F07"/>
    <w:rsid w:val="007E0216"/>
    <w:rsid w:val="007E02CB"/>
    <w:rsid w:val="007E0903"/>
    <w:rsid w:val="007E0BA0"/>
    <w:rsid w:val="007E1971"/>
    <w:rsid w:val="007E2102"/>
    <w:rsid w:val="007E31B0"/>
    <w:rsid w:val="007E3640"/>
    <w:rsid w:val="007E3974"/>
    <w:rsid w:val="007E4ABE"/>
    <w:rsid w:val="007E4D92"/>
    <w:rsid w:val="007E5CB6"/>
    <w:rsid w:val="007F154F"/>
    <w:rsid w:val="007F1F30"/>
    <w:rsid w:val="007F2FEF"/>
    <w:rsid w:val="007F36AA"/>
    <w:rsid w:val="007F6725"/>
    <w:rsid w:val="007F720E"/>
    <w:rsid w:val="008011D6"/>
    <w:rsid w:val="008014A7"/>
    <w:rsid w:val="008016AB"/>
    <w:rsid w:val="00801B9E"/>
    <w:rsid w:val="00802581"/>
    <w:rsid w:val="0080267F"/>
    <w:rsid w:val="00802E0A"/>
    <w:rsid w:val="00803344"/>
    <w:rsid w:val="00803B3C"/>
    <w:rsid w:val="0080523C"/>
    <w:rsid w:val="008052B5"/>
    <w:rsid w:val="0080547E"/>
    <w:rsid w:val="00806590"/>
    <w:rsid w:val="008069EF"/>
    <w:rsid w:val="00806F1D"/>
    <w:rsid w:val="0080723E"/>
    <w:rsid w:val="00807321"/>
    <w:rsid w:val="00807393"/>
    <w:rsid w:val="008132AD"/>
    <w:rsid w:val="0081337B"/>
    <w:rsid w:val="008139A8"/>
    <w:rsid w:val="00813AEE"/>
    <w:rsid w:val="008141D0"/>
    <w:rsid w:val="00815FC2"/>
    <w:rsid w:val="00817A32"/>
    <w:rsid w:val="00817E19"/>
    <w:rsid w:val="00820A73"/>
    <w:rsid w:val="00820ECC"/>
    <w:rsid w:val="00821C11"/>
    <w:rsid w:val="00821EB9"/>
    <w:rsid w:val="00821FB8"/>
    <w:rsid w:val="00822308"/>
    <w:rsid w:val="00822FFC"/>
    <w:rsid w:val="0082312F"/>
    <w:rsid w:val="00823818"/>
    <w:rsid w:val="00824004"/>
    <w:rsid w:val="00824A70"/>
    <w:rsid w:val="00825EA3"/>
    <w:rsid w:val="00830466"/>
    <w:rsid w:val="00831140"/>
    <w:rsid w:val="00832BB1"/>
    <w:rsid w:val="0083319C"/>
    <w:rsid w:val="00833461"/>
    <w:rsid w:val="00833A86"/>
    <w:rsid w:val="00835042"/>
    <w:rsid w:val="008373CD"/>
    <w:rsid w:val="00837B78"/>
    <w:rsid w:val="008402EF"/>
    <w:rsid w:val="008418CD"/>
    <w:rsid w:val="0084202E"/>
    <w:rsid w:val="00842528"/>
    <w:rsid w:val="0084511C"/>
    <w:rsid w:val="00845875"/>
    <w:rsid w:val="008472C8"/>
    <w:rsid w:val="00847519"/>
    <w:rsid w:val="008500BD"/>
    <w:rsid w:val="0085126C"/>
    <w:rsid w:val="00851C72"/>
    <w:rsid w:val="00852D1A"/>
    <w:rsid w:val="0085351D"/>
    <w:rsid w:val="008543E2"/>
    <w:rsid w:val="00854880"/>
    <w:rsid w:val="00854F8F"/>
    <w:rsid w:val="0085613C"/>
    <w:rsid w:val="00856385"/>
    <w:rsid w:val="008570D3"/>
    <w:rsid w:val="00857F04"/>
    <w:rsid w:val="00860A13"/>
    <w:rsid w:val="008625F0"/>
    <w:rsid w:val="0086427C"/>
    <w:rsid w:val="00864C08"/>
    <w:rsid w:val="0086695C"/>
    <w:rsid w:val="00867894"/>
    <w:rsid w:val="00867A2B"/>
    <w:rsid w:val="00870814"/>
    <w:rsid w:val="00870E24"/>
    <w:rsid w:val="0087135C"/>
    <w:rsid w:val="008718CD"/>
    <w:rsid w:val="00872196"/>
    <w:rsid w:val="0087425E"/>
    <w:rsid w:val="008748E9"/>
    <w:rsid w:val="00874914"/>
    <w:rsid w:val="00874F73"/>
    <w:rsid w:val="0087626E"/>
    <w:rsid w:val="0087791F"/>
    <w:rsid w:val="00877948"/>
    <w:rsid w:val="00883353"/>
    <w:rsid w:val="00885343"/>
    <w:rsid w:val="00886580"/>
    <w:rsid w:val="00887494"/>
    <w:rsid w:val="00887B7D"/>
    <w:rsid w:val="008903C6"/>
    <w:rsid w:val="008915AC"/>
    <w:rsid w:val="008920E9"/>
    <w:rsid w:val="00892BF9"/>
    <w:rsid w:val="0089791B"/>
    <w:rsid w:val="008A11DA"/>
    <w:rsid w:val="008A371E"/>
    <w:rsid w:val="008A376B"/>
    <w:rsid w:val="008A737A"/>
    <w:rsid w:val="008A7708"/>
    <w:rsid w:val="008B0CB0"/>
    <w:rsid w:val="008B0EBC"/>
    <w:rsid w:val="008B1F4F"/>
    <w:rsid w:val="008B2870"/>
    <w:rsid w:val="008B38CB"/>
    <w:rsid w:val="008B3F60"/>
    <w:rsid w:val="008B3F70"/>
    <w:rsid w:val="008B5318"/>
    <w:rsid w:val="008B6914"/>
    <w:rsid w:val="008B6C1E"/>
    <w:rsid w:val="008C015F"/>
    <w:rsid w:val="008C0A8A"/>
    <w:rsid w:val="008C0B7E"/>
    <w:rsid w:val="008C2C40"/>
    <w:rsid w:val="008C3012"/>
    <w:rsid w:val="008C4A5B"/>
    <w:rsid w:val="008C59CA"/>
    <w:rsid w:val="008C6A25"/>
    <w:rsid w:val="008C7035"/>
    <w:rsid w:val="008D2230"/>
    <w:rsid w:val="008D290C"/>
    <w:rsid w:val="008D77DA"/>
    <w:rsid w:val="008E0708"/>
    <w:rsid w:val="008E0DF1"/>
    <w:rsid w:val="008E185F"/>
    <w:rsid w:val="008E23EA"/>
    <w:rsid w:val="008E4331"/>
    <w:rsid w:val="008F04B7"/>
    <w:rsid w:val="008F153C"/>
    <w:rsid w:val="008F37A3"/>
    <w:rsid w:val="008F4786"/>
    <w:rsid w:val="008F5707"/>
    <w:rsid w:val="008F5A86"/>
    <w:rsid w:val="008F6DE7"/>
    <w:rsid w:val="008F7CFF"/>
    <w:rsid w:val="009002B4"/>
    <w:rsid w:val="00900684"/>
    <w:rsid w:val="00902BD0"/>
    <w:rsid w:val="00904330"/>
    <w:rsid w:val="009058A2"/>
    <w:rsid w:val="00905957"/>
    <w:rsid w:val="00906AAA"/>
    <w:rsid w:val="00906B75"/>
    <w:rsid w:val="00907599"/>
    <w:rsid w:val="0090777D"/>
    <w:rsid w:val="00911028"/>
    <w:rsid w:val="00911C00"/>
    <w:rsid w:val="009127FC"/>
    <w:rsid w:val="00912CD6"/>
    <w:rsid w:val="0091334D"/>
    <w:rsid w:val="00913382"/>
    <w:rsid w:val="009148CC"/>
    <w:rsid w:val="0091510F"/>
    <w:rsid w:val="00915F79"/>
    <w:rsid w:val="0091662D"/>
    <w:rsid w:val="0091710C"/>
    <w:rsid w:val="00920A5D"/>
    <w:rsid w:val="00921203"/>
    <w:rsid w:val="009213CA"/>
    <w:rsid w:val="009220B9"/>
    <w:rsid w:val="00923C65"/>
    <w:rsid w:val="009321E1"/>
    <w:rsid w:val="00932B06"/>
    <w:rsid w:val="00934A69"/>
    <w:rsid w:val="00935533"/>
    <w:rsid w:val="00936E53"/>
    <w:rsid w:val="0094097A"/>
    <w:rsid w:val="00941FDC"/>
    <w:rsid w:val="0094279D"/>
    <w:rsid w:val="009428B5"/>
    <w:rsid w:val="00943B63"/>
    <w:rsid w:val="00943CD7"/>
    <w:rsid w:val="00944944"/>
    <w:rsid w:val="00947914"/>
    <w:rsid w:val="00947ABD"/>
    <w:rsid w:val="00947CE7"/>
    <w:rsid w:val="00950159"/>
    <w:rsid w:val="0095020C"/>
    <w:rsid w:val="00950AA1"/>
    <w:rsid w:val="0095216B"/>
    <w:rsid w:val="0095229B"/>
    <w:rsid w:val="00952771"/>
    <w:rsid w:val="00953028"/>
    <w:rsid w:val="00954262"/>
    <w:rsid w:val="0095447D"/>
    <w:rsid w:val="00955869"/>
    <w:rsid w:val="009559CD"/>
    <w:rsid w:val="00955DF9"/>
    <w:rsid w:val="00955F56"/>
    <w:rsid w:val="00957A07"/>
    <w:rsid w:val="00957D73"/>
    <w:rsid w:val="00957E40"/>
    <w:rsid w:val="00961C30"/>
    <w:rsid w:val="00962DFD"/>
    <w:rsid w:val="00963EC3"/>
    <w:rsid w:val="00964538"/>
    <w:rsid w:val="00964CA5"/>
    <w:rsid w:val="009650F6"/>
    <w:rsid w:val="009665D1"/>
    <w:rsid w:val="00966BA8"/>
    <w:rsid w:val="00966BC7"/>
    <w:rsid w:val="009674BE"/>
    <w:rsid w:val="009678FA"/>
    <w:rsid w:val="009707D2"/>
    <w:rsid w:val="0097153C"/>
    <w:rsid w:val="009715FD"/>
    <w:rsid w:val="00971A47"/>
    <w:rsid w:val="009729C3"/>
    <w:rsid w:val="00972BC1"/>
    <w:rsid w:val="00972DA6"/>
    <w:rsid w:val="0097695C"/>
    <w:rsid w:val="0097741B"/>
    <w:rsid w:val="00984102"/>
    <w:rsid w:val="0098480D"/>
    <w:rsid w:val="00984868"/>
    <w:rsid w:val="00985779"/>
    <w:rsid w:val="00986D33"/>
    <w:rsid w:val="00990130"/>
    <w:rsid w:val="009907A3"/>
    <w:rsid w:val="00992C6C"/>
    <w:rsid w:val="009954ED"/>
    <w:rsid w:val="00995C14"/>
    <w:rsid w:val="009A05F1"/>
    <w:rsid w:val="009A22A9"/>
    <w:rsid w:val="009A364F"/>
    <w:rsid w:val="009A42F2"/>
    <w:rsid w:val="009A5977"/>
    <w:rsid w:val="009A5FF8"/>
    <w:rsid w:val="009B05EB"/>
    <w:rsid w:val="009B0811"/>
    <w:rsid w:val="009B13AB"/>
    <w:rsid w:val="009B203E"/>
    <w:rsid w:val="009B21B6"/>
    <w:rsid w:val="009B22FC"/>
    <w:rsid w:val="009B2E08"/>
    <w:rsid w:val="009B429C"/>
    <w:rsid w:val="009B4986"/>
    <w:rsid w:val="009B5893"/>
    <w:rsid w:val="009B58C3"/>
    <w:rsid w:val="009B590B"/>
    <w:rsid w:val="009B5C4F"/>
    <w:rsid w:val="009B61DB"/>
    <w:rsid w:val="009B6DF9"/>
    <w:rsid w:val="009B6E67"/>
    <w:rsid w:val="009B6F9A"/>
    <w:rsid w:val="009C0032"/>
    <w:rsid w:val="009C0BC3"/>
    <w:rsid w:val="009C112B"/>
    <w:rsid w:val="009C1CEF"/>
    <w:rsid w:val="009C1DD7"/>
    <w:rsid w:val="009C4432"/>
    <w:rsid w:val="009C452F"/>
    <w:rsid w:val="009C5097"/>
    <w:rsid w:val="009C5D01"/>
    <w:rsid w:val="009C60C3"/>
    <w:rsid w:val="009D0A3E"/>
    <w:rsid w:val="009D25B4"/>
    <w:rsid w:val="009D2E84"/>
    <w:rsid w:val="009D3DFF"/>
    <w:rsid w:val="009E0B93"/>
    <w:rsid w:val="009E0BA5"/>
    <w:rsid w:val="009E0EC0"/>
    <w:rsid w:val="009E1B96"/>
    <w:rsid w:val="009E21F6"/>
    <w:rsid w:val="009E2EF8"/>
    <w:rsid w:val="009E379B"/>
    <w:rsid w:val="009E48BC"/>
    <w:rsid w:val="009E4954"/>
    <w:rsid w:val="009E497C"/>
    <w:rsid w:val="009E4A20"/>
    <w:rsid w:val="009E600F"/>
    <w:rsid w:val="009E642F"/>
    <w:rsid w:val="009E643F"/>
    <w:rsid w:val="009E6773"/>
    <w:rsid w:val="009E77F9"/>
    <w:rsid w:val="009F09CF"/>
    <w:rsid w:val="009F0A8D"/>
    <w:rsid w:val="009F313E"/>
    <w:rsid w:val="009F4ABF"/>
    <w:rsid w:val="009F670E"/>
    <w:rsid w:val="009F6EA8"/>
    <w:rsid w:val="00A02597"/>
    <w:rsid w:val="00A04890"/>
    <w:rsid w:val="00A052A9"/>
    <w:rsid w:val="00A05ED1"/>
    <w:rsid w:val="00A11254"/>
    <w:rsid w:val="00A125DF"/>
    <w:rsid w:val="00A13073"/>
    <w:rsid w:val="00A148C3"/>
    <w:rsid w:val="00A14D83"/>
    <w:rsid w:val="00A1602E"/>
    <w:rsid w:val="00A17566"/>
    <w:rsid w:val="00A176E7"/>
    <w:rsid w:val="00A20467"/>
    <w:rsid w:val="00A207A9"/>
    <w:rsid w:val="00A20994"/>
    <w:rsid w:val="00A212B4"/>
    <w:rsid w:val="00A21CCA"/>
    <w:rsid w:val="00A221F0"/>
    <w:rsid w:val="00A23418"/>
    <w:rsid w:val="00A238E0"/>
    <w:rsid w:val="00A262C4"/>
    <w:rsid w:val="00A27505"/>
    <w:rsid w:val="00A277D8"/>
    <w:rsid w:val="00A30B57"/>
    <w:rsid w:val="00A3119A"/>
    <w:rsid w:val="00A3132A"/>
    <w:rsid w:val="00A3489F"/>
    <w:rsid w:val="00A35BC1"/>
    <w:rsid w:val="00A373BD"/>
    <w:rsid w:val="00A373DC"/>
    <w:rsid w:val="00A404AA"/>
    <w:rsid w:val="00A40DF3"/>
    <w:rsid w:val="00A42077"/>
    <w:rsid w:val="00A427C7"/>
    <w:rsid w:val="00A4512B"/>
    <w:rsid w:val="00A4537F"/>
    <w:rsid w:val="00A45880"/>
    <w:rsid w:val="00A45DBB"/>
    <w:rsid w:val="00A46B1E"/>
    <w:rsid w:val="00A47A74"/>
    <w:rsid w:val="00A503B6"/>
    <w:rsid w:val="00A51E0E"/>
    <w:rsid w:val="00A52A8A"/>
    <w:rsid w:val="00A53106"/>
    <w:rsid w:val="00A53945"/>
    <w:rsid w:val="00A549E4"/>
    <w:rsid w:val="00A569F4"/>
    <w:rsid w:val="00A62138"/>
    <w:rsid w:val="00A62C04"/>
    <w:rsid w:val="00A62D12"/>
    <w:rsid w:val="00A63AF6"/>
    <w:rsid w:val="00A65CE5"/>
    <w:rsid w:val="00A70124"/>
    <w:rsid w:val="00A736C4"/>
    <w:rsid w:val="00A74793"/>
    <w:rsid w:val="00A7484D"/>
    <w:rsid w:val="00A77D63"/>
    <w:rsid w:val="00A80032"/>
    <w:rsid w:val="00A81A8D"/>
    <w:rsid w:val="00A822E0"/>
    <w:rsid w:val="00A832F6"/>
    <w:rsid w:val="00A83B47"/>
    <w:rsid w:val="00A83DAA"/>
    <w:rsid w:val="00A8666C"/>
    <w:rsid w:val="00A8682A"/>
    <w:rsid w:val="00A86DE1"/>
    <w:rsid w:val="00A87679"/>
    <w:rsid w:val="00A8768F"/>
    <w:rsid w:val="00A90A5D"/>
    <w:rsid w:val="00A9269B"/>
    <w:rsid w:val="00A936EA"/>
    <w:rsid w:val="00A9405A"/>
    <w:rsid w:val="00A94E7C"/>
    <w:rsid w:val="00A95CD1"/>
    <w:rsid w:val="00A9618A"/>
    <w:rsid w:val="00A96A83"/>
    <w:rsid w:val="00A96D75"/>
    <w:rsid w:val="00AA015C"/>
    <w:rsid w:val="00AA181E"/>
    <w:rsid w:val="00AA3549"/>
    <w:rsid w:val="00AA3793"/>
    <w:rsid w:val="00AA4575"/>
    <w:rsid w:val="00AB0401"/>
    <w:rsid w:val="00AB08F9"/>
    <w:rsid w:val="00AB17B0"/>
    <w:rsid w:val="00AB1A30"/>
    <w:rsid w:val="00AB1EA6"/>
    <w:rsid w:val="00AB26EB"/>
    <w:rsid w:val="00AB2AC9"/>
    <w:rsid w:val="00AB2B03"/>
    <w:rsid w:val="00AB30F6"/>
    <w:rsid w:val="00AB3D06"/>
    <w:rsid w:val="00AB4554"/>
    <w:rsid w:val="00AB515F"/>
    <w:rsid w:val="00AB5AD9"/>
    <w:rsid w:val="00AB5B79"/>
    <w:rsid w:val="00AB5D4E"/>
    <w:rsid w:val="00AB5E33"/>
    <w:rsid w:val="00AB6FA2"/>
    <w:rsid w:val="00AC0C0F"/>
    <w:rsid w:val="00AC12F7"/>
    <w:rsid w:val="00AC18B0"/>
    <w:rsid w:val="00AC36E9"/>
    <w:rsid w:val="00AC6147"/>
    <w:rsid w:val="00AC6B42"/>
    <w:rsid w:val="00AC70B3"/>
    <w:rsid w:val="00AD0CF2"/>
    <w:rsid w:val="00AD19F9"/>
    <w:rsid w:val="00AD1F21"/>
    <w:rsid w:val="00AD287C"/>
    <w:rsid w:val="00AD300C"/>
    <w:rsid w:val="00AD3B73"/>
    <w:rsid w:val="00AD3BC3"/>
    <w:rsid w:val="00AD5464"/>
    <w:rsid w:val="00AD5C06"/>
    <w:rsid w:val="00AD7DE7"/>
    <w:rsid w:val="00AE0445"/>
    <w:rsid w:val="00AE1CFE"/>
    <w:rsid w:val="00AE1D8B"/>
    <w:rsid w:val="00AE1FAC"/>
    <w:rsid w:val="00AE320F"/>
    <w:rsid w:val="00AE35B2"/>
    <w:rsid w:val="00AF11B6"/>
    <w:rsid w:val="00AF2564"/>
    <w:rsid w:val="00AF2F21"/>
    <w:rsid w:val="00AF4C21"/>
    <w:rsid w:val="00AF4C9B"/>
    <w:rsid w:val="00AF4DD5"/>
    <w:rsid w:val="00AF516C"/>
    <w:rsid w:val="00AF54F6"/>
    <w:rsid w:val="00B00603"/>
    <w:rsid w:val="00B02280"/>
    <w:rsid w:val="00B02899"/>
    <w:rsid w:val="00B02ECF"/>
    <w:rsid w:val="00B030CF"/>
    <w:rsid w:val="00B0359F"/>
    <w:rsid w:val="00B03673"/>
    <w:rsid w:val="00B03A6F"/>
    <w:rsid w:val="00B03C31"/>
    <w:rsid w:val="00B03DCD"/>
    <w:rsid w:val="00B04A2A"/>
    <w:rsid w:val="00B04B52"/>
    <w:rsid w:val="00B05AAD"/>
    <w:rsid w:val="00B0640B"/>
    <w:rsid w:val="00B06446"/>
    <w:rsid w:val="00B0697C"/>
    <w:rsid w:val="00B06C5C"/>
    <w:rsid w:val="00B07256"/>
    <w:rsid w:val="00B073C8"/>
    <w:rsid w:val="00B1074F"/>
    <w:rsid w:val="00B12A8A"/>
    <w:rsid w:val="00B1317B"/>
    <w:rsid w:val="00B139A8"/>
    <w:rsid w:val="00B139D6"/>
    <w:rsid w:val="00B15131"/>
    <w:rsid w:val="00B17D51"/>
    <w:rsid w:val="00B20844"/>
    <w:rsid w:val="00B2114C"/>
    <w:rsid w:val="00B2157B"/>
    <w:rsid w:val="00B2217A"/>
    <w:rsid w:val="00B23CD4"/>
    <w:rsid w:val="00B241E3"/>
    <w:rsid w:val="00B247F0"/>
    <w:rsid w:val="00B26C50"/>
    <w:rsid w:val="00B30E1F"/>
    <w:rsid w:val="00B31F2C"/>
    <w:rsid w:val="00B326AA"/>
    <w:rsid w:val="00B3330F"/>
    <w:rsid w:val="00B35181"/>
    <w:rsid w:val="00B375B9"/>
    <w:rsid w:val="00B37F20"/>
    <w:rsid w:val="00B40190"/>
    <w:rsid w:val="00B4224F"/>
    <w:rsid w:val="00B43554"/>
    <w:rsid w:val="00B44114"/>
    <w:rsid w:val="00B46BB2"/>
    <w:rsid w:val="00B46E80"/>
    <w:rsid w:val="00B47C49"/>
    <w:rsid w:val="00B50D21"/>
    <w:rsid w:val="00B5166B"/>
    <w:rsid w:val="00B542D6"/>
    <w:rsid w:val="00B550AB"/>
    <w:rsid w:val="00B55539"/>
    <w:rsid w:val="00B568A7"/>
    <w:rsid w:val="00B56993"/>
    <w:rsid w:val="00B56F57"/>
    <w:rsid w:val="00B60A11"/>
    <w:rsid w:val="00B6224A"/>
    <w:rsid w:val="00B63ADA"/>
    <w:rsid w:val="00B64578"/>
    <w:rsid w:val="00B64F32"/>
    <w:rsid w:val="00B67547"/>
    <w:rsid w:val="00B67AAC"/>
    <w:rsid w:val="00B71C6D"/>
    <w:rsid w:val="00B71F74"/>
    <w:rsid w:val="00B7294E"/>
    <w:rsid w:val="00B72C5B"/>
    <w:rsid w:val="00B72D26"/>
    <w:rsid w:val="00B740FC"/>
    <w:rsid w:val="00B7478B"/>
    <w:rsid w:val="00B76471"/>
    <w:rsid w:val="00B76FEF"/>
    <w:rsid w:val="00B77111"/>
    <w:rsid w:val="00B80297"/>
    <w:rsid w:val="00B80925"/>
    <w:rsid w:val="00B82461"/>
    <w:rsid w:val="00B82936"/>
    <w:rsid w:val="00B83A01"/>
    <w:rsid w:val="00B84560"/>
    <w:rsid w:val="00B84F06"/>
    <w:rsid w:val="00B87443"/>
    <w:rsid w:val="00B92A6D"/>
    <w:rsid w:val="00B93DD1"/>
    <w:rsid w:val="00B94C8A"/>
    <w:rsid w:val="00B94EE9"/>
    <w:rsid w:val="00B96565"/>
    <w:rsid w:val="00B97567"/>
    <w:rsid w:val="00B97C4C"/>
    <w:rsid w:val="00BA01ED"/>
    <w:rsid w:val="00BA0509"/>
    <w:rsid w:val="00BA0ACA"/>
    <w:rsid w:val="00BA1AEA"/>
    <w:rsid w:val="00BA1CDC"/>
    <w:rsid w:val="00BA2593"/>
    <w:rsid w:val="00BA4417"/>
    <w:rsid w:val="00BA4DF7"/>
    <w:rsid w:val="00BA7243"/>
    <w:rsid w:val="00BA7730"/>
    <w:rsid w:val="00BB0DDE"/>
    <w:rsid w:val="00BB11F6"/>
    <w:rsid w:val="00BB1DEE"/>
    <w:rsid w:val="00BB2195"/>
    <w:rsid w:val="00BB22E6"/>
    <w:rsid w:val="00BB2E00"/>
    <w:rsid w:val="00BB390C"/>
    <w:rsid w:val="00BB44D0"/>
    <w:rsid w:val="00BB4613"/>
    <w:rsid w:val="00BB4938"/>
    <w:rsid w:val="00BB510A"/>
    <w:rsid w:val="00BB6B06"/>
    <w:rsid w:val="00BC08A9"/>
    <w:rsid w:val="00BC2193"/>
    <w:rsid w:val="00BC3044"/>
    <w:rsid w:val="00BC3237"/>
    <w:rsid w:val="00BC35A2"/>
    <w:rsid w:val="00BC474D"/>
    <w:rsid w:val="00BC7021"/>
    <w:rsid w:val="00BD14FB"/>
    <w:rsid w:val="00BD2771"/>
    <w:rsid w:val="00BD5343"/>
    <w:rsid w:val="00BD5A77"/>
    <w:rsid w:val="00BD617F"/>
    <w:rsid w:val="00BD671F"/>
    <w:rsid w:val="00BD6F4A"/>
    <w:rsid w:val="00BD74B2"/>
    <w:rsid w:val="00BD782A"/>
    <w:rsid w:val="00BD7B04"/>
    <w:rsid w:val="00BE1498"/>
    <w:rsid w:val="00BE1B2D"/>
    <w:rsid w:val="00BE2152"/>
    <w:rsid w:val="00BE26DB"/>
    <w:rsid w:val="00BE2F77"/>
    <w:rsid w:val="00BE3BE2"/>
    <w:rsid w:val="00BE3FBA"/>
    <w:rsid w:val="00BE4635"/>
    <w:rsid w:val="00BE4649"/>
    <w:rsid w:val="00BE48CE"/>
    <w:rsid w:val="00BE6B48"/>
    <w:rsid w:val="00BE7C80"/>
    <w:rsid w:val="00BF04A3"/>
    <w:rsid w:val="00BF054F"/>
    <w:rsid w:val="00BF0715"/>
    <w:rsid w:val="00BF192D"/>
    <w:rsid w:val="00BF264E"/>
    <w:rsid w:val="00BF300E"/>
    <w:rsid w:val="00BF4409"/>
    <w:rsid w:val="00BF625D"/>
    <w:rsid w:val="00BF6DDD"/>
    <w:rsid w:val="00BF723A"/>
    <w:rsid w:val="00BF7542"/>
    <w:rsid w:val="00BF7A60"/>
    <w:rsid w:val="00C02709"/>
    <w:rsid w:val="00C02810"/>
    <w:rsid w:val="00C035A6"/>
    <w:rsid w:val="00C039CA"/>
    <w:rsid w:val="00C03D46"/>
    <w:rsid w:val="00C0464F"/>
    <w:rsid w:val="00C0499D"/>
    <w:rsid w:val="00C04CC9"/>
    <w:rsid w:val="00C056CD"/>
    <w:rsid w:val="00C05823"/>
    <w:rsid w:val="00C072F3"/>
    <w:rsid w:val="00C10076"/>
    <w:rsid w:val="00C10B74"/>
    <w:rsid w:val="00C11BC1"/>
    <w:rsid w:val="00C11E74"/>
    <w:rsid w:val="00C1293A"/>
    <w:rsid w:val="00C130BD"/>
    <w:rsid w:val="00C15369"/>
    <w:rsid w:val="00C15E36"/>
    <w:rsid w:val="00C16120"/>
    <w:rsid w:val="00C179DA"/>
    <w:rsid w:val="00C17E91"/>
    <w:rsid w:val="00C2121A"/>
    <w:rsid w:val="00C22B56"/>
    <w:rsid w:val="00C235CB"/>
    <w:rsid w:val="00C23CBC"/>
    <w:rsid w:val="00C24D4D"/>
    <w:rsid w:val="00C2586D"/>
    <w:rsid w:val="00C26D59"/>
    <w:rsid w:val="00C30029"/>
    <w:rsid w:val="00C31EBB"/>
    <w:rsid w:val="00C335C6"/>
    <w:rsid w:val="00C3492A"/>
    <w:rsid w:val="00C40796"/>
    <w:rsid w:val="00C40F32"/>
    <w:rsid w:val="00C41573"/>
    <w:rsid w:val="00C438A2"/>
    <w:rsid w:val="00C450F0"/>
    <w:rsid w:val="00C45F6D"/>
    <w:rsid w:val="00C46D1C"/>
    <w:rsid w:val="00C4761D"/>
    <w:rsid w:val="00C50E95"/>
    <w:rsid w:val="00C51826"/>
    <w:rsid w:val="00C51AD8"/>
    <w:rsid w:val="00C52344"/>
    <w:rsid w:val="00C52CF3"/>
    <w:rsid w:val="00C535B6"/>
    <w:rsid w:val="00C539A3"/>
    <w:rsid w:val="00C53E02"/>
    <w:rsid w:val="00C55B52"/>
    <w:rsid w:val="00C567D1"/>
    <w:rsid w:val="00C56D57"/>
    <w:rsid w:val="00C6069C"/>
    <w:rsid w:val="00C6088B"/>
    <w:rsid w:val="00C609DB"/>
    <w:rsid w:val="00C609DE"/>
    <w:rsid w:val="00C60F5E"/>
    <w:rsid w:val="00C61071"/>
    <w:rsid w:val="00C6166B"/>
    <w:rsid w:val="00C61D62"/>
    <w:rsid w:val="00C631EC"/>
    <w:rsid w:val="00C640D8"/>
    <w:rsid w:val="00C64181"/>
    <w:rsid w:val="00C642E0"/>
    <w:rsid w:val="00C655DD"/>
    <w:rsid w:val="00C65FD5"/>
    <w:rsid w:val="00C6612D"/>
    <w:rsid w:val="00C6723E"/>
    <w:rsid w:val="00C672B5"/>
    <w:rsid w:val="00C679F2"/>
    <w:rsid w:val="00C70A7A"/>
    <w:rsid w:val="00C70D04"/>
    <w:rsid w:val="00C72470"/>
    <w:rsid w:val="00C758DC"/>
    <w:rsid w:val="00C76305"/>
    <w:rsid w:val="00C767FE"/>
    <w:rsid w:val="00C805FF"/>
    <w:rsid w:val="00C80D78"/>
    <w:rsid w:val="00C814F6"/>
    <w:rsid w:val="00C81EAA"/>
    <w:rsid w:val="00C8210C"/>
    <w:rsid w:val="00C822C1"/>
    <w:rsid w:val="00C82902"/>
    <w:rsid w:val="00C82BB6"/>
    <w:rsid w:val="00C82C67"/>
    <w:rsid w:val="00C83420"/>
    <w:rsid w:val="00C839C0"/>
    <w:rsid w:val="00C83E98"/>
    <w:rsid w:val="00C87729"/>
    <w:rsid w:val="00C87C98"/>
    <w:rsid w:val="00C9260D"/>
    <w:rsid w:val="00C93545"/>
    <w:rsid w:val="00C9374A"/>
    <w:rsid w:val="00C93A2F"/>
    <w:rsid w:val="00C9472E"/>
    <w:rsid w:val="00C94B59"/>
    <w:rsid w:val="00C9507D"/>
    <w:rsid w:val="00C956A3"/>
    <w:rsid w:val="00C958D7"/>
    <w:rsid w:val="00C959B7"/>
    <w:rsid w:val="00C95E21"/>
    <w:rsid w:val="00C95E72"/>
    <w:rsid w:val="00C9630D"/>
    <w:rsid w:val="00C966BB"/>
    <w:rsid w:val="00C968AB"/>
    <w:rsid w:val="00C96C96"/>
    <w:rsid w:val="00C9716A"/>
    <w:rsid w:val="00CA08DC"/>
    <w:rsid w:val="00CA1032"/>
    <w:rsid w:val="00CA27AA"/>
    <w:rsid w:val="00CA381A"/>
    <w:rsid w:val="00CA48C2"/>
    <w:rsid w:val="00CA4CBF"/>
    <w:rsid w:val="00CA68DC"/>
    <w:rsid w:val="00CA698F"/>
    <w:rsid w:val="00CA7694"/>
    <w:rsid w:val="00CB25A7"/>
    <w:rsid w:val="00CB2D6F"/>
    <w:rsid w:val="00CB464E"/>
    <w:rsid w:val="00CB4C29"/>
    <w:rsid w:val="00CB7520"/>
    <w:rsid w:val="00CC2CF2"/>
    <w:rsid w:val="00CC2DA3"/>
    <w:rsid w:val="00CC33A5"/>
    <w:rsid w:val="00CC3BE3"/>
    <w:rsid w:val="00CC3FF5"/>
    <w:rsid w:val="00CC4423"/>
    <w:rsid w:val="00CC5700"/>
    <w:rsid w:val="00CC5CD3"/>
    <w:rsid w:val="00CC790D"/>
    <w:rsid w:val="00CC7925"/>
    <w:rsid w:val="00CD26E6"/>
    <w:rsid w:val="00CD272C"/>
    <w:rsid w:val="00CD2D0D"/>
    <w:rsid w:val="00CD31DE"/>
    <w:rsid w:val="00CD6173"/>
    <w:rsid w:val="00CE06CC"/>
    <w:rsid w:val="00CE0CC6"/>
    <w:rsid w:val="00CE191C"/>
    <w:rsid w:val="00CE54E0"/>
    <w:rsid w:val="00CF01D4"/>
    <w:rsid w:val="00CF2C39"/>
    <w:rsid w:val="00CF3089"/>
    <w:rsid w:val="00CF39C4"/>
    <w:rsid w:val="00CF5612"/>
    <w:rsid w:val="00CF6898"/>
    <w:rsid w:val="00CF7C1A"/>
    <w:rsid w:val="00D00B9B"/>
    <w:rsid w:val="00D0187D"/>
    <w:rsid w:val="00D02E5B"/>
    <w:rsid w:val="00D04F4A"/>
    <w:rsid w:val="00D12182"/>
    <w:rsid w:val="00D13117"/>
    <w:rsid w:val="00D13CEA"/>
    <w:rsid w:val="00D15DB6"/>
    <w:rsid w:val="00D1701A"/>
    <w:rsid w:val="00D201CB"/>
    <w:rsid w:val="00D20B02"/>
    <w:rsid w:val="00D20C3B"/>
    <w:rsid w:val="00D20DA3"/>
    <w:rsid w:val="00D217D9"/>
    <w:rsid w:val="00D21A10"/>
    <w:rsid w:val="00D22658"/>
    <w:rsid w:val="00D22B68"/>
    <w:rsid w:val="00D231D5"/>
    <w:rsid w:val="00D2369E"/>
    <w:rsid w:val="00D24402"/>
    <w:rsid w:val="00D24A68"/>
    <w:rsid w:val="00D25189"/>
    <w:rsid w:val="00D306EF"/>
    <w:rsid w:val="00D30D9C"/>
    <w:rsid w:val="00D31358"/>
    <w:rsid w:val="00D31451"/>
    <w:rsid w:val="00D3244A"/>
    <w:rsid w:val="00D32C8A"/>
    <w:rsid w:val="00D33FD4"/>
    <w:rsid w:val="00D34C5C"/>
    <w:rsid w:val="00D351DC"/>
    <w:rsid w:val="00D378AC"/>
    <w:rsid w:val="00D40BF1"/>
    <w:rsid w:val="00D4109B"/>
    <w:rsid w:val="00D41150"/>
    <w:rsid w:val="00D41E9B"/>
    <w:rsid w:val="00D4367C"/>
    <w:rsid w:val="00D456A5"/>
    <w:rsid w:val="00D45777"/>
    <w:rsid w:val="00D468D0"/>
    <w:rsid w:val="00D50DC5"/>
    <w:rsid w:val="00D515DC"/>
    <w:rsid w:val="00D53D6A"/>
    <w:rsid w:val="00D54295"/>
    <w:rsid w:val="00D55496"/>
    <w:rsid w:val="00D55A5F"/>
    <w:rsid w:val="00D57F5C"/>
    <w:rsid w:val="00D60643"/>
    <w:rsid w:val="00D62491"/>
    <w:rsid w:val="00D62C44"/>
    <w:rsid w:val="00D62D25"/>
    <w:rsid w:val="00D634C8"/>
    <w:rsid w:val="00D6363F"/>
    <w:rsid w:val="00D64EDE"/>
    <w:rsid w:val="00D66C84"/>
    <w:rsid w:val="00D7434E"/>
    <w:rsid w:val="00D75599"/>
    <w:rsid w:val="00D76ABF"/>
    <w:rsid w:val="00D77279"/>
    <w:rsid w:val="00D778BE"/>
    <w:rsid w:val="00D803BB"/>
    <w:rsid w:val="00D825ED"/>
    <w:rsid w:val="00D83A42"/>
    <w:rsid w:val="00D84F3E"/>
    <w:rsid w:val="00D8524B"/>
    <w:rsid w:val="00D857B4"/>
    <w:rsid w:val="00D8782E"/>
    <w:rsid w:val="00D929FB"/>
    <w:rsid w:val="00D92DA8"/>
    <w:rsid w:val="00D92F45"/>
    <w:rsid w:val="00D93038"/>
    <w:rsid w:val="00D930D5"/>
    <w:rsid w:val="00D93135"/>
    <w:rsid w:val="00D9330C"/>
    <w:rsid w:val="00D95A83"/>
    <w:rsid w:val="00D9652B"/>
    <w:rsid w:val="00D96C4C"/>
    <w:rsid w:val="00DA05E9"/>
    <w:rsid w:val="00DA27FD"/>
    <w:rsid w:val="00DA2D54"/>
    <w:rsid w:val="00DA417D"/>
    <w:rsid w:val="00DA59D0"/>
    <w:rsid w:val="00DA5DF7"/>
    <w:rsid w:val="00DA67FD"/>
    <w:rsid w:val="00DA6F58"/>
    <w:rsid w:val="00DB05E2"/>
    <w:rsid w:val="00DB1953"/>
    <w:rsid w:val="00DB2121"/>
    <w:rsid w:val="00DB6A88"/>
    <w:rsid w:val="00DB6C96"/>
    <w:rsid w:val="00DB6EAE"/>
    <w:rsid w:val="00DB7406"/>
    <w:rsid w:val="00DB7B3A"/>
    <w:rsid w:val="00DC08F8"/>
    <w:rsid w:val="00DC0DA7"/>
    <w:rsid w:val="00DC1337"/>
    <w:rsid w:val="00DC1F5E"/>
    <w:rsid w:val="00DC22B7"/>
    <w:rsid w:val="00DC2EB2"/>
    <w:rsid w:val="00DC3A3E"/>
    <w:rsid w:val="00DC6138"/>
    <w:rsid w:val="00DD1707"/>
    <w:rsid w:val="00DD18C4"/>
    <w:rsid w:val="00DD1F30"/>
    <w:rsid w:val="00DD22C2"/>
    <w:rsid w:val="00DD2A12"/>
    <w:rsid w:val="00DD32FF"/>
    <w:rsid w:val="00DD46B5"/>
    <w:rsid w:val="00DD651A"/>
    <w:rsid w:val="00DD78EA"/>
    <w:rsid w:val="00DD7A59"/>
    <w:rsid w:val="00DD7BEA"/>
    <w:rsid w:val="00DE06C1"/>
    <w:rsid w:val="00DE16B0"/>
    <w:rsid w:val="00DE2486"/>
    <w:rsid w:val="00DE2960"/>
    <w:rsid w:val="00DE3C06"/>
    <w:rsid w:val="00DE6A0F"/>
    <w:rsid w:val="00DE6C7B"/>
    <w:rsid w:val="00DE7407"/>
    <w:rsid w:val="00DF0A7A"/>
    <w:rsid w:val="00DF1283"/>
    <w:rsid w:val="00DF156A"/>
    <w:rsid w:val="00DF1579"/>
    <w:rsid w:val="00DF44BF"/>
    <w:rsid w:val="00DF5C93"/>
    <w:rsid w:val="00DF6524"/>
    <w:rsid w:val="00DF72E9"/>
    <w:rsid w:val="00DF77A8"/>
    <w:rsid w:val="00DF7E72"/>
    <w:rsid w:val="00DF7F31"/>
    <w:rsid w:val="00E007F2"/>
    <w:rsid w:val="00E02787"/>
    <w:rsid w:val="00E048D9"/>
    <w:rsid w:val="00E054E5"/>
    <w:rsid w:val="00E07E95"/>
    <w:rsid w:val="00E10376"/>
    <w:rsid w:val="00E124B6"/>
    <w:rsid w:val="00E13A07"/>
    <w:rsid w:val="00E13EA3"/>
    <w:rsid w:val="00E14CFD"/>
    <w:rsid w:val="00E14E0A"/>
    <w:rsid w:val="00E1550F"/>
    <w:rsid w:val="00E15DE4"/>
    <w:rsid w:val="00E207DC"/>
    <w:rsid w:val="00E21834"/>
    <w:rsid w:val="00E22CF8"/>
    <w:rsid w:val="00E22EA0"/>
    <w:rsid w:val="00E22F12"/>
    <w:rsid w:val="00E23833"/>
    <w:rsid w:val="00E23F65"/>
    <w:rsid w:val="00E24142"/>
    <w:rsid w:val="00E24F48"/>
    <w:rsid w:val="00E255FC"/>
    <w:rsid w:val="00E25E77"/>
    <w:rsid w:val="00E26A5A"/>
    <w:rsid w:val="00E30A88"/>
    <w:rsid w:val="00E3216B"/>
    <w:rsid w:val="00E34B83"/>
    <w:rsid w:val="00E34FBB"/>
    <w:rsid w:val="00E3551C"/>
    <w:rsid w:val="00E35534"/>
    <w:rsid w:val="00E36753"/>
    <w:rsid w:val="00E37B0B"/>
    <w:rsid w:val="00E404FD"/>
    <w:rsid w:val="00E40DC8"/>
    <w:rsid w:val="00E42871"/>
    <w:rsid w:val="00E43896"/>
    <w:rsid w:val="00E43BB6"/>
    <w:rsid w:val="00E43E5C"/>
    <w:rsid w:val="00E44D78"/>
    <w:rsid w:val="00E4531B"/>
    <w:rsid w:val="00E50D73"/>
    <w:rsid w:val="00E50E99"/>
    <w:rsid w:val="00E51808"/>
    <w:rsid w:val="00E52479"/>
    <w:rsid w:val="00E52B55"/>
    <w:rsid w:val="00E53377"/>
    <w:rsid w:val="00E539D4"/>
    <w:rsid w:val="00E54260"/>
    <w:rsid w:val="00E5521C"/>
    <w:rsid w:val="00E5567D"/>
    <w:rsid w:val="00E556D1"/>
    <w:rsid w:val="00E56251"/>
    <w:rsid w:val="00E563E7"/>
    <w:rsid w:val="00E570C9"/>
    <w:rsid w:val="00E6055B"/>
    <w:rsid w:val="00E60B30"/>
    <w:rsid w:val="00E62152"/>
    <w:rsid w:val="00E62170"/>
    <w:rsid w:val="00E62308"/>
    <w:rsid w:val="00E62BD8"/>
    <w:rsid w:val="00E62C5A"/>
    <w:rsid w:val="00E63D3A"/>
    <w:rsid w:val="00E657C7"/>
    <w:rsid w:val="00E658D0"/>
    <w:rsid w:val="00E664CE"/>
    <w:rsid w:val="00E66910"/>
    <w:rsid w:val="00E673A4"/>
    <w:rsid w:val="00E6749D"/>
    <w:rsid w:val="00E6785B"/>
    <w:rsid w:val="00E67983"/>
    <w:rsid w:val="00E67A66"/>
    <w:rsid w:val="00E71194"/>
    <w:rsid w:val="00E73CDB"/>
    <w:rsid w:val="00E74903"/>
    <w:rsid w:val="00E757B4"/>
    <w:rsid w:val="00E762E8"/>
    <w:rsid w:val="00E767DF"/>
    <w:rsid w:val="00E8138D"/>
    <w:rsid w:val="00E8139D"/>
    <w:rsid w:val="00E81452"/>
    <w:rsid w:val="00E81DC2"/>
    <w:rsid w:val="00E81F34"/>
    <w:rsid w:val="00E82E7A"/>
    <w:rsid w:val="00E834F9"/>
    <w:rsid w:val="00E83802"/>
    <w:rsid w:val="00E83C05"/>
    <w:rsid w:val="00E8429F"/>
    <w:rsid w:val="00E8485D"/>
    <w:rsid w:val="00E848D4"/>
    <w:rsid w:val="00E8563C"/>
    <w:rsid w:val="00E8624F"/>
    <w:rsid w:val="00E8625C"/>
    <w:rsid w:val="00E86BDB"/>
    <w:rsid w:val="00E8713A"/>
    <w:rsid w:val="00E8792A"/>
    <w:rsid w:val="00E921FC"/>
    <w:rsid w:val="00E92C25"/>
    <w:rsid w:val="00E9321E"/>
    <w:rsid w:val="00E95A3C"/>
    <w:rsid w:val="00E95B5A"/>
    <w:rsid w:val="00E96331"/>
    <w:rsid w:val="00E97527"/>
    <w:rsid w:val="00E97A72"/>
    <w:rsid w:val="00EA09C2"/>
    <w:rsid w:val="00EA0DF8"/>
    <w:rsid w:val="00EA12FF"/>
    <w:rsid w:val="00EA2163"/>
    <w:rsid w:val="00EA270F"/>
    <w:rsid w:val="00EA35F3"/>
    <w:rsid w:val="00EA43DD"/>
    <w:rsid w:val="00EA5DE2"/>
    <w:rsid w:val="00EA6F00"/>
    <w:rsid w:val="00EA7134"/>
    <w:rsid w:val="00EA7FDD"/>
    <w:rsid w:val="00EB002B"/>
    <w:rsid w:val="00EB0AE3"/>
    <w:rsid w:val="00EB154B"/>
    <w:rsid w:val="00EB1A07"/>
    <w:rsid w:val="00EB2B8D"/>
    <w:rsid w:val="00EB3112"/>
    <w:rsid w:val="00EB334E"/>
    <w:rsid w:val="00EB3D57"/>
    <w:rsid w:val="00EB74D1"/>
    <w:rsid w:val="00EB7C50"/>
    <w:rsid w:val="00EB7FE2"/>
    <w:rsid w:val="00EC0452"/>
    <w:rsid w:val="00EC0811"/>
    <w:rsid w:val="00EC3B0F"/>
    <w:rsid w:val="00EC3EA2"/>
    <w:rsid w:val="00EC4C85"/>
    <w:rsid w:val="00EC62D9"/>
    <w:rsid w:val="00EC71B4"/>
    <w:rsid w:val="00ED113E"/>
    <w:rsid w:val="00ED18C8"/>
    <w:rsid w:val="00ED1A2D"/>
    <w:rsid w:val="00ED37F9"/>
    <w:rsid w:val="00ED3B6C"/>
    <w:rsid w:val="00ED4682"/>
    <w:rsid w:val="00ED499B"/>
    <w:rsid w:val="00EE026C"/>
    <w:rsid w:val="00EE2A39"/>
    <w:rsid w:val="00EE4205"/>
    <w:rsid w:val="00EE4A03"/>
    <w:rsid w:val="00EE4BB1"/>
    <w:rsid w:val="00EE4BB3"/>
    <w:rsid w:val="00EE510E"/>
    <w:rsid w:val="00EE6954"/>
    <w:rsid w:val="00EE6B12"/>
    <w:rsid w:val="00EF0FD0"/>
    <w:rsid w:val="00EF199A"/>
    <w:rsid w:val="00EF2507"/>
    <w:rsid w:val="00EF3702"/>
    <w:rsid w:val="00EF3A5C"/>
    <w:rsid w:val="00EF3AB1"/>
    <w:rsid w:val="00EF3AFD"/>
    <w:rsid w:val="00EF3B59"/>
    <w:rsid w:val="00EF4293"/>
    <w:rsid w:val="00EF4381"/>
    <w:rsid w:val="00EF4A27"/>
    <w:rsid w:val="00EF5F4B"/>
    <w:rsid w:val="00EF79F7"/>
    <w:rsid w:val="00F0079B"/>
    <w:rsid w:val="00F00834"/>
    <w:rsid w:val="00F0104D"/>
    <w:rsid w:val="00F01399"/>
    <w:rsid w:val="00F03457"/>
    <w:rsid w:val="00F043C1"/>
    <w:rsid w:val="00F061EC"/>
    <w:rsid w:val="00F06D47"/>
    <w:rsid w:val="00F07047"/>
    <w:rsid w:val="00F07977"/>
    <w:rsid w:val="00F106D0"/>
    <w:rsid w:val="00F13D04"/>
    <w:rsid w:val="00F151FD"/>
    <w:rsid w:val="00F154B3"/>
    <w:rsid w:val="00F15E3C"/>
    <w:rsid w:val="00F15E9A"/>
    <w:rsid w:val="00F15FC8"/>
    <w:rsid w:val="00F17D6D"/>
    <w:rsid w:val="00F206CC"/>
    <w:rsid w:val="00F20957"/>
    <w:rsid w:val="00F224D1"/>
    <w:rsid w:val="00F24AF2"/>
    <w:rsid w:val="00F25F33"/>
    <w:rsid w:val="00F26FFF"/>
    <w:rsid w:val="00F27653"/>
    <w:rsid w:val="00F27CF8"/>
    <w:rsid w:val="00F32763"/>
    <w:rsid w:val="00F333A2"/>
    <w:rsid w:val="00F33800"/>
    <w:rsid w:val="00F35946"/>
    <w:rsid w:val="00F361C2"/>
    <w:rsid w:val="00F4057E"/>
    <w:rsid w:val="00F4075D"/>
    <w:rsid w:val="00F40DAB"/>
    <w:rsid w:val="00F41240"/>
    <w:rsid w:val="00F418E6"/>
    <w:rsid w:val="00F4333C"/>
    <w:rsid w:val="00F435AA"/>
    <w:rsid w:val="00F43F87"/>
    <w:rsid w:val="00F44888"/>
    <w:rsid w:val="00F4634A"/>
    <w:rsid w:val="00F46DED"/>
    <w:rsid w:val="00F51310"/>
    <w:rsid w:val="00F51F8C"/>
    <w:rsid w:val="00F5213C"/>
    <w:rsid w:val="00F523A9"/>
    <w:rsid w:val="00F53656"/>
    <w:rsid w:val="00F538D0"/>
    <w:rsid w:val="00F53C4C"/>
    <w:rsid w:val="00F53E88"/>
    <w:rsid w:val="00F550D7"/>
    <w:rsid w:val="00F56484"/>
    <w:rsid w:val="00F57441"/>
    <w:rsid w:val="00F576BE"/>
    <w:rsid w:val="00F57A54"/>
    <w:rsid w:val="00F57F4C"/>
    <w:rsid w:val="00F61399"/>
    <w:rsid w:val="00F61B7B"/>
    <w:rsid w:val="00F62018"/>
    <w:rsid w:val="00F62854"/>
    <w:rsid w:val="00F62B88"/>
    <w:rsid w:val="00F63C87"/>
    <w:rsid w:val="00F63FE9"/>
    <w:rsid w:val="00F64465"/>
    <w:rsid w:val="00F655B5"/>
    <w:rsid w:val="00F667D9"/>
    <w:rsid w:val="00F66855"/>
    <w:rsid w:val="00F66A95"/>
    <w:rsid w:val="00F66D22"/>
    <w:rsid w:val="00F7160B"/>
    <w:rsid w:val="00F7165E"/>
    <w:rsid w:val="00F72401"/>
    <w:rsid w:val="00F72598"/>
    <w:rsid w:val="00F726F3"/>
    <w:rsid w:val="00F72BF0"/>
    <w:rsid w:val="00F73839"/>
    <w:rsid w:val="00F738DC"/>
    <w:rsid w:val="00F741F8"/>
    <w:rsid w:val="00F747CF"/>
    <w:rsid w:val="00F75093"/>
    <w:rsid w:val="00F764A5"/>
    <w:rsid w:val="00F76E60"/>
    <w:rsid w:val="00F773CF"/>
    <w:rsid w:val="00F801BB"/>
    <w:rsid w:val="00F80617"/>
    <w:rsid w:val="00F80E54"/>
    <w:rsid w:val="00F8110E"/>
    <w:rsid w:val="00F826F8"/>
    <w:rsid w:val="00F82FCE"/>
    <w:rsid w:val="00F8319E"/>
    <w:rsid w:val="00F87C54"/>
    <w:rsid w:val="00F931FD"/>
    <w:rsid w:val="00F94BAE"/>
    <w:rsid w:val="00F95402"/>
    <w:rsid w:val="00F96EA5"/>
    <w:rsid w:val="00FA05C8"/>
    <w:rsid w:val="00FA2B95"/>
    <w:rsid w:val="00FA4161"/>
    <w:rsid w:val="00FA4344"/>
    <w:rsid w:val="00FA52C9"/>
    <w:rsid w:val="00FA6F67"/>
    <w:rsid w:val="00FA7AA4"/>
    <w:rsid w:val="00FB06A5"/>
    <w:rsid w:val="00FB09CF"/>
    <w:rsid w:val="00FB1096"/>
    <w:rsid w:val="00FB12FD"/>
    <w:rsid w:val="00FB21C3"/>
    <w:rsid w:val="00FB2E12"/>
    <w:rsid w:val="00FB4E7A"/>
    <w:rsid w:val="00FB67CD"/>
    <w:rsid w:val="00FB6A7E"/>
    <w:rsid w:val="00FB76F9"/>
    <w:rsid w:val="00FB7C71"/>
    <w:rsid w:val="00FC0789"/>
    <w:rsid w:val="00FC14A9"/>
    <w:rsid w:val="00FC1A8D"/>
    <w:rsid w:val="00FC20AF"/>
    <w:rsid w:val="00FC2442"/>
    <w:rsid w:val="00FC26B0"/>
    <w:rsid w:val="00FC30B2"/>
    <w:rsid w:val="00FC3AB3"/>
    <w:rsid w:val="00FC4242"/>
    <w:rsid w:val="00FC5A34"/>
    <w:rsid w:val="00FC7F9B"/>
    <w:rsid w:val="00FC7FB1"/>
    <w:rsid w:val="00FD11B2"/>
    <w:rsid w:val="00FD165A"/>
    <w:rsid w:val="00FD27A2"/>
    <w:rsid w:val="00FD2B0E"/>
    <w:rsid w:val="00FD3262"/>
    <w:rsid w:val="00FD32CC"/>
    <w:rsid w:val="00FD3729"/>
    <w:rsid w:val="00FD43E5"/>
    <w:rsid w:val="00FD52D8"/>
    <w:rsid w:val="00FD58E9"/>
    <w:rsid w:val="00FD6566"/>
    <w:rsid w:val="00FE01B7"/>
    <w:rsid w:val="00FE0AA1"/>
    <w:rsid w:val="00FE150A"/>
    <w:rsid w:val="00FE2A10"/>
    <w:rsid w:val="00FE2FF8"/>
    <w:rsid w:val="00FE3FE4"/>
    <w:rsid w:val="00FE43D4"/>
    <w:rsid w:val="00FE5230"/>
    <w:rsid w:val="00FE6761"/>
    <w:rsid w:val="00FF0618"/>
    <w:rsid w:val="00FF1096"/>
    <w:rsid w:val="00FF269E"/>
    <w:rsid w:val="00FF2E2D"/>
    <w:rsid w:val="00FF3137"/>
    <w:rsid w:val="00FF3983"/>
    <w:rsid w:val="00FF3BA3"/>
    <w:rsid w:val="00FF6174"/>
    <w:rsid w:val="00FF6BBF"/>
    <w:rsid w:val="00FF6C76"/>
    <w:rsid w:val="00FF7005"/>
    <w:rsid w:val="00FF788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B0659"/>
  <w15:chartTrackingRefBased/>
  <w15:docId w15:val="{3229F27F-6966-4AF6-AC5B-978B75B01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9F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549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549F0"/>
  </w:style>
  <w:style w:type="paragraph" w:styleId="Piedepgina">
    <w:name w:val="footer"/>
    <w:basedOn w:val="Normal"/>
    <w:link w:val="PiedepginaCar"/>
    <w:uiPriority w:val="99"/>
    <w:unhideWhenUsed/>
    <w:rsid w:val="002549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549F0"/>
  </w:style>
  <w:style w:type="paragraph" w:styleId="Prrafodelista">
    <w:name w:val="List Paragraph"/>
    <w:aliases w:val="CNBV Parrafo1,Párrafo de lista1,AB List 1,Bullet Points,Bullet List,FooterText,numbered,Paragraphe de liste1,List Paragraph1,Bulletr List Paragraph,Parrafo 1,Listas,List Paragraph-Thesis,Dot pt,List Paragraph Char Char Char"/>
    <w:basedOn w:val="Normal"/>
    <w:link w:val="PrrafodelistaCar"/>
    <w:uiPriority w:val="34"/>
    <w:qFormat/>
    <w:rsid w:val="002549F0"/>
    <w:pPr>
      <w:ind w:left="720"/>
      <w:contextualSpacing/>
    </w:p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Parrafo 1 Car,Listas Car,Dot pt Car"/>
    <w:link w:val="Prrafodelista"/>
    <w:uiPriority w:val="34"/>
    <w:qFormat/>
    <w:rsid w:val="002549F0"/>
  </w:style>
  <w:style w:type="paragraph" w:customStyle="1" w:styleId="Texto">
    <w:name w:val="Texto"/>
    <w:basedOn w:val="Normal"/>
    <w:link w:val="TextoCar"/>
    <w:rsid w:val="002549F0"/>
    <w:pPr>
      <w:spacing w:after="101" w:line="216" w:lineRule="exact"/>
      <w:ind w:firstLine="288"/>
      <w:jc w:val="both"/>
    </w:pPr>
    <w:rPr>
      <w:rFonts w:ascii="Arial" w:eastAsia="Times New Roman" w:hAnsi="Arial" w:cs="Arial"/>
      <w:sz w:val="18"/>
      <w:szCs w:val="20"/>
      <w:lang w:val="es-ES" w:eastAsia="es-ES"/>
    </w:rPr>
  </w:style>
  <w:style w:type="character" w:customStyle="1" w:styleId="TextoCar">
    <w:name w:val="Texto Car"/>
    <w:link w:val="Texto"/>
    <w:locked/>
    <w:rsid w:val="002549F0"/>
    <w:rPr>
      <w:rFonts w:ascii="Arial" w:eastAsia="Times New Roman" w:hAnsi="Arial" w:cs="Arial"/>
      <w:sz w:val="18"/>
      <w:szCs w:val="20"/>
      <w:lang w:val="es-ES" w:eastAsia="es-ES"/>
    </w:rPr>
  </w:style>
  <w:style w:type="paragraph" w:customStyle="1" w:styleId="Default">
    <w:name w:val="Default"/>
    <w:rsid w:val="002549F0"/>
    <w:pPr>
      <w:autoSpaceDE w:val="0"/>
      <w:autoSpaceDN w:val="0"/>
      <w:adjustRightInd w:val="0"/>
      <w:spacing w:after="0" w:line="240" w:lineRule="auto"/>
    </w:pPr>
    <w:rPr>
      <w:rFonts w:ascii="Arial" w:hAnsi="Arial" w:cs="Arial"/>
      <w:color w:val="000000"/>
      <w:sz w:val="24"/>
      <w:szCs w:val="24"/>
    </w:rPr>
  </w:style>
  <w:style w:type="paragraph" w:styleId="Sinespaciado">
    <w:name w:val="No Spacing"/>
    <w:uiPriority w:val="1"/>
    <w:qFormat/>
    <w:rsid w:val="002549F0"/>
    <w:pPr>
      <w:spacing w:after="0" w:line="240" w:lineRule="auto"/>
    </w:pPr>
  </w:style>
  <w:style w:type="character" w:styleId="Refdecomentario">
    <w:name w:val="annotation reference"/>
    <w:basedOn w:val="Fuentedeprrafopredeter"/>
    <w:uiPriority w:val="99"/>
    <w:semiHidden/>
    <w:unhideWhenUsed/>
    <w:rsid w:val="002549F0"/>
    <w:rPr>
      <w:sz w:val="16"/>
      <w:szCs w:val="16"/>
    </w:rPr>
  </w:style>
  <w:style w:type="paragraph" w:styleId="Textocomentario">
    <w:name w:val="annotation text"/>
    <w:basedOn w:val="Normal"/>
    <w:link w:val="TextocomentarioCar"/>
    <w:uiPriority w:val="99"/>
    <w:unhideWhenUsed/>
    <w:rsid w:val="002549F0"/>
    <w:pPr>
      <w:spacing w:line="240" w:lineRule="auto"/>
    </w:pPr>
    <w:rPr>
      <w:sz w:val="20"/>
      <w:szCs w:val="20"/>
    </w:rPr>
  </w:style>
  <w:style w:type="character" w:customStyle="1" w:styleId="TextocomentarioCar">
    <w:name w:val="Texto comentario Car"/>
    <w:basedOn w:val="Fuentedeprrafopredeter"/>
    <w:link w:val="Textocomentario"/>
    <w:uiPriority w:val="99"/>
    <w:rsid w:val="002549F0"/>
    <w:rPr>
      <w:sz w:val="20"/>
      <w:szCs w:val="20"/>
    </w:rPr>
  </w:style>
  <w:style w:type="paragraph" w:styleId="Asuntodelcomentario">
    <w:name w:val="annotation subject"/>
    <w:basedOn w:val="Textocomentario"/>
    <w:next w:val="Textocomentario"/>
    <w:link w:val="AsuntodelcomentarioCar"/>
    <w:uiPriority w:val="99"/>
    <w:semiHidden/>
    <w:unhideWhenUsed/>
    <w:rsid w:val="002549F0"/>
    <w:rPr>
      <w:b/>
      <w:bCs/>
    </w:rPr>
  </w:style>
  <w:style w:type="character" w:customStyle="1" w:styleId="AsuntodelcomentarioCar">
    <w:name w:val="Asunto del comentario Car"/>
    <w:basedOn w:val="TextocomentarioCar"/>
    <w:link w:val="Asuntodelcomentario"/>
    <w:uiPriority w:val="99"/>
    <w:semiHidden/>
    <w:rsid w:val="002549F0"/>
    <w:rPr>
      <w:b/>
      <w:bCs/>
      <w:sz w:val="20"/>
      <w:szCs w:val="20"/>
    </w:rPr>
  </w:style>
  <w:style w:type="paragraph" w:styleId="Textodeglobo">
    <w:name w:val="Balloon Text"/>
    <w:basedOn w:val="Normal"/>
    <w:link w:val="TextodegloboCar"/>
    <w:uiPriority w:val="99"/>
    <w:semiHidden/>
    <w:unhideWhenUsed/>
    <w:rsid w:val="002549F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49F0"/>
    <w:rPr>
      <w:rFonts w:ascii="Segoe UI" w:hAnsi="Segoe UI" w:cs="Segoe UI"/>
      <w:sz w:val="18"/>
      <w:szCs w:val="18"/>
    </w:rPr>
  </w:style>
  <w:style w:type="table" w:styleId="Tablaconcuadrcula">
    <w:name w:val="Table Grid"/>
    <w:basedOn w:val="Tablanormal"/>
    <w:uiPriority w:val="39"/>
    <w:rsid w:val="00254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rafobsico">
    <w:name w:val="[Párrafo básico]"/>
    <w:basedOn w:val="Normal"/>
    <w:uiPriority w:val="99"/>
    <w:rsid w:val="002549F0"/>
    <w:pPr>
      <w:autoSpaceDE w:val="0"/>
      <w:autoSpaceDN w:val="0"/>
      <w:adjustRightInd w:val="0"/>
      <w:spacing w:after="0" w:line="288" w:lineRule="auto"/>
      <w:textAlignment w:val="center"/>
    </w:pPr>
    <w:rPr>
      <w:rFonts w:ascii="Minion Pro" w:hAnsi="Minion Pro" w:cs="Minion Pro"/>
      <w:color w:val="000000"/>
      <w:sz w:val="24"/>
      <w:szCs w:val="24"/>
      <w:lang w:val="es-ES_tradnl"/>
    </w:rPr>
  </w:style>
  <w:style w:type="character" w:styleId="Mencionar">
    <w:name w:val="Mention"/>
    <w:basedOn w:val="Fuentedeprrafopredeter"/>
    <w:uiPriority w:val="99"/>
    <w:unhideWhenUsed/>
    <w:rsid w:val="002549F0"/>
    <w:rPr>
      <w:color w:val="2B579A"/>
      <w:shd w:val="clear" w:color="auto" w:fill="E1DFDD"/>
    </w:rPr>
  </w:style>
  <w:style w:type="paragraph" w:styleId="Revisin">
    <w:name w:val="Revision"/>
    <w:hidden/>
    <w:uiPriority w:val="99"/>
    <w:semiHidden/>
    <w:rsid w:val="002549F0"/>
    <w:pPr>
      <w:spacing w:after="0" w:line="240" w:lineRule="auto"/>
    </w:pPr>
  </w:style>
  <w:style w:type="character" w:customStyle="1" w:styleId="normaltextrun">
    <w:name w:val="normaltextrun"/>
    <w:basedOn w:val="Fuentedeprrafopredeter"/>
    <w:rsid w:val="00F726F3"/>
  </w:style>
  <w:style w:type="table" w:customStyle="1" w:styleId="Tablaconcuadrcula1">
    <w:name w:val="Tabla con cuadrícula1"/>
    <w:basedOn w:val="Tablanormal"/>
    <w:next w:val="Tablaconcuadrcula"/>
    <w:uiPriority w:val="39"/>
    <w:rsid w:val="0057454A"/>
    <w:pPr>
      <w:spacing w:after="0" w:line="240" w:lineRule="auto"/>
    </w:pPr>
    <w:rPr>
      <w:rFonts w:ascii="Times New Roman" w:eastAsia="Times New Roman" w:hAnsi="Times New Roman"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6999">
      <w:bodyDiv w:val="1"/>
      <w:marLeft w:val="0"/>
      <w:marRight w:val="0"/>
      <w:marTop w:val="0"/>
      <w:marBottom w:val="0"/>
      <w:divBdr>
        <w:top w:val="none" w:sz="0" w:space="0" w:color="auto"/>
        <w:left w:val="none" w:sz="0" w:space="0" w:color="auto"/>
        <w:bottom w:val="none" w:sz="0" w:space="0" w:color="auto"/>
        <w:right w:val="none" w:sz="0" w:space="0" w:color="auto"/>
      </w:divBdr>
    </w:div>
    <w:div w:id="52393501">
      <w:bodyDiv w:val="1"/>
      <w:marLeft w:val="0"/>
      <w:marRight w:val="0"/>
      <w:marTop w:val="0"/>
      <w:marBottom w:val="0"/>
      <w:divBdr>
        <w:top w:val="none" w:sz="0" w:space="0" w:color="auto"/>
        <w:left w:val="none" w:sz="0" w:space="0" w:color="auto"/>
        <w:bottom w:val="none" w:sz="0" w:space="0" w:color="auto"/>
        <w:right w:val="none" w:sz="0" w:space="0" w:color="auto"/>
      </w:divBdr>
    </w:div>
    <w:div w:id="247006912">
      <w:bodyDiv w:val="1"/>
      <w:marLeft w:val="0"/>
      <w:marRight w:val="0"/>
      <w:marTop w:val="0"/>
      <w:marBottom w:val="0"/>
      <w:divBdr>
        <w:top w:val="none" w:sz="0" w:space="0" w:color="auto"/>
        <w:left w:val="none" w:sz="0" w:space="0" w:color="auto"/>
        <w:bottom w:val="none" w:sz="0" w:space="0" w:color="auto"/>
        <w:right w:val="none" w:sz="0" w:space="0" w:color="auto"/>
      </w:divBdr>
    </w:div>
    <w:div w:id="264120908">
      <w:bodyDiv w:val="1"/>
      <w:marLeft w:val="0"/>
      <w:marRight w:val="0"/>
      <w:marTop w:val="0"/>
      <w:marBottom w:val="0"/>
      <w:divBdr>
        <w:top w:val="none" w:sz="0" w:space="0" w:color="auto"/>
        <w:left w:val="none" w:sz="0" w:space="0" w:color="auto"/>
        <w:bottom w:val="none" w:sz="0" w:space="0" w:color="auto"/>
        <w:right w:val="none" w:sz="0" w:space="0" w:color="auto"/>
      </w:divBdr>
    </w:div>
    <w:div w:id="310981322">
      <w:bodyDiv w:val="1"/>
      <w:marLeft w:val="0"/>
      <w:marRight w:val="0"/>
      <w:marTop w:val="0"/>
      <w:marBottom w:val="0"/>
      <w:divBdr>
        <w:top w:val="none" w:sz="0" w:space="0" w:color="auto"/>
        <w:left w:val="none" w:sz="0" w:space="0" w:color="auto"/>
        <w:bottom w:val="none" w:sz="0" w:space="0" w:color="auto"/>
        <w:right w:val="none" w:sz="0" w:space="0" w:color="auto"/>
      </w:divBdr>
    </w:div>
    <w:div w:id="847865976">
      <w:bodyDiv w:val="1"/>
      <w:marLeft w:val="0"/>
      <w:marRight w:val="0"/>
      <w:marTop w:val="0"/>
      <w:marBottom w:val="0"/>
      <w:divBdr>
        <w:top w:val="none" w:sz="0" w:space="0" w:color="auto"/>
        <w:left w:val="none" w:sz="0" w:space="0" w:color="auto"/>
        <w:bottom w:val="none" w:sz="0" w:space="0" w:color="auto"/>
        <w:right w:val="none" w:sz="0" w:space="0" w:color="auto"/>
      </w:divBdr>
    </w:div>
    <w:div w:id="891037614">
      <w:bodyDiv w:val="1"/>
      <w:marLeft w:val="0"/>
      <w:marRight w:val="0"/>
      <w:marTop w:val="0"/>
      <w:marBottom w:val="0"/>
      <w:divBdr>
        <w:top w:val="none" w:sz="0" w:space="0" w:color="auto"/>
        <w:left w:val="none" w:sz="0" w:space="0" w:color="auto"/>
        <w:bottom w:val="none" w:sz="0" w:space="0" w:color="auto"/>
        <w:right w:val="none" w:sz="0" w:space="0" w:color="auto"/>
      </w:divBdr>
    </w:div>
    <w:div w:id="918254260">
      <w:bodyDiv w:val="1"/>
      <w:marLeft w:val="0"/>
      <w:marRight w:val="0"/>
      <w:marTop w:val="0"/>
      <w:marBottom w:val="0"/>
      <w:divBdr>
        <w:top w:val="none" w:sz="0" w:space="0" w:color="auto"/>
        <w:left w:val="none" w:sz="0" w:space="0" w:color="auto"/>
        <w:bottom w:val="none" w:sz="0" w:space="0" w:color="auto"/>
        <w:right w:val="none" w:sz="0" w:space="0" w:color="auto"/>
      </w:divBdr>
    </w:div>
    <w:div w:id="1106656486">
      <w:bodyDiv w:val="1"/>
      <w:marLeft w:val="0"/>
      <w:marRight w:val="0"/>
      <w:marTop w:val="0"/>
      <w:marBottom w:val="0"/>
      <w:divBdr>
        <w:top w:val="none" w:sz="0" w:space="0" w:color="auto"/>
        <w:left w:val="none" w:sz="0" w:space="0" w:color="auto"/>
        <w:bottom w:val="none" w:sz="0" w:space="0" w:color="auto"/>
        <w:right w:val="none" w:sz="0" w:space="0" w:color="auto"/>
      </w:divBdr>
    </w:div>
    <w:div w:id="1232352480">
      <w:bodyDiv w:val="1"/>
      <w:marLeft w:val="0"/>
      <w:marRight w:val="0"/>
      <w:marTop w:val="0"/>
      <w:marBottom w:val="0"/>
      <w:divBdr>
        <w:top w:val="none" w:sz="0" w:space="0" w:color="auto"/>
        <w:left w:val="none" w:sz="0" w:space="0" w:color="auto"/>
        <w:bottom w:val="none" w:sz="0" w:space="0" w:color="auto"/>
        <w:right w:val="none" w:sz="0" w:space="0" w:color="auto"/>
      </w:divBdr>
    </w:div>
    <w:div w:id="1294141429">
      <w:bodyDiv w:val="1"/>
      <w:marLeft w:val="0"/>
      <w:marRight w:val="0"/>
      <w:marTop w:val="0"/>
      <w:marBottom w:val="0"/>
      <w:divBdr>
        <w:top w:val="none" w:sz="0" w:space="0" w:color="auto"/>
        <w:left w:val="none" w:sz="0" w:space="0" w:color="auto"/>
        <w:bottom w:val="none" w:sz="0" w:space="0" w:color="auto"/>
        <w:right w:val="none" w:sz="0" w:space="0" w:color="auto"/>
      </w:divBdr>
    </w:div>
    <w:div w:id="1615138128">
      <w:bodyDiv w:val="1"/>
      <w:marLeft w:val="0"/>
      <w:marRight w:val="0"/>
      <w:marTop w:val="0"/>
      <w:marBottom w:val="0"/>
      <w:divBdr>
        <w:top w:val="none" w:sz="0" w:space="0" w:color="auto"/>
        <w:left w:val="none" w:sz="0" w:space="0" w:color="auto"/>
        <w:bottom w:val="none" w:sz="0" w:space="0" w:color="auto"/>
        <w:right w:val="none" w:sz="0" w:space="0" w:color="auto"/>
      </w:divBdr>
    </w:div>
    <w:div w:id="1659574208">
      <w:bodyDiv w:val="1"/>
      <w:marLeft w:val="0"/>
      <w:marRight w:val="0"/>
      <w:marTop w:val="0"/>
      <w:marBottom w:val="0"/>
      <w:divBdr>
        <w:top w:val="none" w:sz="0" w:space="0" w:color="auto"/>
        <w:left w:val="none" w:sz="0" w:space="0" w:color="auto"/>
        <w:bottom w:val="none" w:sz="0" w:space="0" w:color="auto"/>
        <w:right w:val="none" w:sz="0" w:space="0" w:color="auto"/>
      </w:divBdr>
    </w:div>
    <w:div w:id="1749577893">
      <w:bodyDiv w:val="1"/>
      <w:marLeft w:val="0"/>
      <w:marRight w:val="0"/>
      <w:marTop w:val="0"/>
      <w:marBottom w:val="0"/>
      <w:divBdr>
        <w:top w:val="none" w:sz="0" w:space="0" w:color="auto"/>
        <w:left w:val="none" w:sz="0" w:space="0" w:color="auto"/>
        <w:bottom w:val="none" w:sz="0" w:space="0" w:color="auto"/>
        <w:right w:val="none" w:sz="0" w:space="0" w:color="auto"/>
      </w:divBdr>
    </w:div>
    <w:div w:id="1880781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FD7001-400C-46BB-BAEE-0AA114A9E649}">
  <ds:schemaRefs>
    <ds:schemaRef ds:uri="http://schemas.microsoft.com/office/2006/metadata/properties"/>
    <ds:schemaRef ds:uri="http://schemas.microsoft.com/office/infopath/2007/PartnerControls"/>
    <ds:schemaRef ds:uri="8dcb4179-95c8-4067-8c13-1559843d6357"/>
    <ds:schemaRef ds:uri="0d0c545d-2625-47d5-aa1c-501fdedc50f1"/>
  </ds:schemaRefs>
</ds:datastoreItem>
</file>

<file path=customXml/itemProps2.xml><?xml version="1.0" encoding="utf-8"?>
<ds:datastoreItem xmlns:ds="http://schemas.openxmlformats.org/officeDocument/2006/customXml" ds:itemID="{571D0C0E-4C64-4E3E-8C8C-B35E06DA02B0}">
  <ds:schemaRefs>
    <ds:schemaRef ds:uri="http://schemas.microsoft.com/sharepoint/v3/contenttype/forms"/>
  </ds:schemaRefs>
</ds:datastoreItem>
</file>

<file path=customXml/itemProps3.xml><?xml version="1.0" encoding="utf-8"?>
<ds:datastoreItem xmlns:ds="http://schemas.openxmlformats.org/officeDocument/2006/customXml" ds:itemID="{39A512EC-1496-4168-B1CC-3371ACFF45A3}"/>
</file>

<file path=docProps/app.xml><?xml version="1.0" encoding="utf-8"?>
<Properties xmlns="http://schemas.openxmlformats.org/officeDocument/2006/extended-properties" xmlns:vt="http://schemas.openxmlformats.org/officeDocument/2006/docPropsVTypes">
  <Template>Normal</Template>
  <TotalTime>307</TotalTime>
  <Pages>16</Pages>
  <Words>5457</Words>
  <Characters>30017</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SANDOVAL ESPINOSA FILIBERTO EZEQUIEL</dc:creator>
  <cp:keywords/>
  <dc:description/>
  <cp:lastModifiedBy>JIMENEZ MERCADO VIRGINIA</cp:lastModifiedBy>
  <cp:revision>233</cp:revision>
  <dcterms:created xsi:type="dcterms:W3CDTF">2023-10-13T15:50:00Z</dcterms:created>
  <dcterms:modified xsi:type="dcterms:W3CDTF">2023-10-31T01:15:00Z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y fmtid="{D5CDD505-2E9C-101B-9397-08002B2CF9AE}" pid="3" name="Order">
    <vt:r8>29943200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