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744B7A23" w:rsidR="00C700DA" w:rsidRPr="00CB4887" w:rsidRDefault="0023333C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TERCERA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ORDINARIA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5A0BFB18" w14:textId="74E130A2" w:rsidR="00C700DA" w:rsidRPr="002C7C2A" w:rsidRDefault="002C7C2A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2C7C2A">
        <w:rPr>
          <w:rFonts w:ascii="Century Gothic" w:hAnsi="Century Gothic" w:cs="Arial"/>
          <w:b/>
          <w:color w:val="641E46"/>
          <w:sz w:val="22"/>
        </w:rPr>
        <w:t xml:space="preserve">LUNES 28 DE </w:t>
      </w:r>
      <w:r w:rsidR="0023333C" w:rsidRPr="002C7C2A">
        <w:rPr>
          <w:rFonts w:ascii="Century Gothic" w:hAnsi="Century Gothic" w:cs="Arial"/>
          <w:b/>
          <w:color w:val="641E46"/>
          <w:sz w:val="22"/>
        </w:rPr>
        <w:t>SEPTIEMBRE</w:t>
      </w:r>
      <w:r w:rsidR="004B312B" w:rsidRPr="002C7C2A">
        <w:rPr>
          <w:rFonts w:ascii="Century Gothic" w:hAnsi="Century Gothic" w:cs="Arial"/>
          <w:b/>
          <w:color w:val="641E46"/>
          <w:sz w:val="22"/>
        </w:rPr>
        <w:t xml:space="preserve"> </w:t>
      </w:r>
      <w:r w:rsidR="00C859D4" w:rsidRPr="002C7C2A">
        <w:rPr>
          <w:rFonts w:ascii="Century Gothic" w:hAnsi="Century Gothic" w:cs="Arial"/>
          <w:b/>
          <w:color w:val="641E46"/>
          <w:sz w:val="22"/>
        </w:rPr>
        <w:t>DE 2020</w:t>
      </w:r>
    </w:p>
    <w:p w14:paraId="329932CB" w14:textId="79EB2286" w:rsidR="00C654DA" w:rsidRPr="00CB4887" w:rsidRDefault="002C7C2A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2C7C2A">
        <w:rPr>
          <w:rFonts w:ascii="Century Gothic" w:hAnsi="Century Gothic" w:cs="Arial"/>
          <w:b/>
          <w:color w:val="641E46"/>
          <w:sz w:val="22"/>
        </w:rPr>
        <w:t>18:00</w:t>
      </w:r>
      <w:r w:rsidR="009100CC" w:rsidRPr="002C7C2A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PLATAFORMA INE</w:t>
      </w:r>
      <w:r w:rsidR="009A7BD6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WEBEX</w:t>
      </w:r>
      <w:r w:rsidRPr="00CB4887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  <w:bookmarkStart w:id="0" w:name="_GoBack"/>
      <w:bookmarkEnd w:id="0"/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337EF817" w14:textId="77777777" w:rsidR="00E03B09" w:rsidRPr="00E03B09" w:rsidRDefault="00715D32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E03B09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E03B09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0B05D266" w14:textId="77777777" w:rsidR="00E03B09" w:rsidRPr="00E03B09" w:rsidRDefault="00E03B09" w:rsidP="00E03B09">
      <w:pPr>
        <w:pStyle w:val="Prrafodelista"/>
        <w:ind w:left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</w:p>
    <w:p w14:paraId="4C43534D" w14:textId="54C3FEB4" w:rsidR="00E03B09" w:rsidRPr="00E03B09" w:rsidRDefault="00E03B09" w:rsidP="00E03B0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E03B09">
        <w:rPr>
          <w:rFonts w:ascii="Century Gothic" w:hAnsi="Century Gothic"/>
          <w:bCs/>
          <w:sz w:val="22"/>
          <w:szCs w:val="22"/>
        </w:rPr>
        <w:t xml:space="preserve">Presentación y, en su caso, aprobación de las Actas de </w:t>
      </w:r>
      <w:r>
        <w:rPr>
          <w:rFonts w:ascii="Century Gothic" w:hAnsi="Century Gothic"/>
          <w:bCs/>
          <w:sz w:val="22"/>
          <w:szCs w:val="22"/>
        </w:rPr>
        <w:t xml:space="preserve">la </w:t>
      </w:r>
      <w:r w:rsidR="0023333C">
        <w:rPr>
          <w:rFonts w:ascii="Century Gothic" w:hAnsi="Century Gothic"/>
          <w:bCs/>
          <w:sz w:val="22"/>
          <w:szCs w:val="22"/>
        </w:rPr>
        <w:t>Quinta</w:t>
      </w:r>
      <w:r>
        <w:rPr>
          <w:rFonts w:ascii="Century Gothic" w:hAnsi="Century Gothic"/>
          <w:bCs/>
          <w:sz w:val="22"/>
          <w:szCs w:val="22"/>
        </w:rPr>
        <w:t xml:space="preserve"> y </w:t>
      </w:r>
      <w:r w:rsidR="0023333C">
        <w:rPr>
          <w:rFonts w:ascii="Century Gothic" w:hAnsi="Century Gothic"/>
          <w:bCs/>
          <w:sz w:val="22"/>
          <w:szCs w:val="22"/>
        </w:rPr>
        <w:t>Sexta</w:t>
      </w:r>
      <w:r>
        <w:rPr>
          <w:rFonts w:ascii="Century Gothic" w:hAnsi="Century Gothic"/>
          <w:bCs/>
          <w:sz w:val="22"/>
          <w:szCs w:val="22"/>
        </w:rPr>
        <w:t xml:space="preserve"> Sesiones Extraordinarias</w:t>
      </w:r>
      <w:r w:rsidRPr="00E03B09">
        <w:rPr>
          <w:rFonts w:ascii="Century Gothic" w:hAnsi="Century Gothic"/>
          <w:bCs/>
          <w:sz w:val="22"/>
          <w:szCs w:val="22"/>
        </w:rPr>
        <w:t xml:space="preserve"> de la Comisión del Registro Federal de Electores</w:t>
      </w:r>
      <w:r>
        <w:rPr>
          <w:rFonts w:ascii="Century Gothic" w:hAnsi="Century Gothic"/>
          <w:bCs/>
          <w:sz w:val="22"/>
          <w:szCs w:val="22"/>
        </w:rPr>
        <w:t xml:space="preserve">, celebradas </w:t>
      </w:r>
      <w:r w:rsidR="0023333C">
        <w:rPr>
          <w:rFonts w:ascii="Century Gothic" w:hAnsi="Century Gothic"/>
          <w:bCs/>
          <w:sz w:val="22"/>
          <w:szCs w:val="22"/>
        </w:rPr>
        <w:t xml:space="preserve">los días 24 de agosto y 3 de septiembre de </w:t>
      </w:r>
      <w:r>
        <w:rPr>
          <w:rFonts w:ascii="Century Gothic" w:hAnsi="Century Gothic"/>
          <w:bCs/>
          <w:sz w:val="22"/>
          <w:szCs w:val="22"/>
        </w:rPr>
        <w:t>2020</w:t>
      </w:r>
      <w:r w:rsidR="00AF30F0">
        <w:rPr>
          <w:rFonts w:ascii="Century Gothic" w:hAnsi="Century Gothic"/>
          <w:bCs/>
          <w:sz w:val="22"/>
          <w:szCs w:val="22"/>
        </w:rPr>
        <w:t>, respectivamente</w:t>
      </w:r>
      <w:r w:rsidRPr="00E03B09">
        <w:rPr>
          <w:rFonts w:ascii="Century Gothic" w:hAnsi="Century Gothic"/>
          <w:bCs/>
          <w:sz w:val="22"/>
          <w:szCs w:val="22"/>
        </w:rPr>
        <w:t>.</w:t>
      </w:r>
    </w:p>
    <w:p w14:paraId="4DDF857E" w14:textId="77777777" w:rsidR="00E03B09" w:rsidRPr="00E03B09" w:rsidRDefault="00E03B09" w:rsidP="00E03B09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7320D4D9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>
        <w:rPr>
          <w:rFonts w:ascii="Century Gothic" w:hAnsi="Century Gothic"/>
          <w:bCs/>
          <w:sz w:val="22"/>
          <w:szCs w:val="22"/>
        </w:rPr>
        <w:t>del Registro Federal de Electores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4798599" w14:textId="493137EB" w:rsidR="00723DFD" w:rsidRPr="00E03B09" w:rsidRDefault="00723DFD" w:rsidP="00723DFD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del Informe de actividades del Registro Federal de Electores, periodo de </w:t>
      </w:r>
      <w:r w:rsidR="0023333C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junio a agosto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2020.</w:t>
      </w:r>
    </w:p>
    <w:p w14:paraId="15070744" w14:textId="77777777" w:rsidR="00723DFD" w:rsidRPr="00713B70" w:rsidRDefault="00723DFD" w:rsidP="00723DFD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77F2E59" w14:textId="2967A7A9" w:rsidR="00E03B09" w:rsidRPr="007D1015" w:rsidRDefault="00E03B09" w:rsidP="00F05A45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Proyecto de Acuerdo del Consejo General del Instituto Nacional Electoral </w:t>
      </w:r>
      <w:r w:rsidR="0023333C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por el que se aprueba la creación e integración del Comité Técnico de Evaluación del Padrón Electoral 2020-2021</w:t>
      </w:r>
      <w:r w:rsidR="00723DFD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258FD430" w14:textId="77777777" w:rsidR="00723DFD" w:rsidRPr="007D1015" w:rsidRDefault="00723DFD" w:rsidP="00723DFD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7E979465" w14:textId="1EEFC418" w:rsidR="0000449F" w:rsidRPr="007D1015" w:rsidRDefault="0000449F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</w:t>
      </w:r>
      <w:r w:rsidR="002E3B66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y, en su caso</w:t>
      </w:r>
      <w:r w:rsidR="002C7C2A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,</w:t>
      </w:r>
      <w:r w:rsidR="002E3B66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aprobación del Proyecto de Acuerdo del Consejo General del Instituto Nacional Electoral por el que se instruye a la Junta General Ejecutiva para que, a través de la Dirección Ejecutiva del Registro Federal de Electores, realice las actividades necesarias para presentar el proyecto de delimitación territorial de las </w:t>
      </w:r>
      <w:r w:rsidR="002C7C2A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D</w:t>
      </w:r>
      <w:r w:rsidR="002E3B66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emarcaciones </w:t>
      </w:r>
      <w:r w:rsidR="002C7C2A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Municipales E</w:t>
      </w:r>
      <w:r w:rsidR="002E3B66"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lectorales del estado de Nayarit.</w:t>
      </w:r>
      <w:r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 </w:t>
      </w:r>
    </w:p>
    <w:p w14:paraId="2091D395" w14:textId="77777777" w:rsidR="002C7C2A" w:rsidRPr="007D1015" w:rsidRDefault="002C7C2A" w:rsidP="002C7C2A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757DBA4" w14:textId="22AE166F" w:rsidR="002C7C2A" w:rsidRPr="007D1015" w:rsidRDefault="002C7C2A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D10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Presentación y, en su caso, aprobación del Proyecto de Acuerdo del Consejo General del Instituto Nacional Electoral por el que se aprueban los criterios y reglas operativas que deberán aplicarse para el análisis y delimitación territorial de las Demarcaciones Municipales Electorales para la elección de Regidurías por el principio de mayoría relativa del estado de Nayarit.</w:t>
      </w:r>
    </w:p>
    <w:p w14:paraId="1824DC8E" w14:textId="77777777" w:rsidR="0000449F" w:rsidRPr="0000449F" w:rsidRDefault="0000449F" w:rsidP="0000449F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06008472" w14:textId="5FC0B2C8" w:rsidR="00723DFD" w:rsidRDefault="00723DFD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Asuntos Generales.</w:t>
      </w:r>
    </w:p>
    <w:p w14:paraId="5CE5C834" w14:textId="77777777" w:rsidR="00723DFD" w:rsidRPr="00723DFD" w:rsidRDefault="00723DFD" w:rsidP="00723DFD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8D1B81E" w14:textId="77CA2362" w:rsidR="00485724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lastRenderedPageBreak/>
        <w:t xml:space="preserve">Relación de solicitudes y compromisos de la </w:t>
      </w:r>
      <w:r w:rsidR="0023333C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Tercera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723DF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7567CE19" w14:textId="77777777" w:rsidR="005469EA" w:rsidRPr="005469EA" w:rsidRDefault="005469EA" w:rsidP="005469EA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0BC5DD1" w14:textId="6ADAC664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3F81D6E9" w14:textId="77777777" w:rsidR="005469EA" w:rsidRDefault="005469EA" w:rsidP="005469EA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t>RELACIÓN DE ACUERDOS APROBADOS POR LA COMISIÓN</w:t>
      </w:r>
    </w:p>
    <w:p w14:paraId="731E78D1" w14:textId="77777777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730DD166" w14:textId="77777777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:rsidRPr="00F42107" w14:paraId="7AC3B4D5" w14:textId="77777777" w:rsidTr="003E61E5">
        <w:tc>
          <w:tcPr>
            <w:tcW w:w="1261" w:type="dxa"/>
            <w:hideMark/>
          </w:tcPr>
          <w:p w14:paraId="74273069" w14:textId="77777777" w:rsidR="005469EA" w:rsidRPr="00F42107" w:rsidRDefault="005469EA" w:rsidP="003E61E5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1E791DD0" w14:textId="0689EEAF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58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27797D2B" w14:textId="545879CD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Tercera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:rsidRPr="00F42107" w14:paraId="76BE62C9" w14:textId="77777777" w:rsidTr="003E61E5">
        <w:tc>
          <w:tcPr>
            <w:tcW w:w="1261" w:type="dxa"/>
            <w:hideMark/>
          </w:tcPr>
          <w:p w14:paraId="40FD43E5" w14:textId="77777777" w:rsidR="005469EA" w:rsidRPr="00F42107" w:rsidRDefault="005469EA" w:rsidP="003E61E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4F226D0D" w14:textId="47D1D64B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00E0BBC6" w14:textId="77777777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14:paraId="44522C32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8904D0E" w14:textId="77777777" w:rsidR="005469EA" w:rsidRDefault="005469EA" w:rsidP="003E61E5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2E8FFC8" w14:textId="584F3CC4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59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1FA97DF7" w14:textId="72636A80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Acta de 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Quinta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Sesión Extraordinaria de la Comisión del Registro Federal de Electores, celebrada el 2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4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agosto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2020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14:paraId="6C526513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F764E3C" w14:textId="77777777" w:rsidR="005469EA" w:rsidRDefault="005469EA" w:rsidP="005469EA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8A425FF" w14:textId="014C83E6" w:rsidR="005469EA" w:rsidRPr="00F42107" w:rsidRDefault="005469EA" w:rsidP="005469EA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2FFC8802" w14:textId="77777777" w:rsidR="005469EA" w:rsidRDefault="005469EA" w:rsidP="005469EA"/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14:paraId="0BA6ADB1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5FA832E" w14:textId="77777777" w:rsidR="005469EA" w:rsidRDefault="005469EA" w:rsidP="003E61E5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6873601" w14:textId="09709960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60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C2FAA57" w14:textId="284467F0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Acta de 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Sexta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Sesión Extraordinaria de la Comisión del Registro Federal de Electores, celebrada el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3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septiembre</w:t>
            </w:r>
            <w:r w:rsidRPr="00D51548">
              <w:rPr>
                <w:rFonts w:ascii="Century Gothic" w:hAnsi="Century Gothic"/>
                <w:bCs/>
                <w:sz w:val="20"/>
                <w:szCs w:val="20"/>
              </w:rPr>
              <w:t xml:space="preserve"> de 2020</w:t>
            </w:r>
            <w:r w:rsidRPr="001F70B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14:paraId="616FFD21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46209DD" w14:textId="77777777" w:rsidR="005469EA" w:rsidRDefault="005469EA" w:rsidP="003E61E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0211D5C" w14:textId="38EF6F01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204EC95C" w14:textId="77777777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14:paraId="27FDBEE2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98F9741" w14:textId="77777777" w:rsidR="005469EA" w:rsidRDefault="005469EA" w:rsidP="003E61E5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4AA615E" w14:textId="6EFC09B5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61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77663B4C" w14:textId="25605B46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La Comisión del Re</w:t>
            </w:r>
            <w:r w:rsidRPr="00D45EFC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gistro Federal de Electores aprueba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someter a la consideración del órgano superio</w:t>
            </w:r>
            <w:r w:rsidRPr="005469EA">
              <w:rPr>
                <w:rFonts w:ascii="Century Gothic" w:hAnsi="Century Gothic"/>
                <w:bCs/>
                <w:sz w:val="20"/>
                <w:szCs w:val="20"/>
              </w:rPr>
              <w:t xml:space="preserve">r de dirección, el </w:t>
            </w:r>
            <w:r w:rsidRPr="005469EA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 la creación e integración del Comité Técnico de Evaluación del Padrón Electoral 2020-2021</w:t>
            </w:r>
            <w:r w:rsidRPr="00CA647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14:paraId="6D3FED9D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C90A9B6" w14:textId="77777777" w:rsidR="005469EA" w:rsidRDefault="005469EA" w:rsidP="005469EA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4CB7B24" w14:textId="265D07F6" w:rsidR="005469EA" w:rsidRPr="00F42107" w:rsidRDefault="005469EA" w:rsidP="005469EA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</w:t>
            </w:r>
            <w:r w:rsidR="00D8103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mayoría de cuatro votos</w:t>
            </w:r>
            <w:r w:rsidR="00331CD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emitidos por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</w:t>
            </w:r>
            <w:r w:rsidR="00D8103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Electoral,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Dra. Carla Astrid Humphrey Jordán, </w:t>
            </w:r>
            <w:r w:rsidR="00D8103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y los Consejeros Electorales,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Dr. Ciro Murayama Rendón, Mtro. Jaime Rivera Velázquez,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</w:t>
            </w:r>
            <w:r w:rsidR="00D8103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 y con un voto en contra del Consejero Electoral, Dr. José Roberto Ruiz Saldaña.</w:t>
            </w:r>
          </w:p>
        </w:tc>
      </w:tr>
    </w:tbl>
    <w:p w14:paraId="488BA28F" w14:textId="77777777" w:rsidR="005469EA" w:rsidRDefault="005469EA" w:rsidP="005469EA"/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14:paraId="39FD606B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2FE831F9" w14:textId="77777777" w:rsidR="005469EA" w:rsidRDefault="005469EA" w:rsidP="003E61E5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9D1F81E" w14:textId="40A9FB4C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07288EDD" w14:textId="03BCEDFB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aprueba someter a la consideración del órgano superior de dirección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el </w:t>
            </w:r>
            <w:r w:rsidRPr="005469EA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instruye a la Junta General Ejecutiva para que, a través de la Dirección Ejecutiva del Registro Federal de Electores, realice las actividades necesarias para presentar el proyecto de delimitación territorial de las Demarcaciones Municipales Electorales del estado de Nayarit</w:t>
            </w:r>
            <w:r w:rsidRPr="001F70B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14:paraId="57B2E689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868C22F" w14:textId="77777777" w:rsidR="005469EA" w:rsidRDefault="005469EA" w:rsidP="005469EA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5EE72B1" w14:textId="6172D4B8" w:rsidR="005469EA" w:rsidRPr="00F42107" w:rsidRDefault="005469EA" w:rsidP="005469EA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054307E4" w14:textId="77777777" w:rsid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5469EA" w14:paraId="21F4EB99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A10256C" w14:textId="77777777" w:rsidR="005469EA" w:rsidRDefault="005469EA" w:rsidP="003E61E5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878847C" w14:textId="6F80F246" w:rsidR="005469EA" w:rsidRPr="006636B8" w:rsidRDefault="005469EA" w:rsidP="003E61E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63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3SO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727F8A98" w14:textId="6B1C7939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</w:t>
            </w:r>
            <w:r w:rsidRPr="00DC05D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aprueba someter a la consideración del órgano superior de dirección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 w:rsidRPr="00D51548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el </w:t>
            </w:r>
            <w:r w:rsidRPr="005469EA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aprueban los criterios y reglas operativas que deberán aplicarse para el análisis y delimitación territorial de las Demarcaciones Municipales Electorales para la elección de Regidurías por el principio de mayoría relativa del estado de Nayarit</w:t>
            </w:r>
            <w:r w:rsidRPr="001F70B2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5469EA" w14:paraId="29FB4097" w14:textId="77777777" w:rsidTr="003E61E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BFF0228" w14:textId="77777777" w:rsidR="005469EA" w:rsidRDefault="005469EA" w:rsidP="003E61E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1028D81" w14:textId="72E04953" w:rsidR="005469EA" w:rsidRPr="00F42107" w:rsidRDefault="005469EA" w:rsidP="003E61E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Consejera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los Consejeros Electorales, Dra. Carla Astrid Humphrey Jordán, Dr. Ciro Murayama Rendón, Mtro. Jaime Rivera Velázquez, Dr. José Roberto Ruiz Saldaña, y Dr. </w:t>
            </w:r>
            <w:proofErr w:type="spellStart"/>
            <w:r w:rsidR="009D7751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Uuc-kib</w:t>
            </w:r>
            <w:proofErr w:type="spell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Espadas Ancona, Presidente de la Comisión.</w:t>
            </w:r>
          </w:p>
        </w:tc>
      </w:tr>
    </w:tbl>
    <w:p w14:paraId="65F9E98E" w14:textId="77777777" w:rsidR="005469EA" w:rsidRPr="005469EA" w:rsidRDefault="005469EA" w:rsidP="005469EA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5469EA" w:rsidRPr="005469EA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82BB45" w14:textId="77777777" w:rsidR="00715D32" w:rsidRDefault="00715D32" w:rsidP="00FD4B16">
      <w:r>
        <w:separator/>
      </w:r>
    </w:p>
  </w:endnote>
  <w:endnote w:type="continuationSeparator" w:id="0">
    <w:p w14:paraId="126484FC" w14:textId="77777777" w:rsidR="00715D32" w:rsidRDefault="00715D32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04ABC3" w14:textId="77777777" w:rsidR="00715D32" w:rsidRDefault="00715D32" w:rsidP="00FD4B16">
      <w:r>
        <w:separator/>
      </w:r>
    </w:p>
  </w:footnote>
  <w:footnote w:type="continuationSeparator" w:id="0">
    <w:p w14:paraId="4DA706B9" w14:textId="77777777" w:rsidR="00715D32" w:rsidRDefault="00715D32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449F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367E6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5F89"/>
    <w:rsid w:val="00096DAD"/>
    <w:rsid w:val="000A3226"/>
    <w:rsid w:val="000A4A03"/>
    <w:rsid w:val="000A676F"/>
    <w:rsid w:val="000B070D"/>
    <w:rsid w:val="000C0C2B"/>
    <w:rsid w:val="000C1535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16AC1"/>
    <w:rsid w:val="001170E8"/>
    <w:rsid w:val="001230F7"/>
    <w:rsid w:val="00126C25"/>
    <w:rsid w:val="00126F64"/>
    <w:rsid w:val="00132133"/>
    <w:rsid w:val="0013433E"/>
    <w:rsid w:val="00135B07"/>
    <w:rsid w:val="00143211"/>
    <w:rsid w:val="00151EDA"/>
    <w:rsid w:val="00156604"/>
    <w:rsid w:val="00162414"/>
    <w:rsid w:val="00173AC5"/>
    <w:rsid w:val="00180B5C"/>
    <w:rsid w:val="00181A97"/>
    <w:rsid w:val="0018405A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333C"/>
    <w:rsid w:val="00235173"/>
    <w:rsid w:val="00236114"/>
    <w:rsid w:val="0024432C"/>
    <w:rsid w:val="00245FE0"/>
    <w:rsid w:val="00247F2D"/>
    <w:rsid w:val="00250E7E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3686"/>
    <w:rsid w:val="002C5C72"/>
    <w:rsid w:val="002C6A22"/>
    <w:rsid w:val="002C7C2A"/>
    <w:rsid w:val="002C7F1B"/>
    <w:rsid w:val="002E3B66"/>
    <w:rsid w:val="002E5D0F"/>
    <w:rsid w:val="00300FC0"/>
    <w:rsid w:val="003024A5"/>
    <w:rsid w:val="00312FE5"/>
    <w:rsid w:val="0031518B"/>
    <w:rsid w:val="003159B0"/>
    <w:rsid w:val="00317E59"/>
    <w:rsid w:val="00323FC0"/>
    <w:rsid w:val="00331CD7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D2585"/>
    <w:rsid w:val="003E5920"/>
    <w:rsid w:val="003F046F"/>
    <w:rsid w:val="003F13C8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44DC"/>
    <w:rsid w:val="004279FF"/>
    <w:rsid w:val="00432D7B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2A87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A7DCB"/>
    <w:rsid w:val="004B312B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0014"/>
    <w:rsid w:val="00541C83"/>
    <w:rsid w:val="00541C97"/>
    <w:rsid w:val="00541E07"/>
    <w:rsid w:val="005430B6"/>
    <w:rsid w:val="00543183"/>
    <w:rsid w:val="005469EA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2BF0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2B7F"/>
    <w:rsid w:val="00606FA6"/>
    <w:rsid w:val="0062414A"/>
    <w:rsid w:val="006308B7"/>
    <w:rsid w:val="00630CF5"/>
    <w:rsid w:val="00637648"/>
    <w:rsid w:val="00640829"/>
    <w:rsid w:val="006419C3"/>
    <w:rsid w:val="00642CDA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4B69"/>
    <w:rsid w:val="00677227"/>
    <w:rsid w:val="00677A88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4AFA"/>
    <w:rsid w:val="006B58D4"/>
    <w:rsid w:val="006B5F74"/>
    <w:rsid w:val="006B6586"/>
    <w:rsid w:val="006C1DEC"/>
    <w:rsid w:val="006C2CDF"/>
    <w:rsid w:val="006D067F"/>
    <w:rsid w:val="006D17F8"/>
    <w:rsid w:val="006D5971"/>
    <w:rsid w:val="006E488D"/>
    <w:rsid w:val="006F14B2"/>
    <w:rsid w:val="006F3070"/>
    <w:rsid w:val="006F4A72"/>
    <w:rsid w:val="00700EED"/>
    <w:rsid w:val="00703ED2"/>
    <w:rsid w:val="00704D7D"/>
    <w:rsid w:val="0070658B"/>
    <w:rsid w:val="007075F9"/>
    <w:rsid w:val="00713B70"/>
    <w:rsid w:val="007155FF"/>
    <w:rsid w:val="00715D32"/>
    <w:rsid w:val="00716630"/>
    <w:rsid w:val="007209A9"/>
    <w:rsid w:val="00723DFD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2FB6"/>
    <w:rsid w:val="007438E1"/>
    <w:rsid w:val="00745AEB"/>
    <w:rsid w:val="00754A16"/>
    <w:rsid w:val="007553B8"/>
    <w:rsid w:val="00755525"/>
    <w:rsid w:val="00764C10"/>
    <w:rsid w:val="00775602"/>
    <w:rsid w:val="00777619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4351"/>
    <w:rsid w:val="007C5135"/>
    <w:rsid w:val="007D0E22"/>
    <w:rsid w:val="007D1015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51FE2"/>
    <w:rsid w:val="008579FE"/>
    <w:rsid w:val="008604B8"/>
    <w:rsid w:val="0087263D"/>
    <w:rsid w:val="0087408B"/>
    <w:rsid w:val="00874518"/>
    <w:rsid w:val="00876B87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33F2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A2DEF"/>
    <w:rsid w:val="009A30F4"/>
    <w:rsid w:val="009A5395"/>
    <w:rsid w:val="009A7BD6"/>
    <w:rsid w:val="009B3091"/>
    <w:rsid w:val="009B7FD0"/>
    <w:rsid w:val="009C4314"/>
    <w:rsid w:val="009C4C47"/>
    <w:rsid w:val="009C4FCC"/>
    <w:rsid w:val="009D7751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37CE6"/>
    <w:rsid w:val="00A40C54"/>
    <w:rsid w:val="00A507FB"/>
    <w:rsid w:val="00A51ED9"/>
    <w:rsid w:val="00A52C31"/>
    <w:rsid w:val="00A54C75"/>
    <w:rsid w:val="00A54E59"/>
    <w:rsid w:val="00A54EB5"/>
    <w:rsid w:val="00A6017F"/>
    <w:rsid w:val="00A61EBD"/>
    <w:rsid w:val="00A70BF5"/>
    <w:rsid w:val="00A75690"/>
    <w:rsid w:val="00A76737"/>
    <w:rsid w:val="00A86B79"/>
    <w:rsid w:val="00A87EF9"/>
    <w:rsid w:val="00A91B8D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C6A8F"/>
    <w:rsid w:val="00AD255D"/>
    <w:rsid w:val="00AD2ED8"/>
    <w:rsid w:val="00AE49C3"/>
    <w:rsid w:val="00AF13DE"/>
    <w:rsid w:val="00AF30F0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7356F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20E9"/>
    <w:rsid w:val="00BD520F"/>
    <w:rsid w:val="00BD579B"/>
    <w:rsid w:val="00BD62D6"/>
    <w:rsid w:val="00BD6DDD"/>
    <w:rsid w:val="00BE0CBC"/>
    <w:rsid w:val="00BE0E97"/>
    <w:rsid w:val="00BE2861"/>
    <w:rsid w:val="00BE2B14"/>
    <w:rsid w:val="00BF147D"/>
    <w:rsid w:val="00BF1B78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97DB2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76A6"/>
    <w:rsid w:val="00D27D1F"/>
    <w:rsid w:val="00D27D28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032"/>
    <w:rsid w:val="00D81FDA"/>
    <w:rsid w:val="00D87361"/>
    <w:rsid w:val="00D87C2A"/>
    <w:rsid w:val="00D939F0"/>
    <w:rsid w:val="00D93F07"/>
    <w:rsid w:val="00D945E5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03B09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E4C3B"/>
    <w:rsid w:val="00EE60D5"/>
    <w:rsid w:val="00EF3F5C"/>
    <w:rsid w:val="00EF4ACB"/>
    <w:rsid w:val="00F006EB"/>
    <w:rsid w:val="00F01395"/>
    <w:rsid w:val="00F02D2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EC4D9-7676-45C4-A8BA-EA9FCBC59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878</Words>
  <Characters>4834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15</cp:revision>
  <cp:lastPrinted>2018-08-11T00:53:00Z</cp:lastPrinted>
  <dcterms:created xsi:type="dcterms:W3CDTF">2020-09-04T23:22:00Z</dcterms:created>
  <dcterms:modified xsi:type="dcterms:W3CDTF">2020-09-29T15:22:00Z</dcterms:modified>
</cp:coreProperties>
</file>