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2E72539" w14:textId="1C3F2C10" w:rsidR="00C700DA" w:rsidRPr="003D0563" w:rsidRDefault="003D0563" w:rsidP="0095601E">
      <w:pPr>
        <w:jc w:val="center"/>
        <w:rPr>
          <w:rStyle w:val="Textoennegrita"/>
          <w:rFonts w:ascii="Century Gothic" w:hAnsi="Century Gothic"/>
          <w:color w:val="641E46"/>
        </w:rPr>
      </w:pPr>
      <w:r w:rsidRPr="003D0563">
        <w:rPr>
          <w:rFonts w:ascii="Century Gothic" w:hAnsi="Century Gothic" w:cs="Calibri"/>
          <w:b/>
          <w:color w:val="641E46"/>
          <w:lang w:val="es-ES"/>
        </w:rPr>
        <w:t xml:space="preserve">COMISIÓN </w:t>
      </w:r>
      <w:r w:rsidR="00392068">
        <w:rPr>
          <w:rFonts w:ascii="Century Gothic" w:hAnsi="Century Gothic" w:cs="Calibri"/>
          <w:b/>
          <w:color w:val="641E46"/>
          <w:lang w:val="es-ES"/>
        </w:rPr>
        <w:t>DEL REGISTRO FEDERAL DE ELECTORES</w:t>
      </w:r>
    </w:p>
    <w:p w14:paraId="53535E28" w14:textId="77777777" w:rsidR="00EB0BFD" w:rsidRPr="003D0563" w:rsidRDefault="00EB0BFD" w:rsidP="00C85EF7">
      <w:pPr>
        <w:jc w:val="center"/>
        <w:rPr>
          <w:rFonts w:ascii="Century Gothic" w:hAnsi="Century Gothic" w:cs="Arial"/>
          <w:color w:val="641E46"/>
        </w:rPr>
      </w:pPr>
    </w:p>
    <w:p w14:paraId="40500CE8" w14:textId="36599B40" w:rsidR="00C700DA" w:rsidRPr="003D0563" w:rsidRDefault="003D0563" w:rsidP="00C85EF7">
      <w:pPr>
        <w:jc w:val="center"/>
        <w:rPr>
          <w:rFonts w:ascii="Century Gothic" w:hAnsi="Century Gothic" w:cs="Arial"/>
          <w:b/>
          <w:color w:val="641E46"/>
          <w:sz w:val="22"/>
        </w:rPr>
      </w:pPr>
      <w:r w:rsidRPr="003D0563">
        <w:rPr>
          <w:rFonts w:ascii="Century Gothic" w:hAnsi="Century Gothic" w:cs="Calibri"/>
          <w:b/>
          <w:color w:val="641E46"/>
          <w:sz w:val="22"/>
          <w:lang w:val="es-ES"/>
        </w:rPr>
        <w:t xml:space="preserve">PRIMERA SESIÓN </w:t>
      </w:r>
      <w:r w:rsidR="00392068">
        <w:rPr>
          <w:rFonts w:ascii="Century Gothic" w:hAnsi="Century Gothic" w:cs="Calibri"/>
          <w:b/>
          <w:color w:val="641E46"/>
          <w:sz w:val="22"/>
          <w:lang w:val="es-ES"/>
        </w:rPr>
        <w:t>EXTRA</w:t>
      </w:r>
      <w:r w:rsidRPr="003D0563">
        <w:rPr>
          <w:rFonts w:ascii="Century Gothic" w:hAnsi="Century Gothic" w:cs="Calibri"/>
          <w:b/>
          <w:color w:val="641E46"/>
          <w:sz w:val="22"/>
          <w:lang w:val="es-ES"/>
        </w:rPr>
        <w:t>ORDINARIA</w:t>
      </w:r>
    </w:p>
    <w:p w14:paraId="31C6B04F" w14:textId="77777777" w:rsidR="003D0563" w:rsidRPr="003D0563" w:rsidRDefault="003D0563" w:rsidP="00C85EF7">
      <w:pPr>
        <w:jc w:val="center"/>
        <w:rPr>
          <w:rFonts w:ascii="Century Gothic" w:hAnsi="Century Gothic" w:cs="Arial"/>
          <w:color w:val="641E46"/>
          <w:sz w:val="22"/>
          <w:highlight w:val="yellow"/>
        </w:rPr>
      </w:pPr>
    </w:p>
    <w:p w14:paraId="5A0BFB18" w14:textId="7B15ECBE" w:rsidR="00C700DA" w:rsidRPr="00BE0CBC" w:rsidRDefault="00BE0CBC" w:rsidP="00C85EF7">
      <w:pPr>
        <w:jc w:val="center"/>
        <w:rPr>
          <w:rFonts w:ascii="Century Gothic" w:hAnsi="Century Gothic" w:cs="Arial"/>
          <w:b/>
          <w:color w:val="641E46"/>
          <w:sz w:val="22"/>
        </w:rPr>
      </w:pPr>
      <w:r w:rsidRPr="00BE0CBC">
        <w:rPr>
          <w:rFonts w:ascii="Century Gothic" w:hAnsi="Century Gothic" w:cs="Arial"/>
          <w:b/>
          <w:color w:val="641E46"/>
          <w:sz w:val="22"/>
        </w:rPr>
        <w:t>MIÉRCOLES 12 DE FEBRERO DE 2020</w:t>
      </w:r>
    </w:p>
    <w:p w14:paraId="18ACA741" w14:textId="7A8B5D69" w:rsidR="00C700DA" w:rsidRPr="00BE0CBC" w:rsidRDefault="00BE0CBC" w:rsidP="0084026B">
      <w:pPr>
        <w:jc w:val="center"/>
        <w:rPr>
          <w:rFonts w:ascii="Century Gothic" w:hAnsi="Century Gothic" w:cs="Arial"/>
          <w:b/>
          <w:color w:val="641E46"/>
          <w:sz w:val="22"/>
        </w:rPr>
      </w:pPr>
      <w:r w:rsidRPr="00BE0CBC">
        <w:rPr>
          <w:rFonts w:ascii="Century Gothic" w:hAnsi="Century Gothic" w:cs="Arial"/>
          <w:b/>
          <w:color w:val="641E46"/>
          <w:sz w:val="22"/>
        </w:rPr>
        <w:t>10:00 HORAS</w:t>
      </w:r>
    </w:p>
    <w:p w14:paraId="329932CB" w14:textId="060F9AAD" w:rsidR="00C654DA" w:rsidRPr="003D0563" w:rsidRDefault="003D0563" w:rsidP="00C654DA">
      <w:pPr>
        <w:jc w:val="center"/>
        <w:rPr>
          <w:rFonts w:ascii="Century Gothic" w:hAnsi="Century Gothic" w:cs="Arial"/>
          <w:b/>
          <w:color w:val="641E46"/>
          <w:sz w:val="22"/>
        </w:rPr>
      </w:pPr>
      <w:r w:rsidRPr="00BE0CBC">
        <w:rPr>
          <w:rFonts w:ascii="Century Gothic" w:hAnsi="Century Gothic" w:cs="Arial"/>
          <w:b/>
          <w:color w:val="641E46"/>
          <w:sz w:val="22"/>
        </w:rPr>
        <w:t>SALA DE CONSEJEROS 1 Y 2</w:t>
      </w:r>
    </w:p>
    <w:p w14:paraId="1FADA55C" w14:textId="0561C216" w:rsidR="003D0563" w:rsidRPr="003D0563" w:rsidRDefault="003D0563" w:rsidP="00C654DA">
      <w:pPr>
        <w:jc w:val="center"/>
        <w:rPr>
          <w:rFonts w:ascii="Century Gothic" w:hAnsi="Century Gothic" w:cs="Arial"/>
          <w:b/>
          <w:color w:val="641E46"/>
          <w:sz w:val="22"/>
        </w:rPr>
      </w:pPr>
    </w:p>
    <w:p w14:paraId="125F6996" w14:textId="1E198548" w:rsidR="003D0563" w:rsidRPr="003D0563" w:rsidRDefault="003D0563" w:rsidP="00C654DA">
      <w:pPr>
        <w:jc w:val="center"/>
        <w:rPr>
          <w:rFonts w:ascii="Century Gothic" w:hAnsi="Century Gothic" w:cs="Arial"/>
          <w:sz w:val="22"/>
        </w:rPr>
      </w:pPr>
      <w:r w:rsidRPr="003D0563">
        <w:rPr>
          <w:rFonts w:ascii="Century Gothic" w:hAnsi="Century Gothic" w:cs="Arial"/>
          <w:b/>
          <w:color w:val="641E46"/>
          <w:sz w:val="22"/>
        </w:rPr>
        <w:t>ORDEN DEL DÍA</w:t>
      </w:r>
    </w:p>
    <w:p w14:paraId="0748EACF" w14:textId="4A916952" w:rsidR="00A86B79" w:rsidRDefault="00A86B79" w:rsidP="00C85EF7">
      <w:pPr>
        <w:rPr>
          <w:rFonts w:ascii="Century Gothic" w:hAnsi="Century Gothic"/>
          <w:sz w:val="22"/>
          <w:szCs w:val="22"/>
        </w:rPr>
      </w:pPr>
    </w:p>
    <w:p w14:paraId="47825212" w14:textId="77777777" w:rsidR="00C63A42" w:rsidRPr="00775602" w:rsidRDefault="00C63A42" w:rsidP="00C85EF7">
      <w:pPr>
        <w:rPr>
          <w:rFonts w:ascii="Century Gothic" w:hAnsi="Century Gothic"/>
          <w:sz w:val="22"/>
          <w:szCs w:val="22"/>
        </w:rPr>
      </w:pPr>
    </w:p>
    <w:p w14:paraId="5EAA176C" w14:textId="77777777" w:rsidR="003369E9" w:rsidRPr="001D4115" w:rsidRDefault="00155CCD" w:rsidP="003369E9">
      <w:pPr>
        <w:pStyle w:val="Prrafodelista"/>
        <w:numPr>
          <w:ilvl w:val="0"/>
          <w:numId w:val="3"/>
        </w:numPr>
        <w:tabs>
          <w:tab w:val="num" w:pos="567"/>
        </w:tabs>
        <w:ind w:left="567" w:hanging="567"/>
        <w:contextualSpacing w:val="0"/>
        <w:jc w:val="both"/>
        <w:rPr>
          <w:rStyle w:val="Hipervnculo"/>
          <w:rFonts w:ascii="Century Gothic" w:hAnsi="Century Gothic" w:cs="Arial"/>
          <w:b w:val="0"/>
          <w:bCs w:val="0"/>
          <w:color w:val="auto"/>
          <w:sz w:val="22"/>
          <w:szCs w:val="22"/>
          <w:u w:val="none"/>
        </w:rPr>
      </w:pPr>
      <w:hyperlink r:id="rId8" w:history="1">
        <w:r w:rsidR="003369E9" w:rsidRPr="001D4115">
          <w:rPr>
            <w:rStyle w:val="Hipervnculo"/>
            <w:rFonts w:ascii="Century Gothic" w:hAnsi="Century Gothic" w:cs="Arial"/>
            <w:b w:val="0"/>
            <w:color w:val="auto"/>
            <w:sz w:val="22"/>
            <w:szCs w:val="22"/>
            <w:u w:val="none"/>
          </w:rPr>
          <w:t>Presentación y, en su caso, aprobación del Orden del día.</w:t>
        </w:r>
      </w:hyperlink>
      <w:r w:rsidR="003369E9" w:rsidRPr="001D4115">
        <w:rPr>
          <w:rStyle w:val="Hipervnculo"/>
          <w:rFonts w:ascii="Century Gothic" w:hAnsi="Century Gothic" w:cs="Arial"/>
          <w:b w:val="0"/>
          <w:color w:val="auto"/>
          <w:sz w:val="22"/>
          <w:szCs w:val="22"/>
          <w:u w:val="none"/>
        </w:rPr>
        <w:t xml:space="preserve"> </w:t>
      </w:r>
    </w:p>
    <w:p w14:paraId="3E51748F" w14:textId="77777777" w:rsidR="003369E9" w:rsidRDefault="003369E9" w:rsidP="003369E9">
      <w:pPr>
        <w:pStyle w:val="Prrafodelista"/>
        <w:ind w:left="567"/>
        <w:contextualSpacing w:val="0"/>
        <w:jc w:val="both"/>
        <w:rPr>
          <w:rFonts w:ascii="Century Gothic" w:hAnsi="Century Gothic"/>
          <w:bCs/>
          <w:sz w:val="22"/>
          <w:szCs w:val="22"/>
        </w:rPr>
      </w:pPr>
    </w:p>
    <w:p w14:paraId="55F1621F" w14:textId="0D7BE117" w:rsidR="003369E9" w:rsidRDefault="003369E9" w:rsidP="003369E9">
      <w:pPr>
        <w:pStyle w:val="Prrafodelista"/>
        <w:numPr>
          <w:ilvl w:val="0"/>
          <w:numId w:val="3"/>
        </w:numPr>
        <w:tabs>
          <w:tab w:val="num" w:pos="567"/>
        </w:tabs>
        <w:ind w:left="567" w:hanging="567"/>
        <w:contextualSpacing w:val="0"/>
        <w:jc w:val="both"/>
        <w:rPr>
          <w:rFonts w:ascii="Century Gothic" w:hAnsi="Century Gothic"/>
          <w:bCs/>
          <w:sz w:val="22"/>
          <w:szCs w:val="22"/>
        </w:rPr>
      </w:pPr>
      <w:r w:rsidRPr="00795E74">
        <w:rPr>
          <w:rFonts w:ascii="Century Gothic" w:hAnsi="Century Gothic"/>
          <w:bCs/>
          <w:sz w:val="22"/>
          <w:szCs w:val="22"/>
        </w:rPr>
        <w:t>Presentación y, en su caso, aprobación de</w:t>
      </w:r>
      <w:r>
        <w:rPr>
          <w:rFonts w:ascii="Century Gothic" w:hAnsi="Century Gothic"/>
          <w:bCs/>
          <w:sz w:val="22"/>
          <w:szCs w:val="22"/>
        </w:rPr>
        <w:t xml:space="preserve">l Acta de la </w:t>
      </w:r>
      <w:r w:rsidR="00392068">
        <w:rPr>
          <w:rFonts w:ascii="Century Gothic" w:hAnsi="Century Gothic"/>
          <w:bCs/>
          <w:sz w:val="22"/>
          <w:szCs w:val="22"/>
        </w:rPr>
        <w:t>Cuarta</w:t>
      </w:r>
      <w:r>
        <w:rPr>
          <w:rFonts w:ascii="Century Gothic" w:hAnsi="Century Gothic"/>
          <w:bCs/>
          <w:sz w:val="22"/>
          <w:szCs w:val="22"/>
        </w:rPr>
        <w:t xml:space="preserve"> Sesión </w:t>
      </w:r>
      <w:r w:rsidR="00392068">
        <w:rPr>
          <w:rFonts w:ascii="Century Gothic" w:hAnsi="Century Gothic"/>
          <w:bCs/>
          <w:sz w:val="22"/>
          <w:szCs w:val="22"/>
        </w:rPr>
        <w:t>O</w:t>
      </w:r>
      <w:r>
        <w:rPr>
          <w:rFonts w:ascii="Century Gothic" w:hAnsi="Century Gothic"/>
          <w:bCs/>
          <w:sz w:val="22"/>
          <w:szCs w:val="22"/>
        </w:rPr>
        <w:t xml:space="preserve">rdinaria de la </w:t>
      </w:r>
      <w:r w:rsidRPr="00795E74">
        <w:rPr>
          <w:rFonts w:ascii="Century Gothic" w:hAnsi="Century Gothic"/>
          <w:bCs/>
          <w:sz w:val="22"/>
          <w:szCs w:val="22"/>
        </w:rPr>
        <w:t xml:space="preserve">Comisión </w:t>
      </w:r>
      <w:r w:rsidR="00392068">
        <w:rPr>
          <w:rFonts w:ascii="Century Gothic" w:hAnsi="Century Gothic"/>
          <w:bCs/>
          <w:sz w:val="22"/>
          <w:szCs w:val="22"/>
        </w:rPr>
        <w:t>del Registro Federal de Electores</w:t>
      </w:r>
      <w:r>
        <w:rPr>
          <w:rFonts w:ascii="Century Gothic" w:hAnsi="Century Gothic"/>
          <w:bCs/>
          <w:sz w:val="22"/>
          <w:szCs w:val="22"/>
        </w:rPr>
        <w:t xml:space="preserve">, celebrada el </w:t>
      </w:r>
      <w:r w:rsidR="00392068">
        <w:rPr>
          <w:rFonts w:ascii="Century Gothic" w:hAnsi="Century Gothic"/>
          <w:bCs/>
          <w:sz w:val="22"/>
          <w:szCs w:val="22"/>
        </w:rPr>
        <w:t>18</w:t>
      </w:r>
      <w:r>
        <w:rPr>
          <w:rFonts w:ascii="Century Gothic" w:hAnsi="Century Gothic"/>
          <w:bCs/>
          <w:sz w:val="22"/>
          <w:szCs w:val="22"/>
        </w:rPr>
        <w:t xml:space="preserve"> de </w:t>
      </w:r>
      <w:r w:rsidR="00392068">
        <w:rPr>
          <w:rFonts w:ascii="Century Gothic" w:hAnsi="Century Gothic"/>
          <w:bCs/>
          <w:sz w:val="22"/>
          <w:szCs w:val="22"/>
        </w:rPr>
        <w:t xml:space="preserve">diciembre </w:t>
      </w:r>
      <w:r>
        <w:rPr>
          <w:rFonts w:ascii="Century Gothic" w:hAnsi="Century Gothic"/>
          <w:bCs/>
          <w:sz w:val="22"/>
          <w:szCs w:val="22"/>
        </w:rPr>
        <w:t>de 20</w:t>
      </w:r>
      <w:r w:rsidR="00392068">
        <w:rPr>
          <w:rFonts w:ascii="Century Gothic" w:hAnsi="Century Gothic"/>
          <w:bCs/>
          <w:sz w:val="22"/>
          <w:szCs w:val="22"/>
        </w:rPr>
        <w:t>19</w:t>
      </w:r>
      <w:r>
        <w:rPr>
          <w:rFonts w:ascii="Century Gothic" w:hAnsi="Century Gothic"/>
          <w:bCs/>
          <w:sz w:val="22"/>
          <w:szCs w:val="22"/>
        </w:rPr>
        <w:t>.</w:t>
      </w:r>
    </w:p>
    <w:p w14:paraId="284E26BD" w14:textId="77777777" w:rsidR="003369E9" w:rsidRPr="00460900" w:rsidRDefault="003369E9" w:rsidP="003369E9">
      <w:pPr>
        <w:pStyle w:val="Prrafodelista"/>
        <w:rPr>
          <w:rFonts w:ascii="Century Gothic" w:hAnsi="Century Gothic"/>
          <w:bCs/>
          <w:sz w:val="22"/>
          <w:szCs w:val="22"/>
        </w:rPr>
      </w:pPr>
    </w:p>
    <w:p w14:paraId="5930F494" w14:textId="15A1E581" w:rsidR="003369E9" w:rsidRDefault="003369E9" w:rsidP="003369E9">
      <w:pPr>
        <w:pStyle w:val="Prrafodelista"/>
        <w:numPr>
          <w:ilvl w:val="0"/>
          <w:numId w:val="3"/>
        </w:numPr>
        <w:tabs>
          <w:tab w:val="num" w:pos="567"/>
        </w:tabs>
        <w:ind w:left="567" w:hanging="567"/>
        <w:contextualSpacing w:val="0"/>
        <w:jc w:val="both"/>
        <w:rPr>
          <w:rFonts w:ascii="Century Gothic" w:hAnsi="Century Gothic"/>
          <w:bCs/>
          <w:sz w:val="22"/>
          <w:szCs w:val="22"/>
        </w:rPr>
      </w:pPr>
      <w:r w:rsidRPr="00CA67D5">
        <w:rPr>
          <w:rFonts w:ascii="Century Gothic" w:hAnsi="Century Gothic"/>
          <w:bCs/>
          <w:sz w:val="22"/>
          <w:szCs w:val="22"/>
        </w:rPr>
        <w:t xml:space="preserve">Presentación del Informe sobre el seguimiento y cumplimiento de compromisos y acuerdos de la </w:t>
      </w:r>
      <w:r w:rsidRPr="00795E74">
        <w:rPr>
          <w:rFonts w:ascii="Century Gothic" w:hAnsi="Century Gothic"/>
          <w:bCs/>
          <w:sz w:val="22"/>
          <w:szCs w:val="22"/>
        </w:rPr>
        <w:t xml:space="preserve">Comisión </w:t>
      </w:r>
      <w:r w:rsidR="00392068">
        <w:rPr>
          <w:rFonts w:ascii="Century Gothic" w:hAnsi="Century Gothic"/>
          <w:bCs/>
          <w:sz w:val="22"/>
          <w:szCs w:val="22"/>
        </w:rPr>
        <w:t>del Registro Federal de Electores</w:t>
      </w:r>
      <w:r w:rsidRPr="00CA67D5">
        <w:rPr>
          <w:rFonts w:ascii="Century Gothic" w:hAnsi="Century Gothic"/>
          <w:bCs/>
          <w:sz w:val="22"/>
          <w:szCs w:val="22"/>
        </w:rPr>
        <w:t>.</w:t>
      </w:r>
    </w:p>
    <w:p w14:paraId="4623BC63" w14:textId="77777777" w:rsidR="003369E9" w:rsidRPr="00A30A9B" w:rsidRDefault="003369E9" w:rsidP="003369E9">
      <w:pPr>
        <w:pStyle w:val="Prrafodelista"/>
        <w:rPr>
          <w:rFonts w:ascii="Century Gothic" w:hAnsi="Century Gothic"/>
          <w:bCs/>
          <w:sz w:val="22"/>
          <w:szCs w:val="22"/>
        </w:rPr>
      </w:pPr>
    </w:p>
    <w:p w14:paraId="5258637E" w14:textId="7940E651" w:rsidR="0029549B" w:rsidRDefault="0029549B" w:rsidP="003369E9">
      <w:pPr>
        <w:pStyle w:val="Prrafodelista"/>
        <w:numPr>
          <w:ilvl w:val="0"/>
          <w:numId w:val="3"/>
        </w:numPr>
        <w:ind w:left="567" w:hanging="567"/>
        <w:contextualSpacing w:val="0"/>
        <w:jc w:val="both"/>
        <w:rPr>
          <w:rFonts w:ascii="Century Gothic" w:hAnsi="Century Gothic"/>
          <w:bCs/>
          <w:sz w:val="22"/>
          <w:szCs w:val="22"/>
        </w:rPr>
      </w:pPr>
      <w:r>
        <w:rPr>
          <w:rFonts w:ascii="Century Gothic" w:hAnsi="Century Gothic"/>
          <w:bCs/>
          <w:sz w:val="22"/>
          <w:szCs w:val="22"/>
        </w:rPr>
        <w:t>Presentación de Políticas para el uso de pantallas en los Módulos de Atención Ciudadana.</w:t>
      </w:r>
    </w:p>
    <w:p w14:paraId="23EDC93E" w14:textId="77777777" w:rsidR="0029549B" w:rsidRPr="0029549B" w:rsidRDefault="0029549B" w:rsidP="0029549B">
      <w:pPr>
        <w:pStyle w:val="Prrafodelista"/>
        <w:rPr>
          <w:rFonts w:ascii="Century Gothic" w:hAnsi="Century Gothic"/>
          <w:bCs/>
          <w:sz w:val="22"/>
          <w:szCs w:val="22"/>
        </w:rPr>
      </w:pPr>
    </w:p>
    <w:p w14:paraId="63FF0E02" w14:textId="363CB77F" w:rsidR="003369E9" w:rsidRDefault="00392068" w:rsidP="003369E9">
      <w:pPr>
        <w:pStyle w:val="Prrafodelista"/>
        <w:numPr>
          <w:ilvl w:val="0"/>
          <w:numId w:val="3"/>
        </w:numPr>
        <w:ind w:left="567" w:hanging="567"/>
        <w:contextualSpacing w:val="0"/>
        <w:jc w:val="both"/>
        <w:rPr>
          <w:rStyle w:val="Hipervnculo"/>
          <w:rFonts w:ascii="Century Gothic" w:hAnsi="Century Gothic"/>
          <w:b w:val="0"/>
          <w:color w:val="auto"/>
          <w:sz w:val="22"/>
          <w:szCs w:val="22"/>
          <w:u w:val="none"/>
        </w:rPr>
      </w:pPr>
      <w:r w:rsidRPr="006F328C">
        <w:rPr>
          <w:rFonts w:ascii="Century Gothic" w:hAnsi="Century Gothic"/>
          <w:bCs/>
          <w:sz w:val="22"/>
          <w:szCs w:val="22"/>
        </w:rPr>
        <w:t xml:space="preserve">Presentación y, en su caso, aprobación del Proyecto de Acuerdo del Consejo General del Instituto Nacional Electoral por el que se aprueba la modificación del “Modelo de Operación para la Credencialización en el Extranjero”, aprobado </w:t>
      </w:r>
      <w:r w:rsidR="00BC5C6C">
        <w:rPr>
          <w:rFonts w:ascii="Century Gothic" w:hAnsi="Century Gothic"/>
          <w:bCs/>
          <w:sz w:val="22"/>
          <w:szCs w:val="22"/>
        </w:rPr>
        <w:t>en</w:t>
      </w:r>
      <w:r>
        <w:rPr>
          <w:rFonts w:ascii="Century Gothic" w:hAnsi="Century Gothic"/>
          <w:bCs/>
          <w:sz w:val="22"/>
          <w:szCs w:val="22"/>
        </w:rPr>
        <w:t xml:space="preserve"> el</w:t>
      </w:r>
      <w:r w:rsidRPr="006F328C">
        <w:rPr>
          <w:rFonts w:ascii="Century Gothic" w:hAnsi="Century Gothic"/>
          <w:bCs/>
          <w:sz w:val="22"/>
          <w:szCs w:val="22"/>
        </w:rPr>
        <w:t xml:space="preserve"> diverso INE/CG1065/2015</w:t>
      </w:r>
      <w:r w:rsidR="003D0563">
        <w:rPr>
          <w:rStyle w:val="Hipervnculo"/>
          <w:rFonts w:ascii="Century Gothic" w:hAnsi="Century Gothic"/>
          <w:b w:val="0"/>
          <w:color w:val="auto"/>
          <w:sz w:val="22"/>
          <w:szCs w:val="22"/>
          <w:u w:val="none"/>
        </w:rPr>
        <w:t>.</w:t>
      </w:r>
    </w:p>
    <w:p w14:paraId="0CF8653E" w14:textId="77777777" w:rsidR="001F63CE" w:rsidRPr="001F63CE" w:rsidRDefault="001F63CE" w:rsidP="001F63CE">
      <w:pPr>
        <w:pStyle w:val="Prrafodelista"/>
        <w:rPr>
          <w:rFonts w:ascii="Century Gothic" w:hAnsi="Century Gothic"/>
          <w:bCs/>
          <w:sz w:val="22"/>
          <w:szCs w:val="22"/>
        </w:rPr>
      </w:pPr>
    </w:p>
    <w:p w14:paraId="2B3761E1" w14:textId="5E9886C5" w:rsidR="00CF0F16" w:rsidRDefault="00CF0F16" w:rsidP="00CF0F16">
      <w:pPr>
        <w:pStyle w:val="Prrafodelista"/>
        <w:numPr>
          <w:ilvl w:val="0"/>
          <w:numId w:val="3"/>
        </w:numPr>
        <w:ind w:left="567" w:hanging="567"/>
        <w:contextualSpacing w:val="0"/>
        <w:jc w:val="both"/>
        <w:rPr>
          <w:rFonts w:ascii="Century Gothic" w:hAnsi="Century Gothic"/>
          <w:bCs/>
          <w:sz w:val="22"/>
          <w:szCs w:val="22"/>
        </w:rPr>
      </w:pPr>
      <w:r>
        <w:rPr>
          <w:rFonts w:ascii="Century Gothic" w:hAnsi="Century Gothic"/>
          <w:bCs/>
          <w:sz w:val="22"/>
          <w:szCs w:val="22"/>
        </w:rPr>
        <w:t>Presentación y, en su caso, aprobación del Proyecto de Acuerdo del Consejo General del Instituto Nacional Electoral por el que se aprueba</w:t>
      </w:r>
      <w:r w:rsidR="0000270F">
        <w:rPr>
          <w:rFonts w:ascii="Century Gothic" w:hAnsi="Century Gothic"/>
          <w:bCs/>
          <w:sz w:val="22"/>
          <w:szCs w:val="22"/>
        </w:rPr>
        <w:t>n los mecanismos para</w:t>
      </w:r>
      <w:r>
        <w:rPr>
          <w:rFonts w:ascii="Century Gothic" w:hAnsi="Century Gothic"/>
          <w:bCs/>
          <w:sz w:val="22"/>
          <w:szCs w:val="22"/>
        </w:rPr>
        <w:t xml:space="preserve"> garantizar el derecho a la identidad de las personas suspendidas en sus derechos político-electorales,</w:t>
      </w:r>
      <w:r w:rsidRPr="00AC6371">
        <w:rPr>
          <w:rFonts w:ascii="Century Gothic" w:hAnsi="Century Gothic"/>
          <w:bCs/>
          <w:sz w:val="22"/>
          <w:szCs w:val="22"/>
        </w:rPr>
        <w:t xml:space="preserve"> en acatamiento a la sentencia </w:t>
      </w:r>
      <w:r>
        <w:rPr>
          <w:rFonts w:ascii="Century Gothic" w:hAnsi="Century Gothic"/>
          <w:bCs/>
          <w:sz w:val="22"/>
          <w:szCs w:val="22"/>
        </w:rPr>
        <w:t>SCM</w:t>
      </w:r>
      <w:r w:rsidRPr="00AC6371">
        <w:rPr>
          <w:rFonts w:ascii="Century Gothic" w:hAnsi="Century Gothic"/>
          <w:bCs/>
          <w:sz w:val="22"/>
          <w:szCs w:val="22"/>
        </w:rPr>
        <w:t>-JDC-</w:t>
      </w:r>
      <w:r>
        <w:rPr>
          <w:rFonts w:ascii="Century Gothic" w:hAnsi="Century Gothic"/>
          <w:bCs/>
          <w:sz w:val="22"/>
          <w:szCs w:val="22"/>
        </w:rPr>
        <w:t>1050</w:t>
      </w:r>
      <w:r w:rsidRPr="00AC6371">
        <w:rPr>
          <w:rFonts w:ascii="Century Gothic" w:hAnsi="Century Gothic"/>
          <w:bCs/>
          <w:sz w:val="22"/>
          <w:szCs w:val="22"/>
        </w:rPr>
        <w:t xml:space="preserve">/2019, dictada por la Sala Regional </w:t>
      </w:r>
      <w:r>
        <w:rPr>
          <w:rFonts w:ascii="Century Gothic" w:hAnsi="Century Gothic"/>
          <w:bCs/>
          <w:sz w:val="22"/>
          <w:szCs w:val="22"/>
        </w:rPr>
        <w:t>Ciudad de México</w:t>
      </w:r>
      <w:r w:rsidRPr="00AC6371">
        <w:rPr>
          <w:rFonts w:ascii="Century Gothic" w:hAnsi="Century Gothic"/>
          <w:bCs/>
          <w:sz w:val="22"/>
          <w:szCs w:val="22"/>
        </w:rPr>
        <w:t xml:space="preserve"> del Tribunal Electoral del Poder Judicial de la Federación.</w:t>
      </w:r>
    </w:p>
    <w:p w14:paraId="207207A0" w14:textId="77777777" w:rsidR="00415ADB" w:rsidRPr="00415ADB" w:rsidRDefault="00415ADB" w:rsidP="00415ADB">
      <w:pPr>
        <w:pStyle w:val="Prrafodelista"/>
        <w:rPr>
          <w:rFonts w:ascii="Century Gothic" w:hAnsi="Century Gothic"/>
          <w:bCs/>
          <w:sz w:val="22"/>
          <w:szCs w:val="22"/>
        </w:rPr>
      </w:pPr>
    </w:p>
    <w:p w14:paraId="4377CBFC" w14:textId="0DAD25EA" w:rsidR="00C74754" w:rsidRDefault="00415ADB" w:rsidP="00CF0F16">
      <w:pPr>
        <w:pStyle w:val="Prrafodelista"/>
        <w:numPr>
          <w:ilvl w:val="0"/>
          <w:numId w:val="3"/>
        </w:numPr>
        <w:ind w:left="567" w:hanging="567"/>
        <w:contextualSpacing w:val="0"/>
        <w:jc w:val="both"/>
        <w:rPr>
          <w:rFonts w:ascii="Century Gothic" w:hAnsi="Century Gothic"/>
          <w:bCs/>
          <w:sz w:val="22"/>
          <w:szCs w:val="22"/>
        </w:rPr>
      </w:pPr>
      <w:r>
        <w:rPr>
          <w:rFonts w:ascii="Century Gothic" w:hAnsi="Century Gothic"/>
          <w:bCs/>
          <w:sz w:val="22"/>
          <w:szCs w:val="22"/>
        </w:rPr>
        <w:t xml:space="preserve">Presentación y, en su caso, aprobación del Proyecto de Acuerdo del Consejo General del Instituto Nacional Electoral por el que se aprueban los </w:t>
      </w:r>
      <w:r w:rsidR="00C74754">
        <w:rPr>
          <w:rFonts w:ascii="Century Gothic" w:hAnsi="Century Gothic"/>
          <w:bCs/>
          <w:sz w:val="22"/>
          <w:szCs w:val="22"/>
        </w:rPr>
        <w:t>resultados del proyecto</w:t>
      </w:r>
      <w:r>
        <w:rPr>
          <w:rFonts w:ascii="Century Gothic" w:hAnsi="Century Gothic"/>
          <w:bCs/>
          <w:sz w:val="22"/>
          <w:szCs w:val="22"/>
        </w:rPr>
        <w:t xml:space="preserve"> de reseccionamiento 2019</w:t>
      </w:r>
      <w:r w:rsidR="00C74754">
        <w:rPr>
          <w:rFonts w:ascii="Century Gothic" w:hAnsi="Century Gothic"/>
          <w:bCs/>
          <w:sz w:val="22"/>
          <w:szCs w:val="22"/>
        </w:rPr>
        <w:t>.</w:t>
      </w:r>
    </w:p>
    <w:p w14:paraId="65D95B09" w14:textId="77777777" w:rsidR="00C74754" w:rsidRPr="00C74754" w:rsidRDefault="00C74754" w:rsidP="00C74754">
      <w:pPr>
        <w:pStyle w:val="Prrafodelista"/>
        <w:rPr>
          <w:rFonts w:ascii="Century Gothic" w:hAnsi="Century Gothic"/>
          <w:bCs/>
          <w:sz w:val="22"/>
          <w:szCs w:val="22"/>
        </w:rPr>
      </w:pPr>
    </w:p>
    <w:p w14:paraId="6B0964E5" w14:textId="1539BCD4" w:rsidR="003369E9" w:rsidRPr="00775602" w:rsidRDefault="003369E9" w:rsidP="003369E9">
      <w:pPr>
        <w:pStyle w:val="Prrafodelista"/>
        <w:numPr>
          <w:ilvl w:val="0"/>
          <w:numId w:val="3"/>
        </w:numPr>
        <w:ind w:left="567" w:hanging="567"/>
        <w:contextualSpacing w:val="0"/>
        <w:jc w:val="both"/>
        <w:rPr>
          <w:rStyle w:val="Hipervnculo"/>
          <w:rFonts w:ascii="Century Gothic" w:hAnsi="Century Gothic"/>
          <w:b w:val="0"/>
          <w:color w:val="auto"/>
          <w:sz w:val="22"/>
          <w:szCs w:val="22"/>
          <w:u w:val="none"/>
        </w:rPr>
      </w:pPr>
      <w:r w:rsidRPr="00775602">
        <w:rPr>
          <w:rStyle w:val="Hipervnculo"/>
          <w:rFonts w:ascii="Century Gothic" w:hAnsi="Century Gothic"/>
          <w:b w:val="0"/>
          <w:color w:val="auto"/>
          <w:sz w:val="22"/>
          <w:szCs w:val="22"/>
          <w:u w:val="none"/>
        </w:rPr>
        <w:t xml:space="preserve">Relación de solicitudes y compromisos de la </w:t>
      </w:r>
      <w:r w:rsidR="003D0563">
        <w:rPr>
          <w:rStyle w:val="Hipervnculo"/>
          <w:rFonts w:ascii="Century Gothic" w:hAnsi="Century Gothic"/>
          <w:b w:val="0"/>
          <w:color w:val="auto"/>
          <w:sz w:val="22"/>
          <w:szCs w:val="22"/>
          <w:u w:val="none"/>
        </w:rPr>
        <w:t>Primera</w:t>
      </w:r>
      <w:r>
        <w:rPr>
          <w:rStyle w:val="Hipervnculo"/>
          <w:rFonts w:ascii="Century Gothic" w:hAnsi="Century Gothic"/>
          <w:b w:val="0"/>
          <w:color w:val="auto"/>
          <w:sz w:val="22"/>
          <w:szCs w:val="22"/>
          <w:u w:val="none"/>
        </w:rPr>
        <w:t xml:space="preserve"> </w:t>
      </w:r>
      <w:r w:rsidRPr="00775602">
        <w:rPr>
          <w:rStyle w:val="Hipervnculo"/>
          <w:rFonts w:ascii="Century Gothic" w:hAnsi="Century Gothic"/>
          <w:b w:val="0"/>
          <w:color w:val="auto"/>
          <w:sz w:val="22"/>
          <w:szCs w:val="22"/>
          <w:u w:val="none"/>
        </w:rPr>
        <w:t xml:space="preserve">Sesión </w:t>
      </w:r>
      <w:r w:rsidR="00392068">
        <w:rPr>
          <w:rStyle w:val="Hipervnculo"/>
          <w:rFonts w:ascii="Century Gothic" w:hAnsi="Century Gothic"/>
          <w:b w:val="0"/>
          <w:color w:val="auto"/>
          <w:sz w:val="22"/>
          <w:szCs w:val="22"/>
          <w:u w:val="none"/>
        </w:rPr>
        <w:t>Extrao</w:t>
      </w:r>
      <w:r w:rsidRPr="00775602">
        <w:rPr>
          <w:rStyle w:val="Hipervnculo"/>
          <w:rFonts w:ascii="Century Gothic" w:hAnsi="Century Gothic"/>
          <w:b w:val="0"/>
          <w:color w:val="auto"/>
          <w:sz w:val="22"/>
          <w:szCs w:val="22"/>
          <w:u w:val="none"/>
        </w:rPr>
        <w:t>rdinaria de 20</w:t>
      </w:r>
      <w:r w:rsidR="003D0563">
        <w:rPr>
          <w:rStyle w:val="Hipervnculo"/>
          <w:rFonts w:ascii="Century Gothic" w:hAnsi="Century Gothic"/>
          <w:b w:val="0"/>
          <w:color w:val="auto"/>
          <w:sz w:val="22"/>
          <w:szCs w:val="22"/>
          <w:u w:val="none"/>
        </w:rPr>
        <w:t>20</w:t>
      </w:r>
      <w:r w:rsidRPr="00775602">
        <w:rPr>
          <w:rStyle w:val="Hipervnculo"/>
          <w:rFonts w:ascii="Century Gothic" w:hAnsi="Century Gothic"/>
          <w:b w:val="0"/>
          <w:color w:val="auto"/>
          <w:sz w:val="22"/>
          <w:szCs w:val="22"/>
          <w:u w:val="none"/>
        </w:rPr>
        <w:t xml:space="preserve"> de la </w:t>
      </w:r>
      <w:r w:rsidRPr="00795E74">
        <w:rPr>
          <w:rFonts w:ascii="Century Gothic" w:hAnsi="Century Gothic"/>
          <w:bCs/>
          <w:sz w:val="22"/>
          <w:szCs w:val="22"/>
        </w:rPr>
        <w:t xml:space="preserve">Comisión </w:t>
      </w:r>
      <w:r w:rsidR="00392068">
        <w:rPr>
          <w:rFonts w:ascii="Century Gothic" w:hAnsi="Century Gothic"/>
          <w:bCs/>
          <w:sz w:val="22"/>
          <w:szCs w:val="22"/>
        </w:rPr>
        <w:t>del Registro Federal de Electores</w:t>
      </w:r>
      <w:r w:rsidRPr="00775602">
        <w:rPr>
          <w:rStyle w:val="Hipervnculo"/>
          <w:rFonts w:ascii="Century Gothic" w:hAnsi="Century Gothic"/>
          <w:b w:val="0"/>
          <w:color w:val="auto"/>
          <w:sz w:val="22"/>
          <w:szCs w:val="22"/>
          <w:u w:val="none"/>
        </w:rPr>
        <w:t>.</w:t>
      </w:r>
    </w:p>
    <w:p w14:paraId="38D1B81E" w14:textId="58AC95E6" w:rsidR="00D07A07" w:rsidRDefault="00D07A07">
      <w:pPr>
        <w:spacing w:before="80" w:after="80"/>
        <w:rPr>
          <w:rStyle w:val="Hipervnculo"/>
          <w:rFonts w:ascii="Century Gothic" w:hAnsi="Century Gothic"/>
          <w:b w:val="0"/>
          <w:color w:val="auto"/>
          <w:sz w:val="22"/>
          <w:szCs w:val="22"/>
          <w:u w:val="none"/>
        </w:rPr>
      </w:pPr>
      <w:r>
        <w:rPr>
          <w:rStyle w:val="Hipervnculo"/>
          <w:rFonts w:ascii="Century Gothic" w:hAnsi="Century Gothic"/>
          <w:b w:val="0"/>
          <w:color w:val="auto"/>
          <w:sz w:val="22"/>
          <w:szCs w:val="22"/>
          <w:u w:val="none"/>
        </w:rPr>
        <w:br w:type="page"/>
      </w:r>
    </w:p>
    <w:p w14:paraId="4FAF9AF7" w14:textId="7D74F328" w:rsidR="00D07A07" w:rsidRDefault="00D07A07" w:rsidP="00D07A07">
      <w:pPr>
        <w:jc w:val="center"/>
        <w:rPr>
          <w:rStyle w:val="Hipervnculo"/>
          <w:rFonts w:ascii="Century Gothic" w:hAnsi="Century Gothic"/>
          <w:b w:val="0"/>
          <w:color w:val="auto"/>
          <w:sz w:val="22"/>
          <w:szCs w:val="22"/>
          <w:u w:val="none"/>
        </w:rPr>
      </w:pPr>
      <w:r>
        <w:rPr>
          <w:rStyle w:val="Hipervnculo"/>
          <w:rFonts w:ascii="Century Gothic" w:hAnsi="Century Gothic"/>
          <w:color w:val="641E46"/>
          <w:u w:val="none"/>
        </w:rPr>
        <w:lastRenderedPageBreak/>
        <w:t>RELACIÓN DE ACUERDOS APROBADOS POR LA COMISIÓN</w:t>
      </w:r>
    </w:p>
    <w:p w14:paraId="507A92CA" w14:textId="77777777" w:rsidR="00D07A07" w:rsidRDefault="00D07A07" w:rsidP="003369E9">
      <w:pPr>
        <w:jc w:val="both"/>
        <w:rPr>
          <w:rStyle w:val="Hipervnculo"/>
          <w:rFonts w:ascii="Century Gothic" w:hAnsi="Century Gothic"/>
          <w:b w:val="0"/>
          <w:color w:val="auto"/>
          <w:sz w:val="22"/>
          <w:szCs w:val="22"/>
          <w:u w:val="none"/>
        </w:rPr>
      </w:pPr>
    </w:p>
    <w:tbl>
      <w:tblPr>
        <w:tblStyle w:val="Tablaconcuadrcula"/>
        <w:tblW w:w="0" w:type="auto"/>
        <w:tblInd w:w="0" w:type="dxa"/>
        <w:tblBorders>
          <w:top w:val="single" w:sz="4" w:space="0" w:color="641E46"/>
          <w:left w:val="none" w:sz="0" w:space="0" w:color="auto"/>
          <w:bottom w:val="single" w:sz="4" w:space="0" w:color="641E46"/>
          <w:right w:val="none" w:sz="0" w:space="0" w:color="auto"/>
          <w:insideH w:val="single" w:sz="4" w:space="0" w:color="641E46"/>
          <w:insideV w:val="none" w:sz="0" w:space="0" w:color="auto"/>
        </w:tblBorders>
        <w:tblLayout w:type="fixed"/>
        <w:tblLook w:val="04A0" w:firstRow="1" w:lastRow="0" w:firstColumn="1" w:lastColumn="0" w:noHBand="0" w:noVBand="1"/>
      </w:tblPr>
      <w:tblGrid>
        <w:gridCol w:w="1261"/>
        <w:gridCol w:w="7577"/>
      </w:tblGrid>
      <w:tr w:rsidR="00D07A07" w:rsidRPr="00F42107" w14:paraId="1168EA4E" w14:textId="77777777" w:rsidTr="00BD0950">
        <w:tc>
          <w:tcPr>
            <w:tcW w:w="1261" w:type="dxa"/>
            <w:hideMark/>
          </w:tcPr>
          <w:p w14:paraId="0B76CD76" w14:textId="77777777" w:rsidR="00D07A07" w:rsidRPr="00F42107" w:rsidRDefault="00D07A07" w:rsidP="00BD0950">
            <w:pPr>
              <w:spacing w:before="60" w:after="60"/>
              <w:rPr>
                <w:b/>
                <w:color w:val="641E46"/>
                <w:sz w:val="18"/>
                <w:szCs w:val="18"/>
                <w:lang w:eastAsia="en-US"/>
              </w:rPr>
            </w:pPr>
            <w:r w:rsidRPr="00F42107">
              <w:rPr>
                <w:rFonts w:ascii="Century Gothic" w:hAnsi="Century Gothic"/>
                <w:b/>
                <w:bCs/>
                <w:color w:val="641E46"/>
                <w:sz w:val="18"/>
                <w:szCs w:val="18"/>
                <w:lang w:eastAsia="en-US"/>
              </w:rPr>
              <w:t>Acuerdo</w:t>
            </w:r>
          </w:p>
        </w:tc>
        <w:tc>
          <w:tcPr>
            <w:tcW w:w="7577" w:type="dxa"/>
            <w:hideMark/>
          </w:tcPr>
          <w:p w14:paraId="67B4E981" w14:textId="06E64A90" w:rsidR="00D07A07" w:rsidRPr="006636B8" w:rsidRDefault="00D07A07" w:rsidP="00F42107">
            <w:pPr>
              <w:spacing w:before="60" w:after="60"/>
              <w:jc w:val="both"/>
              <w:rPr>
                <w:rFonts w:ascii="Century Gothic" w:hAnsi="Century Gothic"/>
                <w:b/>
                <w:bCs/>
                <w:color w:val="641E46"/>
                <w:sz w:val="22"/>
                <w:szCs w:val="22"/>
                <w:lang w:eastAsia="en-US"/>
              </w:rPr>
            </w:pPr>
            <w:r w:rsidRPr="006636B8">
              <w:rPr>
                <w:rFonts w:ascii="Century Gothic" w:hAnsi="Century Gothic"/>
                <w:b/>
                <w:bCs/>
                <w:color w:val="641E46"/>
                <w:sz w:val="22"/>
                <w:szCs w:val="22"/>
                <w:lang w:eastAsia="en-US"/>
              </w:rPr>
              <w:t>INE/CRFE01</w:t>
            </w:r>
            <w:r w:rsidRPr="006636B8">
              <w:rPr>
                <w:rFonts w:ascii="Century Gothic" w:hAnsi="Century Gothic"/>
                <w:b/>
                <w:bCs/>
                <w:color w:val="641E46"/>
                <w:sz w:val="22"/>
                <w:szCs w:val="22"/>
                <w:lang w:eastAsia="en-US"/>
              </w:rPr>
              <w:t>/01SE/2020</w:t>
            </w:r>
          </w:p>
          <w:p w14:paraId="226ED833" w14:textId="1523E1D3" w:rsidR="00D07A07" w:rsidRPr="00F42107" w:rsidRDefault="00D07A07" w:rsidP="00F42107">
            <w:pPr>
              <w:spacing w:before="60" w:after="60"/>
              <w:jc w:val="both"/>
              <w:rPr>
                <w:rFonts w:ascii="Century Gothic" w:hAnsi="Century Gothic"/>
                <w:bCs/>
                <w:sz w:val="20"/>
                <w:szCs w:val="20"/>
                <w:lang w:eastAsia="en-US"/>
              </w:rPr>
            </w:pPr>
            <w:r w:rsidRPr="00F42107">
              <w:rPr>
                <w:rFonts w:ascii="Century Gothic" w:hAnsi="Century Gothic"/>
                <w:bCs/>
                <w:sz w:val="20"/>
                <w:szCs w:val="20"/>
                <w:lang w:eastAsia="en-US"/>
              </w:rPr>
              <w:t xml:space="preserve">La Comisión del Registro Federal de Electores aprueba el Orden del día de la </w:t>
            </w:r>
            <w:r w:rsidRPr="00F42107">
              <w:rPr>
                <w:rFonts w:ascii="Century Gothic" w:hAnsi="Century Gothic"/>
                <w:bCs/>
                <w:sz w:val="20"/>
                <w:szCs w:val="20"/>
                <w:lang w:eastAsia="en-US"/>
              </w:rPr>
              <w:t>Primera Sesión Extraordinaria</w:t>
            </w:r>
            <w:r w:rsidRPr="00F42107">
              <w:rPr>
                <w:rFonts w:ascii="Century Gothic" w:hAnsi="Century Gothic"/>
                <w:bCs/>
                <w:sz w:val="20"/>
                <w:szCs w:val="20"/>
                <w:lang w:eastAsia="en-US"/>
              </w:rPr>
              <w:t xml:space="preserve"> de 2019.</w:t>
            </w:r>
          </w:p>
        </w:tc>
      </w:tr>
      <w:tr w:rsidR="00D07A07" w:rsidRPr="00F42107" w14:paraId="1D4F378D" w14:textId="77777777" w:rsidTr="00BD0950">
        <w:tc>
          <w:tcPr>
            <w:tcW w:w="1261" w:type="dxa"/>
            <w:hideMark/>
          </w:tcPr>
          <w:p w14:paraId="4AFACA48" w14:textId="786554C0" w:rsidR="00D07A07" w:rsidRPr="00F42107" w:rsidRDefault="00D07A07" w:rsidP="00BD0950">
            <w:pPr>
              <w:spacing w:before="60" w:after="60"/>
              <w:rPr>
                <w:rFonts w:ascii="Century Gothic" w:hAnsi="Century Gothic"/>
                <w:b/>
                <w:bCs/>
                <w:color w:val="641E46"/>
                <w:sz w:val="18"/>
                <w:szCs w:val="18"/>
                <w:lang w:eastAsia="en-US"/>
              </w:rPr>
            </w:pPr>
            <w:r w:rsidRPr="00F42107">
              <w:rPr>
                <w:rFonts w:ascii="Century Gothic" w:hAnsi="Century Gothic"/>
                <w:b/>
                <w:bCs/>
                <w:color w:val="641E46"/>
                <w:sz w:val="18"/>
                <w:szCs w:val="18"/>
                <w:lang w:eastAsia="en-US"/>
              </w:rPr>
              <w:t>Sentido del</w:t>
            </w:r>
            <w:r w:rsidR="00BD0950">
              <w:rPr>
                <w:rFonts w:ascii="Century Gothic" w:hAnsi="Century Gothic"/>
                <w:b/>
                <w:bCs/>
                <w:color w:val="641E46"/>
                <w:sz w:val="18"/>
                <w:szCs w:val="18"/>
                <w:lang w:eastAsia="en-US"/>
              </w:rPr>
              <w:t xml:space="preserve"> </w:t>
            </w:r>
            <w:r w:rsidRPr="00F42107">
              <w:rPr>
                <w:rFonts w:ascii="Century Gothic" w:hAnsi="Century Gothic"/>
                <w:b/>
                <w:bCs/>
                <w:color w:val="641E46"/>
                <w:sz w:val="18"/>
                <w:szCs w:val="18"/>
                <w:lang w:eastAsia="en-US"/>
              </w:rPr>
              <w:t>voto</w:t>
            </w:r>
          </w:p>
        </w:tc>
        <w:tc>
          <w:tcPr>
            <w:tcW w:w="7577" w:type="dxa"/>
            <w:hideMark/>
          </w:tcPr>
          <w:p w14:paraId="2C539386" w14:textId="38FC1A19" w:rsidR="00D07A07" w:rsidRPr="00F42107" w:rsidRDefault="00BD0950" w:rsidP="00F42107">
            <w:pPr>
              <w:spacing w:before="60" w:after="60"/>
              <w:jc w:val="both"/>
              <w:rPr>
                <w:rFonts w:ascii="Century Gothic" w:hAnsi="Century Gothic"/>
                <w:bCs/>
                <w:sz w:val="20"/>
                <w:szCs w:val="20"/>
                <w:lang w:eastAsia="en-US"/>
              </w:rPr>
            </w:pPr>
            <w:r>
              <w:rPr>
                <w:rFonts w:ascii="Century Gothic" w:hAnsi="Century Gothic"/>
                <w:bCs/>
                <w:sz w:val="20"/>
                <w:szCs w:val="20"/>
                <w:lang w:eastAsia="en-US"/>
              </w:rPr>
              <w:t>Se aprobó</w:t>
            </w:r>
            <w:r w:rsidR="00D07A07" w:rsidRPr="00F42107">
              <w:rPr>
                <w:rFonts w:ascii="Century Gothic" w:hAnsi="Century Gothic"/>
                <w:bCs/>
                <w:sz w:val="20"/>
                <w:szCs w:val="20"/>
                <w:lang w:eastAsia="en-US"/>
              </w:rPr>
              <w:t xml:space="preserve"> por </w:t>
            </w:r>
            <w:r w:rsidR="00F42107" w:rsidRPr="00F42107">
              <w:rPr>
                <w:rFonts w:ascii="Century Gothic" w:hAnsi="Century Gothic"/>
                <w:bCs/>
                <w:sz w:val="20"/>
                <w:szCs w:val="20"/>
                <w:lang w:eastAsia="en-US"/>
              </w:rPr>
              <w:t xml:space="preserve">votación unánime </w:t>
            </w:r>
            <w:r w:rsidR="00D07A07" w:rsidRPr="00F42107">
              <w:rPr>
                <w:rFonts w:ascii="Century Gothic" w:hAnsi="Century Gothic"/>
                <w:bCs/>
                <w:sz w:val="20"/>
                <w:szCs w:val="20"/>
                <w:lang w:eastAsia="en-US"/>
              </w:rPr>
              <w:t>de la</w:t>
            </w:r>
            <w:r w:rsidR="00D07A07" w:rsidRPr="00F42107">
              <w:rPr>
                <w:rFonts w:ascii="Century Gothic" w:hAnsi="Century Gothic"/>
                <w:bCs/>
                <w:sz w:val="20"/>
                <w:szCs w:val="20"/>
                <w:lang w:eastAsia="en-US"/>
              </w:rPr>
              <w:t>s</w:t>
            </w:r>
            <w:r w:rsidR="00D07A07" w:rsidRPr="00F42107">
              <w:rPr>
                <w:rFonts w:ascii="Century Gothic" w:hAnsi="Century Gothic"/>
                <w:bCs/>
                <w:sz w:val="20"/>
                <w:szCs w:val="20"/>
                <w:lang w:eastAsia="en-US"/>
              </w:rPr>
              <w:t xml:space="preserve"> </w:t>
            </w:r>
            <w:r>
              <w:rPr>
                <w:rFonts w:ascii="Century Gothic" w:hAnsi="Century Gothic"/>
                <w:bCs/>
                <w:sz w:val="20"/>
                <w:szCs w:val="20"/>
                <w:lang w:eastAsia="en-US"/>
              </w:rPr>
              <w:t xml:space="preserve">y los </w:t>
            </w:r>
            <w:r w:rsidR="00D07A07" w:rsidRPr="00F42107">
              <w:rPr>
                <w:rFonts w:ascii="Century Gothic" w:hAnsi="Century Gothic"/>
                <w:bCs/>
                <w:sz w:val="20"/>
                <w:szCs w:val="20"/>
                <w:lang w:eastAsia="en-US"/>
              </w:rPr>
              <w:t>Consejeros Electorales</w:t>
            </w:r>
            <w:r w:rsidR="00F42107">
              <w:rPr>
                <w:rFonts w:ascii="Century Gothic" w:hAnsi="Century Gothic"/>
                <w:bCs/>
                <w:sz w:val="20"/>
                <w:szCs w:val="20"/>
                <w:lang w:eastAsia="en-US"/>
              </w:rPr>
              <w:t xml:space="preserve">, </w:t>
            </w:r>
            <w:r w:rsidR="00D07A07" w:rsidRPr="00F42107">
              <w:rPr>
                <w:rFonts w:ascii="Century Gothic" w:hAnsi="Century Gothic"/>
                <w:bCs/>
                <w:sz w:val="20"/>
                <w:szCs w:val="20"/>
                <w:lang w:eastAsia="en-US"/>
              </w:rPr>
              <w:t>Lic. Alejandra Pamela San Martín Ríos y Valles</w:t>
            </w:r>
            <w:r w:rsidR="00D07A07" w:rsidRPr="00F42107">
              <w:rPr>
                <w:rFonts w:ascii="Century Gothic" w:hAnsi="Century Gothic"/>
                <w:bCs/>
                <w:sz w:val="20"/>
                <w:szCs w:val="20"/>
                <w:lang w:eastAsia="en-US"/>
              </w:rPr>
              <w:t>, Presidenta en funciones de la Comisión</w:t>
            </w:r>
            <w:r w:rsidR="00F42107">
              <w:rPr>
                <w:rFonts w:ascii="Century Gothic" w:hAnsi="Century Gothic"/>
                <w:bCs/>
                <w:sz w:val="20"/>
                <w:szCs w:val="20"/>
                <w:lang w:eastAsia="en-US"/>
              </w:rPr>
              <w:t xml:space="preserve">, </w:t>
            </w:r>
            <w:r w:rsidR="00D07A07" w:rsidRPr="00F42107">
              <w:rPr>
                <w:rFonts w:ascii="Century Gothic" w:hAnsi="Century Gothic"/>
                <w:bCs/>
                <w:sz w:val="20"/>
                <w:szCs w:val="20"/>
                <w:lang w:eastAsia="en-US"/>
              </w:rPr>
              <w:t>Mtra. Dania Paola Ravel Cuevas</w:t>
            </w:r>
            <w:r w:rsidR="00F42107">
              <w:rPr>
                <w:rFonts w:ascii="Century Gothic" w:hAnsi="Century Gothic"/>
                <w:bCs/>
                <w:sz w:val="20"/>
                <w:szCs w:val="20"/>
                <w:lang w:eastAsia="en-US"/>
              </w:rPr>
              <w:t xml:space="preserve">, </w:t>
            </w:r>
            <w:r w:rsidR="00D07A07" w:rsidRPr="00F42107">
              <w:rPr>
                <w:rFonts w:ascii="Century Gothic" w:hAnsi="Century Gothic"/>
                <w:bCs/>
                <w:sz w:val="20"/>
                <w:szCs w:val="20"/>
                <w:lang w:eastAsia="en-US"/>
              </w:rPr>
              <w:t>Mtro. Jaime Rivera Velázquez</w:t>
            </w:r>
            <w:r w:rsidR="00F42107">
              <w:rPr>
                <w:rFonts w:ascii="Century Gothic" w:hAnsi="Century Gothic"/>
                <w:bCs/>
                <w:sz w:val="20"/>
                <w:szCs w:val="20"/>
                <w:lang w:eastAsia="en-US"/>
              </w:rPr>
              <w:t xml:space="preserve">, y </w:t>
            </w:r>
            <w:r w:rsidR="00D07A07" w:rsidRPr="00F42107">
              <w:rPr>
                <w:rFonts w:ascii="Century Gothic" w:hAnsi="Century Gothic"/>
                <w:bCs/>
                <w:sz w:val="20"/>
                <w:szCs w:val="20"/>
                <w:lang w:eastAsia="en-US"/>
              </w:rPr>
              <w:t>Dr. José Roberto Ruiz Saldaña</w:t>
            </w:r>
            <w:r w:rsidR="00F42107">
              <w:rPr>
                <w:rFonts w:ascii="Century Gothic" w:hAnsi="Century Gothic"/>
                <w:bCs/>
                <w:sz w:val="20"/>
                <w:szCs w:val="20"/>
                <w:lang w:eastAsia="en-US"/>
              </w:rPr>
              <w:t>.</w:t>
            </w:r>
          </w:p>
        </w:tc>
      </w:tr>
    </w:tbl>
    <w:p w14:paraId="3F81D362" w14:textId="77777777" w:rsidR="00D07A07" w:rsidRDefault="00D07A07" w:rsidP="003369E9">
      <w:pPr>
        <w:jc w:val="both"/>
        <w:rPr>
          <w:rStyle w:val="Hipervnculo"/>
          <w:rFonts w:ascii="Century Gothic" w:hAnsi="Century Gothic"/>
          <w:b w:val="0"/>
          <w:color w:val="auto"/>
          <w:sz w:val="22"/>
          <w:szCs w:val="22"/>
          <w:u w:val="none"/>
        </w:rPr>
      </w:pPr>
    </w:p>
    <w:tbl>
      <w:tblPr>
        <w:tblStyle w:val="Tablaconcuadrcula"/>
        <w:tblW w:w="8838" w:type="dxa"/>
        <w:tblInd w:w="0" w:type="dxa"/>
        <w:tblBorders>
          <w:top w:val="single" w:sz="4" w:space="0" w:color="641E46"/>
          <w:left w:val="none" w:sz="0" w:space="0" w:color="auto"/>
          <w:bottom w:val="single" w:sz="4" w:space="0" w:color="641E46"/>
          <w:right w:val="none" w:sz="0" w:space="0" w:color="auto"/>
          <w:insideH w:val="single" w:sz="4" w:space="0" w:color="641E46"/>
          <w:insideV w:val="none" w:sz="0" w:space="0" w:color="auto"/>
        </w:tblBorders>
        <w:tblLayout w:type="fixed"/>
        <w:tblLook w:val="04A0" w:firstRow="1" w:lastRow="0" w:firstColumn="1" w:lastColumn="0" w:noHBand="0" w:noVBand="1"/>
      </w:tblPr>
      <w:tblGrid>
        <w:gridCol w:w="1261"/>
        <w:gridCol w:w="7577"/>
      </w:tblGrid>
      <w:tr w:rsidR="00BD0950" w14:paraId="3CBE6369" w14:textId="77777777" w:rsidTr="00BD0950">
        <w:tc>
          <w:tcPr>
            <w:tcW w:w="1261" w:type="dxa"/>
            <w:tcBorders>
              <w:top w:val="single" w:sz="4" w:space="0" w:color="641E46"/>
              <w:left w:val="nil"/>
              <w:bottom w:val="single" w:sz="4" w:space="0" w:color="641E46"/>
              <w:right w:val="nil"/>
            </w:tcBorders>
          </w:tcPr>
          <w:p w14:paraId="260411D7" w14:textId="22D1B48D" w:rsidR="00BD0950" w:rsidRDefault="00BD0950" w:rsidP="00BD0950">
            <w:pPr>
              <w:spacing w:before="60" w:after="60"/>
              <w:rPr>
                <w:rFonts w:ascii="Century Gothic" w:hAnsi="Century Gothic"/>
                <w:b/>
                <w:bCs/>
                <w:color w:val="641E46"/>
                <w:sz w:val="18"/>
                <w:szCs w:val="16"/>
                <w:lang w:eastAsia="en-US"/>
              </w:rPr>
            </w:pPr>
            <w:r w:rsidRPr="00F42107">
              <w:rPr>
                <w:rFonts w:ascii="Century Gothic" w:hAnsi="Century Gothic"/>
                <w:b/>
                <w:bCs/>
                <w:color w:val="641E46"/>
                <w:sz w:val="18"/>
                <w:szCs w:val="18"/>
                <w:lang w:eastAsia="en-US"/>
              </w:rPr>
              <w:t>Acuerdo</w:t>
            </w:r>
          </w:p>
        </w:tc>
        <w:tc>
          <w:tcPr>
            <w:tcW w:w="7577" w:type="dxa"/>
            <w:tcBorders>
              <w:top w:val="single" w:sz="4" w:space="0" w:color="641E46"/>
              <w:left w:val="nil"/>
              <w:bottom w:val="single" w:sz="4" w:space="0" w:color="641E46"/>
              <w:right w:val="nil"/>
            </w:tcBorders>
            <w:hideMark/>
          </w:tcPr>
          <w:p w14:paraId="2B446695" w14:textId="42F0F672" w:rsidR="00BD0950" w:rsidRPr="006636B8" w:rsidRDefault="00BD0950" w:rsidP="00BD0950">
            <w:pPr>
              <w:spacing w:before="60" w:after="60"/>
              <w:jc w:val="both"/>
              <w:rPr>
                <w:rFonts w:ascii="Century Gothic" w:hAnsi="Century Gothic"/>
                <w:b/>
                <w:bCs/>
                <w:color w:val="641E46"/>
                <w:sz w:val="22"/>
                <w:szCs w:val="22"/>
                <w:lang w:eastAsia="en-US"/>
              </w:rPr>
            </w:pPr>
            <w:r w:rsidRPr="006636B8">
              <w:rPr>
                <w:rFonts w:ascii="Century Gothic" w:hAnsi="Century Gothic"/>
                <w:b/>
                <w:bCs/>
                <w:color w:val="641E46"/>
                <w:sz w:val="22"/>
                <w:szCs w:val="22"/>
                <w:lang w:eastAsia="en-US"/>
              </w:rPr>
              <w:t>INE/CRFE0</w:t>
            </w:r>
            <w:r w:rsidRPr="006636B8">
              <w:rPr>
                <w:rFonts w:ascii="Century Gothic" w:hAnsi="Century Gothic"/>
                <w:b/>
                <w:bCs/>
                <w:color w:val="641E46"/>
                <w:sz w:val="22"/>
                <w:szCs w:val="22"/>
                <w:lang w:eastAsia="en-US"/>
              </w:rPr>
              <w:t>2</w:t>
            </w:r>
            <w:r w:rsidRPr="006636B8">
              <w:rPr>
                <w:rFonts w:ascii="Century Gothic" w:hAnsi="Century Gothic"/>
                <w:b/>
                <w:bCs/>
                <w:color w:val="641E46"/>
                <w:sz w:val="22"/>
                <w:szCs w:val="22"/>
                <w:lang w:eastAsia="en-US"/>
              </w:rPr>
              <w:t>/01SE/2020</w:t>
            </w:r>
          </w:p>
          <w:p w14:paraId="7A201B25" w14:textId="75578077" w:rsidR="00BD0950" w:rsidRPr="00F42107" w:rsidRDefault="00BD0950" w:rsidP="00BD0950">
            <w:pPr>
              <w:spacing w:before="60" w:after="60"/>
              <w:jc w:val="both"/>
              <w:rPr>
                <w:rFonts w:ascii="Century Gothic" w:hAnsi="Century Gothic"/>
                <w:bCs/>
                <w:sz w:val="20"/>
                <w:szCs w:val="20"/>
                <w:lang w:eastAsia="en-US"/>
              </w:rPr>
            </w:pPr>
            <w:r w:rsidRPr="00F42107">
              <w:rPr>
                <w:rFonts w:ascii="Century Gothic" w:hAnsi="Century Gothic"/>
                <w:bCs/>
                <w:sz w:val="20"/>
                <w:szCs w:val="20"/>
                <w:lang w:eastAsia="en-US"/>
              </w:rPr>
              <w:t xml:space="preserve">La Comisión del Registro Federal de Electores aprueba el Acta de la </w:t>
            </w:r>
            <w:r w:rsidRPr="00F42107">
              <w:rPr>
                <w:rFonts w:ascii="Century Gothic" w:hAnsi="Century Gothic"/>
                <w:bCs/>
                <w:sz w:val="20"/>
                <w:szCs w:val="20"/>
                <w:lang w:eastAsia="en-US"/>
              </w:rPr>
              <w:t>Cuarta</w:t>
            </w:r>
            <w:r w:rsidRPr="00F42107">
              <w:rPr>
                <w:rFonts w:ascii="Century Gothic" w:hAnsi="Century Gothic"/>
                <w:bCs/>
                <w:sz w:val="20"/>
                <w:szCs w:val="20"/>
                <w:lang w:eastAsia="en-US"/>
              </w:rPr>
              <w:t xml:space="preserve"> Sesión </w:t>
            </w:r>
            <w:r w:rsidRPr="00F42107">
              <w:rPr>
                <w:rFonts w:ascii="Century Gothic" w:hAnsi="Century Gothic"/>
                <w:bCs/>
                <w:sz w:val="20"/>
                <w:szCs w:val="20"/>
                <w:lang w:eastAsia="en-US"/>
              </w:rPr>
              <w:t>O</w:t>
            </w:r>
            <w:r w:rsidRPr="00F42107">
              <w:rPr>
                <w:rFonts w:ascii="Century Gothic" w:hAnsi="Century Gothic"/>
                <w:bCs/>
                <w:sz w:val="20"/>
                <w:szCs w:val="20"/>
                <w:lang w:eastAsia="en-US"/>
              </w:rPr>
              <w:t>rdinaria de 2019, celebrada el día 1</w:t>
            </w:r>
            <w:r w:rsidRPr="00F42107">
              <w:rPr>
                <w:rFonts w:ascii="Century Gothic" w:hAnsi="Century Gothic"/>
                <w:bCs/>
                <w:sz w:val="20"/>
                <w:szCs w:val="20"/>
                <w:lang w:eastAsia="en-US"/>
              </w:rPr>
              <w:t>8</w:t>
            </w:r>
            <w:r w:rsidRPr="00F42107">
              <w:rPr>
                <w:rFonts w:ascii="Century Gothic" w:hAnsi="Century Gothic"/>
                <w:bCs/>
                <w:sz w:val="20"/>
                <w:szCs w:val="20"/>
                <w:lang w:eastAsia="en-US"/>
              </w:rPr>
              <w:t xml:space="preserve"> de </w:t>
            </w:r>
            <w:r w:rsidRPr="00F42107">
              <w:rPr>
                <w:rFonts w:ascii="Century Gothic" w:hAnsi="Century Gothic"/>
                <w:bCs/>
                <w:sz w:val="20"/>
                <w:szCs w:val="20"/>
                <w:lang w:eastAsia="en-US"/>
              </w:rPr>
              <w:t>dic</w:t>
            </w:r>
            <w:r w:rsidRPr="00F42107">
              <w:rPr>
                <w:rFonts w:ascii="Century Gothic" w:hAnsi="Century Gothic"/>
                <w:bCs/>
                <w:sz w:val="20"/>
                <w:szCs w:val="20"/>
                <w:lang w:eastAsia="en-US"/>
              </w:rPr>
              <w:t>iembre de 2019.</w:t>
            </w:r>
          </w:p>
        </w:tc>
      </w:tr>
      <w:tr w:rsidR="00BD0950" w14:paraId="5E21F43E" w14:textId="77777777" w:rsidTr="00BD0950">
        <w:tc>
          <w:tcPr>
            <w:tcW w:w="1261" w:type="dxa"/>
            <w:tcBorders>
              <w:top w:val="single" w:sz="4" w:space="0" w:color="641E46"/>
              <w:left w:val="nil"/>
              <w:bottom w:val="single" w:sz="4" w:space="0" w:color="641E46"/>
              <w:right w:val="nil"/>
            </w:tcBorders>
          </w:tcPr>
          <w:p w14:paraId="31FD30CC" w14:textId="02A9175C" w:rsidR="00BD0950" w:rsidRPr="00BD0950" w:rsidRDefault="00BD0950" w:rsidP="00BD0950">
            <w:pPr>
              <w:spacing w:before="60" w:after="60"/>
              <w:rPr>
                <w:rFonts w:ascii="Century Gothic" w:hAnsi="Century Gothic"/>
                <w:b/>
                <w:bCs/>
                <w:color w:val="641E46"/>
                <w:sz w:val="18"/>
                <w:szCs w:val="18"/>
                <w:lang w:eastAsia="en-US"/>
              </w:rPr>
            </w:pPr>
            <w:r w:rsidRPr="00F42107">
              <w:rPr>
                <w:rFonts w:ascii="Century Gothic" w:hAnsi="Century Gothic"/>
                <w:b/>
                <w:bCs/>
                <w:color w:val="641E46"/>
                <w:sz w:val="18"/>
                <w:szCs w:val="18"/>
                <w:lang w:eastAsia="en-US"/>
              </w:rPr>
              <w:t>Sentido del</w:t>
            </w:r>
            <w:r>
              <w:rPr>
                <w:rFonts w:ascii="Century Gothic" w:hAnsi="Century Gothic"/>
                <w:b/>
                <w:bCs/>
                <w:color w:val="641E46"/>
                <w:sz w:val="18"/>
                <w:szCs w:val="18"/>
                <w:lang w:eastAsia="en-US"/>
              </w:rPr>
              <w:t xml:space="preserve"> </w:t>
            </w:r>
            <w:r w:rsidRPr="00F42107">
              <w:rPr>
                <w:rFonts w:ascii="Century Gothic" w:hAnsi="Century Gothic"/>
                <w:b/>
                <w:bCs/>
                <w:color w:val="641E46"/>
                <w:sz w:val="18"/>
                <w:szCs w:val="18"/>
                <w:lang w:eastAsia="en-US"/>
              </w:rPr>
              <w:t>voto</w:t>
            </w:r>
          </w:p>
        </w:tc>
        <w:tc>
          <w:tcPr>
            <w:tcW w:w="7577" w:type="dxa"/>
            <w:tcBorders>
              <w:top w:val="single" w:sz="4" w:space="0" w:color="641E46"/>
              <w:left w:val="nil"/>
              <w:bottom w:val="single" w:sz="4" w:space="0" w:color="641E46"/>
              <w:right w:val="nil"/>
            </w:tcBorders>
            <w:hideMark/>
          </w:tcPr>
          <w:p w14:paraId="2E751E8E" w14:textId="6CB774B2" w:rsidR="00BD0950" w:rsidRPr="00F42107" w:rsidRDefault="00BD0950" w:rsidP="00BD0950">
            <w:pPr>
              <w:spacing w:before="60" w:after="60"/>
              <w:jc w:val="both"/>
              <w:rPr>
                <w:rFonts w:ascii="Century Gothic" w:hAnsi="Century Gothic"/>
                <w:bCs/>
                <w:sz w:val="20"/>
                <w:szCs w:val="20"/>
                <w:lang w:eastAsia="en-US"/>
              </w:rPr>
            </w:pPr>
            <w:r>
              <w:rPr>
                <w:rFonts w:ascii="Century Gothic" w:hAnsi="Century Gothic"/>
                <w:bCs/>
                <w:sz w:val="20"/>
                <w:szCs w:val="20"/>
                <w:lang w:eastAsia="en-US"/>
              </w:rPr>
              <w:t>Se aprobó</w:t>
            </w:r>
            <w:r w:rsidRPr="00F42107">
              <w:rPr>
                <w:rFonts w:ascii="Century Gothic" w:hAnsi="Century Gothic"/>
                <w:bCs/>
                <w:sz w:val="20"/>
                <w:szCs w:val="20"/>
                <w:lang w:eastAsia="en-US"/>
              </w:rPr>
              <w:t xml:space="preserve"> por votación unánime de las y los Consejeros Electorales, Lic. Alejandra Pamela San Martín Ríos y Valles, Presidenta en funciones de la Comisión, Mtra. Dania Paola Ravel Cuevas, Mtro. Jaime Rivera Velázquez, y Dr. José Roberto Ruiz Saldaña.</w:t>
            </w:r>
          </w:p>
        </w:tc>
      </w:tr>
    </w:tbl>
    <w:p w14:paraId="156421B7" w14:textId="77777777" w:rsidR="00D07A07" w:rsidRDefault="00D07A07" w:rsidP="003369E9">
      <w:pPr>
        <w:jc w:val="both"/>
        <w:rPr>
          <w:rStyle w:val="Hipervnculo"/>
          <w:rFonts w:ascii="Century Gothic" w:hAnsi="Century Gothic"/>
          <w:b w:val="0"/>
          <w:color w:val="auto"/>
          <w:sz w:val="22"/>
          <w:szCs w:val="22"/>
          <w:u w:val="none"/>
        </w:rPr>
      </w:pPr>
    </w:p>
    <w:tbl>
      <w:tblPr>
        <w:tblStyle w:val="Tablaconcuadrcula"/>
        <w:tblW w:w="0" w:type="auto"/>
        <w:tblInd w:w="0" w:type="dxa"/>
        <w:tblBorders>
          <w:top w:val="single" w:sz="4" w:space="0" w:color="641E46"/>
          <w:left w:val="none" w:sz="0" w:space="0" w:color="auto"/>
          <w:bottom w:val="single" w:sz="4" w:space="0" w:color="641E46"/>
          <w:right w:val="none" w:sz="0" w:space="0" w:color="auto"/>
          <w:insideH w:val="single" w:sz="4" w:space="0" w:color="641E46"/>
          <w:insideV w:val="none" w:sz="0" w:space="0" w:color="auto"/>
        </w:tblBorders>
        <w:tblLayout w:type="fixed"/>
        <w:tblLook w:val="04A0" w:firstRow="1" w:lastRow="0" w:firstColumn="1" w:lastColumn="0" w:noHBand="0" w:noVBand="1"/>
      </w:tblPr>
      <w:tblGrid>
        <w:gridCol w:w="1261"/>
        <w:gridCol w:w="7577"/>
      </w:tblGrid>
      <w:tr w:rsidR="00D07A07" w14:paraId="424E71F4" w14:textId="77777777" w:rsidTr="00501A56">
        <w:tc>
          <w:tcPr>
            <w:tcW w:w="1261" w:type="dxa"/>
            <w:tcBorders>
              <w:top w:val="single" w:sz="4" w:space="0" w:color="641E46"/>
              <w:left w:val="nil"/>
              <w:bottom w:val="single" w:sz="4" w:space="0" w:color="641E46"/>
              <w:right w:val="nil"/>
            </w:tcBorders>
            <w:hideMark/>
          </w:tcPr>
          <w:p w14:paraId="3D6E1C0F" w14:textId="77777777" w:rsidR="00D07A07" w:rsidRDefault="00D07A07" w:rsidP="00BD0950">
            <w:pPr>
              <w:spacing w:before="60" w:after="60"/>
              <w:rPr>
                <w:b/>
                <w:color w:val="641E46"/>
                <w:sz w:val="18"/>
                <w:szCs w:val="16"/>
                <w:lang w:eastAsia="en-US"/>
              </w:rPr>
            </w:pPr>
            <w:r>
              <w:rPr>
                <w:rFonts w:ascii="Century Gothic" w:hAnsi="Century Gothic"/>
                <w:b/>
                <w:bCs/>
                <w:color w:val="641E46"/>
                <w:sz w:val="18"/>
                <w:szCs w:val="16"/>
                <w:lang w:eastAsia="en-US"/>
              </w:rPr>
              <w:t>Acuerdo</w:t>
            </w:r>
          </w:p>
        </w:tc>
        <w:tc>
          <w:tcPr>
            <w:tcW w:w="7577" w:type="dxa"/>
            <w:tcBorders>
              <w:top w:val="single" w:sz="4" w:space="0" w:color="641E46"/>
              <w:left w:val="nil"/>
              <w:bottom w:val="single" w:sz="4" w:space="0" w:color="641E46"/>
              <w:right w:val="nil"/>
            </w:tcBorders>
            <w:hideMark/>
          </w:tcPr>
          <w:p w14:paraId="4437363A" w14:textId="51AC1314" w:rsidR="00D07A07" w:rsidRPr="006636B8" w:rsidRDefault="00D07A07" w:rsidP="00F42107">
            <w:pPr>
              <w:spacing w:before="60" w:after="60"/>
              <w:jc w:val="both"/>
              <w:rPr>
                <w:rFonts w:ascii="Century Gothic" w:hAnsi="Century Gothic"/>
                <w:b/>
                <w:bCs/>
                <w:color w:val="641E46"/>
                <w:sz w:val="22"/>
                <w:szCs w:val="22"/>
                <w:lang w:eastAsia="en-US"/>
              </w:rPr>
            </w:pPr>
            <w:r w:rsidRPr="006636B8">
              <w:rPr>
                <w:rFonts w:ascii="Century Gothic" w:hAnsi="Century Gothic"/>
                <w:b/>
                <w:bCs/>
                <w:color w:val="641E46"/>
                <w:sz w:val="22"/>
                <w:szCs w:val="22"/>
                <w:lang w:eastAsia="en-US"/>
              </w:rPr>
              <w:t>INE/CRFE0</w:t>
            </w:r>
            <w:r w:rsidRPr="006636B8">
              <w:rPr>
                <w:rFonts w:ascii="Century Gothic" w:hAnsi="Century Gothic"/>
                <w:b/>
                <w:bCs/>
                <w:color w:val="641E46"/>
                <w:sz w:val="22"/>
                <w:szCs w:val="22"/>
                <w:lang w:eastAsia="en-US"/>
              </w:rPr>
              <w:t>3</w:t>
            </w:r>
            <w:r w:rsidRPr="006636B8">
              <w:rPr>
                <w:rFonts w:ascii="Century Gothic" w:hAnsi="Century Gothic"/>
                <w:b/>
                <w:bCs/>
                <w:color w:val="641E46"/>
                <w:sz w:val="22"/>
                <w:szCs w:val="22"/>
                <w:lang w:eastAsia="en-US"/>
              </w:rPr>
              <w:t>/01SE/2020</w:t>
            </w:r>
          </w:p>
          <w:p w14:paraId="1528338D" w14:textId="4A6904D0" w:rsidR="00D07A07" w:rsidRPr="00F42107" w:rsidRDefault="00D07A07" w:rsidP="00F42107">
            <w:pPr>
              <w:spacing w:before="60" w:after="60"/>
              <w:jc w:val="both"/>
              <w:rPr>
                <w:rFonts w:ascii="Century Gothic" w:hAnsi="Century Gothic"/>
                <w:bCs/>
                <w:sz w:val="20"/>
                <w:szCs w:val="20"/>
                <w:lang w:eastAsia="en-US"/>
              </w:rPr>
            </w:pPr>
            <w:r w:rsidRPr="00F42107">
              <w:rPr>
                <w:rFonts w:ascii="Century Gothic" w:hAnsi="Century Gothic"/>
                <w:bCs/>
                <w:sz w:val="20"/>
                <w:szCs w:val="20"/>
                <w:lang w:eastAsia="en-US"/>
              </w:rPr>
              <w:t xml:space="preserve">La Comisión del Registro Federal de Electores aprueba </w:t>
            </w:r>
            <w:r w:rsidRPr="00F42107">
              <w:rPr>
                <w:rFonts w:ascii="Century Gothic" w:hAnsi="Century Gothic"/>
                <w:bCs/>
                <w:sz w:val="20"/>
                <w:szCs w:val="20"/>
                <w:lang w:eastAsia="en-US"/>
              </w:rPr>
              <w:t>someter a la consideración del órgano superior de dirección</w:t>
            </w:r>
            <w:r w:rsidR="00F42107" w:rsidRPr="00F42107">
              <w:rPr>
                <w:rFonts w:ascii="Century Gothic" w:hAnsi="Century Gothic"/>
                <w:bCs/>
                <w:sz w:val="20"/>
                <w:szCs w:val="20"/>
                <w:lang w:eastAsia="en-US"/>
              </w:rPr>
              <w:t xml:space="preserve"> </w:t>
            </w:r>
            <w:r w:rsidRPr="00F42107">
              <w:rPr>
                <w:rFonts w:ascii="Century Gothic" w:hAnsi="Century Gothic"/>
                <w:bCs/>
                <w:sz w:val="20"/>
                <w:szCs w:val="20"/>
                <w:lang w:eastAsia="en-US"/>
              </w:rPr>
              <w:t xml:space="preserve">el </w:t>
            </w:r>
            <w:r w:rsidRPr="00F42107">
              <w:rPr>
                <w:rFonts w:ascii="Century Gothic" w:hAnsi="Century Gothic"/>
                <w:bCs/>
                <w:sz w:val="20"/>
                <w:szCs w:val="20"/>
              </w:rPr>
              <w:t>Proyecto de Acuerdo del Consejo General del Instituto Nacional Electoral por el que se aprueba la modificación del “Modelo de Operación para la Credencialización en el Extranjero”, aprobado en el diverso INE/CG1065/2015</w:t>
            </w:r>
            <w:r w:rsidRPr="00F42107">
              <w:rPr>
                <w:rFonts w:ascii="Century Gothic" w:hAnsi="Century Gothic"/>
                <w:bCs/>
                <w:sz w:val="20"/>
                <w:szCs w:val="20"/>
                <w:lang w:eastAsia="en-US"/>
              </w:rPr>
              <w:t>.</w:t>
            </w:r>
          </w:p>
        </w:tc>
      </w:tr>
      <w:tr w:rsidR="00D07A07" w14:paraId="10B311F5" w14:textId="77777777" w:rsidTr="00501A56">
        <w:tc>
          <w:tcPr>
            <w:tcW w:w="1261" w:type="dxa"/>
            <w:tcBorders>
              <w:top w:val="single" w:sz="4" w:space="0" w:color="641E46"/>
              <w:left w:val="nil"/>
              <w:bottom w:val="single" w:sz="4" w:space="0" w:color="641E46"/>
              <w:right w:val="nil"/>
            </w:tcBorders>
            <w:hideMark/>
          </w:tcPr>
          <w:p w14:paraId="184B8CF2" w14:textId="1A98B5DF" w:rsidR="00D07A07" w:rsidRDefault="00D07A07" w:rsidP="00BD0950">
            <w:pPr>
              <w:spacing w:before="60" w:after="60"/>
              <w:rPr>
                <w:rFonts w:ascii="Century Gothic" w:hAnsi="Century Gothic"/>
                <w:b/>
                <w:bCs/>
                <w:color w:val="641E46"/>
                <w:sz w:val="18"/>
                <w:szCs w:val="16"/>
                <w:lang w:eastAsia="en-US"/>
              </w:rPr>
            </w:pPr>
            <w:r>
              <w:rPr>
                <w:rFonts w:ascii="Century Gothic" w:hAnsi="Century Gothic"/>
                <w:b/>
                <w:bCs/>
                <w:color w:val="641E46"/>
                <w:sz w:val="18"/>
                <w:szCs w:val="16"/>
                <w:lang w:eastAsia="en-US"/>
              </w:rPr>
              <w:t>Sentido del</w:t>
            </w:r>
            <w:r w:rsidR="006636B8">
              <w:rPr>
                <w:rFonts w:ascii="Century Gothic" w:hAnsi="Century Gothic"/>
                <w:b/>
                <w:bCs/>
                <w:color w:val="641E46"/>
                <w:sz w:val="18"/>
                <w:szCs w:val="16"/>
                <w:lang w:eastAsia="en-US"/>
              </w:rPr>
              <w:t xml:space="preserve"> </w:t>
            </w:r>
            <w:bookmarkStart w:id="0" w:name="_GoBack"/>
            <w:bookmarkEnd w:id="0"/>
            <w:r>
              <w:rPr>
                <w:rFonts w:ascii="Century Gothic" w:hAnsi="Century Gothic"/>
                <w:b/>
                <w:bCs/>
                <w:color w:val="641E46"/>
                <w:sz w:val="18"/>
                <w:szCs w:val="16"/>
                <w:lang w:eastAsia="en-US"/>
              </w:rPr>
              <w:t>voto</w:t>
            </w:r>
          </w:p>
        </w:tc>
        <w:tc>
          <w:tcPr>
            <w:tcW w:w="7577" w:type="dxa"/>
            <w:tcBorders>
              <w:top w:val="single" w:sz="4" w:space="0" w:color="641E46"/>
              <w:left w:val="nil"/>
              <w:bottom w:val="single" w:sz="4" w:space="0" w:color="641E46"/>
              <w:right w:val="nil"/>
            </w:tcBorders>
            <w:hideMark/>
          </w:tcPr>
          <w:p w14:paraId="00DCD18D" w14:textId="41B3844A" w:rsidR="00D07A07" w:rsidRPr="00F42107" w:rsidRDefault="00BD0950" w:rsidP="00BD0950">
            <w:pPr>
              <w:spacing w:before="60" w:after="60"/>
              <w:jc w:val="both"/>
              <w:rPr>
                <w:rFonts w:ascii="Century Gothic" w:hAnsi="Century Gothic"/>
                <w:bCs/>
                <w:sz w:val="20"/>
                <w:szCs w:val="20"/>
                <w:lang w:eastAsia="en-US"/>
              </w:rPr>
            </w:pPr>
            <w:r>
              <w:rPr>
                <w:rFonts w:ascii="Century Gothic" w:hAnsi="Century Gothic"/>
                <w:bCs/>
                <w:sz w:val="20"/>
                <w:szCs w:val="20"/>
                <w:lang w:eastAsia="en-US"/>
              </w:rPr>
              <w:t>Se aprobó en lo general</w:t>
            </w:r>
            <w:r w:rsidR="00F42107" w:rsidRPr="00F42107">
              <w:rPr>
                <w:rFonts w:ascii="Century Gothic" w:hAnsi="Century Gothic"/>
                <w:bCs/>
                <w:sz w:val="20"/>
                <w:szCs w:val="20"/>
                <w:lang w:eastAsia="en-US"/>
              </w:rPr>
              <w:t xml:space="preserve"> </w:t>
            </w:r>
            <w:r w:rsidR="00F42107">
              <w:rPr>
                <w:rFonts w:ascii="Century Gothic" w:hAnsi="Century Gothic"/>
                <w:bCs/>
                <w:sz w:val="20"/>
                <w:szCs w:val="20"/>
                <w:lang w:eastAsia="en-US"/>
              </w:rPr>
              <w:t xml:space="preserve">por votación unánime de </w:t>
            </w:r>
            <w:r w:rsidR="00D07A07" w:rsidRPr="00F42107">
              <w:rPr>
                <w:rFonts w:ascii="Century Gothic" w:hAnsi="Century Gothic"/>
                <w:bCs/>
                <w:sz w:val="20"/>
                <w:szCs w:val="20"/>
                <w:lang w:eastAsia="en-US"/>
              </w:rPr>
              <w:t xml:space="preserve">las y </w:t>
            </w:r>
            <w:r w:rsidR="00F42107" w:rsidRPr="00F42107">
              <w:rPr>
                <w:rFonts w:ascii="Century Gothic" w:hAnsi="Century Gothic"/>
                <w:bCs/>
                <w:sz w:val="20"/>
                <w:szCs w:val="20"/>
                <w:lang w:eastAsia="en-US"/>
              </w:rPr>
              <w:t>los</w:t>
            </w:r>
            <w:r w:rsidR="00D07A07" w:rsidRPr="00F42107">
              <w:rPr>
                <w:rFonts w:ascii="Century Gothic" w:hAnsi="Century Gothic"/>
                <w:bCs/>
                <w:sz w:val="20"/>
                <w:szCs w:val="20"/>
                <w:lang w:eastAsia="en-US"/>
              </w:rPr>
              <w:t xml:space="preserve"> </w:t>
            </w:r>
            <w:r w:rsidR="00D07A07" w:rsidRPr="00F42107">
              <w:rPr>
                <w:rFonts w:ascii="Century Gothic" w:hAnsi="Century Gothic"/>
                <w:bCs/>
                <w:sz w:val="20"/>
                <w:szCs w:val="20"/>
                <w:lang w:eastAsia="en-US"/>
              </w:rPr>
              <w:t>Consejero</w:t>
            </w:r>
            <w:r>
              <w:rPr>
                <w:rFonts w:ascii="Century Gothic" w:hAnsi="Century Gothic"/>
                <w:bCs/>
                <w:sz w:val="20"/>
                <w:szCs w:val="20"/>
                <w:lang w:eastAsia="en-US"/>
              </w:rPr>
              <w:t>s</w:t>
            </w:r>
            <w:r w:rsidR="00D07A07" w:rsidRPr="00F42107">
              <w:rPr>
                <w:rFonts w:ascii="Century Gothic" w:hAnsi="Century Gothic"/>
                <w:bCs/>
                <w:sz w:val="20"/>
                <w:szCs w:val="20"/>
                <w:lang w:eastAsia="en-US"/>
              </w:rPr>
              <w:t xml:space="preserve"> Electorales</w:t>
            </w:r>
            <w:r>
              <w:rPr>
                <w:rFonts w:ascii="Century Gothic" w:hAnsi="Century Gothic"/>
                <w:bCs/>
                <w:sz w:val="20"/>
                <w:szCs w:val="20"/>
                <w:lang w:eastAsia="en-US"/>
              </w:rPr>
              <w:t xml:space="preserve">, </w:t>
            </w:r>
            <w:r w:rsidR="00D07A07" w:rsidRPr="00F42107">
              <w:rPr>
                <w:rFonts w:ascii="Century Gothic" w:hAnsi="Century Gothic"/>
                <w:bCs/>
                <w:sz w:val="20"/>
                <w:szCs w:val="20"/>
                <w:lang w:eastAsia="en-US"/>
              </w:rPr>
              <w:t>Lic. Alejandra Pamela San Martín Ríos y Valles, Presidenta en funciones de la Comisión</w:t>
            </w:r>
            <w:r>
              <w:rPr>
                <w:rFonts w:ascii="Century Gothic" w:hAnsi="Century Gothic"/>
                <w:bCs/>
                <w:sz w:val="20"/>
                <w:szCs w:val="20"/>
                <w:lang w:eastAsia="en-US"/>
              </w:rPr>
              <w:t>, M</w:t>
            </w:r>
            <w:r w:rsidR="00D07A07" w:rsidRPr="00F42107">
              <w:rPr>
                <w:rFonts w:ascii="Century Gothic" w:hAnsi="Century Gothic"/>
                <w:bCs/>
                <w:sz w:val="20"/>
                <w:szCs w:val="20"/>
                <w:lang w:eastAsia="en-US"/>
              </w:rPr>
              <w:t>tra. Dania Paola Ravel Cuevas</w:t>
            </w:r>
            <w:r>
              <w:rPr>
                <w:rFonts w:ascii="Century Gothic" w:hAnsi="Century Gothic"/>
                <w:bCs/>
                <w:sz w:val="20"/>
                <w:szCs w:val="20"/>
                <w:lang w:eastAsia="en-US"/>
              </w:rPr>
              <w:t xml:space="preserve">, </w:t>
            </w:r>
            <w:r w:rsidR="00D07A07" w:rsidRPr="00F42107">
              <w:rPr>
                <w:rFonts w:ascii="Century Gothic" w:hAnsi="Century Gothic"/>
                <w:bCs/>
                <w:sz w:val="20"/>
                <w:szCs w:val="20"/>
                <w:lang w:eastAsia="en-US"/>
              </w:rPr>
              <w:t>Mtro. Jaime Rivera Velázquez</w:t>
            </w:r>
            <w:r>
              <w:rPr>
                <w:rFonts w:ascii="Century Gothic" w:hAnsi="Century Gothic"/>
                <w:bCs/>
                <w:sz w:val="20"/>
                <w:szCs w:val="20"/>
                <w:lang w:eastAsia="en-US"/>
              </w:rPr>
              <w:t xml:space="preserve">, y </w:t>
            </w:r>
            <w:r w:rsidR="00D07A07" w:rsidRPr="00F42107">
              <w:rPr>
                <w:rFonts w:ascii="Century Gothic" w:hAnsi="Century Gothic"/>
                <w:bCs/>
                <w:sz w:val="20"/>
                <w:szCs w:val="20"/>
                <w:lang w:eastAsia="en-US"/>
              </w:rPr>
              <w:t>Dr. José Roberto Ruiz Saldaña.</w:t>
            </w:r>
          </w:p>
          <w:p w14:paraId="12598E41" w14:textId="63933927" w:rsidR="00F42107" w:rsidRPr="00F42107" w:rsidRDefault="00BD0950" w:rsidP="00F42107">
            <w:pPr>
              <w:spacing w:before="60" w:after="60"/>
              <w:jc w:val="both"/>
              <w:rPr>
                <w:rFonts w:ascii="Century Gothic" w:hAnsi="Century Gothic"/>
                <w:bCs/>
                <w:sz w:val="20"/>
                <w:szCs w:val="20"/>
                <w:lang w:eastAsia="en-US"/>
              </w:rPr>
            </w:pPr>
            <w:r>
              <w:rPr>
                <w:rFonts w:ascii="Century Gothic" w:hAnsi="Century Gothic"/>
                <w:bCs/>
                <w:sz w:val="20"/>
                <w:szCs w:val="20"/>
                <w:lang w:eastAsia="en-US"/>
              </w:rPr>
              <w:t>Se aprobó en lo particular la adecuación de</w:t>
            </w:r>
            <w:r w:rsidR="006636B8">
              <w:rPr>
                <w:rFonts w:ascii="Century Gothic" w:hAnsi="Century Gothic"/>
                <w:bCs/>
                <w:sz w:val="20"/>
                <w:szCs w:val="20"/>
                <w:lang w:eastAsia="en-US"/>
              </w:rPr>
              <w:t xml:space="preserve"> los</w:t>
            </w:r>
            <w:r>
              <w:rPr>
                <w:rFonts w:ascii="Century Gothic" w:hAnsi="Century Gothic"/>
                <w:bCs/>
                <w:sz w:val="20"/>
                <w:szCs w:val="20"/>
                <w:lang w:eastAsia="en-US"/>
              </w:rPr>
              <w:t xml:space="preserve"> aspectos relacionados con los mecanismos de entrega a que se refiere el apartado 4.5 de Anexo del Proyecto de Acuerdo, por tres votos a favor del Consejero y las Consejeras Electorales, </w:t>
            </w:r>
            <w:r w:rsidRPr="00F42107">
              <w:rPr>
                <w:rFonts w:ascii="Century Gothic" w:hAnsi="Century Gothic"/>
                <w:bCs/>
                <w:sz w:val="20"/>
                <w:szCs w:val="20"/>
                <w:lang w:eastAsia="en-US"/>
              </w:rPr>
              <w:t>Lic. Alejandra Pamela San Martín Ríos y Valles, Presidenta en funciones de la Comisión</w:t>
            </w:r>
            <w:r>
              <w:rPr>
                <w:rFonts w:ascii="Century Gothic" w:hAnsi="Century Gothic"/>
                <w:bCs/>
                <w:sz w:val="20"/>
                <w:szCs w:val="20"/>
                <w:lang w:eastAsia="en-US"/>
              </w:rPr>
              <w:t>, M</w:t>
            </w:r>
            <w:r w:rsidRPr="00F42107">
              <w:rPr>
                <w:rFonts w:ascii="Century Gothic" w:hAnsi="Century Gothic"/>
                <w:bCs/>
                <w:sz w:val="20"/>
                <w:szCs w:val="20"/>
                <w:lang w:eastAsia="en-US"/>
              </w:rPr>
              <w:t>tra. Dania Paola Ravel Cuevas</w:t>
            </w:r>
            <w:r>
              <w:rPr>
                <w:rFonts w:ascii="Century Gothic" w:hAnsi="Century Gothic"/>
                <w:bCs/>
                <w:sz w:val="20"/>
                <w:szCs w:val="20"/>
                <w:lang w:eastAsia="en-US"/>
              </w:rPr>
              <w:t>,</w:t>
            </w:r>
            <w:r>
              <w:rPr>
                <w:rFonts w:ascii="Century Gothic" w:hAnsi="Century Gothic"/>
                <w:bCs/>
                <w:sz w:val="20"/>
                <w:szCs w:val="20"/>
                <w:lang w:eastAsia="en-US"/>
              </w:rPr>
              <w:t xml:space="preserve"> y</w:t>
            </w:r>
            <w:r>
              <w:rPr>
                <w:rFonts w:ascii="Century Gothic" w:hAnsi="Century Gothic"/>
                <w:bCs/>
                <w:sz w:val="20"/>
                <w:szCs w:val="20"/>
                <w:lang w:eastAsia="en-US"/>
              </w:rPr>
              <w:t xml:space="preserve"> </w:t>
            </w:r>
            <w:r w:rsidRPr="00F42107">
              <w:rPr>
                <w:rFonts w:ascii="Century Gothic" w:hAnsi="Century Gothic"/>
                <w:bCs/>
                <w:sz w:val="20"/>
                <w:szCs w:val="20"/>
                <w:lang w:eastAsia="en-US"/>
              </w:rPr>
              <w:t>Mtro. Jaime Rivera Velázquez</w:t>
            </w:r>
            <w:r>
              <w:rPr>
                <w:rFonts w:ascii="Century Gothic" w:hAnsi="Century Gothic"/>
                <w:bCs/>
                <w:sz w:val="20"/>
                <w:szCs w:val="20"/>
                <w:lang w:eastAsia="en-US"/>
              </w:rPr>
              <w:t>, y un voto en contra del Consejero Electoral, Dr. José Roberto Ruiz Saldaña.</w:t>
            </w:r>
          </w:p>
        </w:tc>
      </w:tr>
    </w:tbl>
    <w:p w14:paraId="7A7AF04D" w14:textId="77777777" w:rsidR="00BD0950" w:rsidRDefault="00BD0950" w:rsidP="003369E9">
      <w:pPr>
        <w:jc w:val="both"/>
        <w:rPr>
          <w:rStyle w:val="Hipervnculo"/>
          <w:rFonts w:ascii="Century Gothic" w:hAnsi="Century Gothic"/>
          <w:b w:val="0"/>
          <w:color w:val="auto"/>
          <w:sz w:val="22"/>
          <w:szCs w:val="22"/>
          <w:u w:val="none"/>
        </w:rPr>
      </w:pPr>
    </w:p>
    <w:p w14:paraId="73C8A9B2" w14:textId="77777777" w:rsidR="00BD0950" w:rsidRDefault="00BD0950">
      <w:r>
        <w:br w:type="page"/>
      </w:r>
    </w:p>
    <w:tbl>
      <w:tblPr>
        <w:tblStyle w:val="Tablaconcuadrcula"/>
        <w:tblW w:w="0" w:type="auto"/>
        <w:tblInd w:w="0" w:type="dxa"/>
        <w:tblBorders>
          <w:top w:val="single" w:sz="4" w:space="0" w:color="641E46"/>
          <w:left w:val="none" w:sz="0" w:space="0" w:color="auto"/>
          <w:bottom w:val="single" w:sz="4" w:space="0" w:color="641E46"/>
          <w:right w:val="none" w:sz="0" w:space="0" w:color="auto"/>
          <w:insideH w:val="single" w:sz="4" w:space="0" w:color="641E46"/>
          <w:insideV w:val="none" w:sz="0" w:space="0" w:color="auto"/>
        </w:tblBorders>
        <w:tblLayout w:type="fixed"/>
        <w:tblLook w:val="04A0" w:firstRow="1" w:lastRow="0" w:firstColumn="1" w:lastColumn="0" w:noHBand="0" w:noVBand="1"/>
      </w:tblPr>
      <w:tblGrid>
        <w:gridCol w:w="1261"/>
        <w:gridCol w:w="7577"/>
      </w:tblGrid>
      <w:tr w:rsidR="00BD0950" w14:paraId="4F9A97A9" w14:textId="77777777" w:rsidTr="00501A56">
        <w:tc>
          <w:tcPr>
            <w:tcW w:w="1261" w:type="dxa"/>
            <w:tcBorders>
              <w:top w:val="single" w:sz="4" w:space="0" w:color="641E46"/>
              <w:left w:val="nil"/>
              <w:bottom w:val="single" w:sz="4" w:space="0" w:color="641E46"/>
              <w:right w:val="nil"/>
            </w:tcBorders>
            <w:hideMark/>
          </w:tcPr>
          <w:p w14:paraId="67D7F652" w14:textId="62E7DAFB" w:rsidR="00BD0950" w:rsidRDefault="00BD0950" w:rsidP="00501A56">
            <w:pPr>
              <w:spacing w:before="60" w:after="60"/>
              <w:rPr>
                <w:b/>
                <w:color w:val="641E46"/>
                <w:sz w:val="18"/>
                <w:szCs w:val="16"/>
                <w:lang w:eastAsia="en-US"/>
              </w:rPr>
            </w:pPr>
            <w:r>
              <w:rPr>
                <w:rFonts w:ascii="Century Gothic" w:hAnsi="Century Gothic"/>
                <w:b/>
                <w:bCs/>
                <w:color w:val="641E46"/>
                <w:sz w:val="18"/>
                <w:szCs w:val="16"/>
                <w:lang w:eastAsia="en-US"/>
              </w:rPr>
              <w:lastRenderedPageBreak/>
              <w:t>Acuerdo</w:t>
            </w:r>
          </w:p>
        </w:tc>
        <w:tc>
          <w:tcPr>
            <w:tcW w:w="7577" w:type="dxa"/>
            <w:tcBorders>
              <w:top w:val="single" w:sz="4" w:space="0" w:color="641E46"/>
              <w:left w:val="nil"/>
              <w:bottom w:val="single" w:sz="4" w:space="0" w:color="641E46"/>
              <w:right w:val="nil"/>
            </w:tcBorders>
            <w:hideMark/>
          </w:tcPr>
          <w:p w14:paraId="63118838" w14:textId="67CCBCAF" w:rsidR="00BD0950" w:rsidRPr="006636B8" w:rsidRDefault="00BD0950" w:rsidP="00501A56">
            <w:pPr>
              <w:spacing w:before="60" w:after="60"/>
              <w:jc w:val="both"/>
              <w:rPr>
                <w:rFonts w:ascii="Century Gothic" w:hAnsi="Century Gothic"/>
                <w:b/>
                <w:bCs/>
                <w:color w:val="641E46"/>
                <w:sz w:val="22"/>
                <w:szCs w:val="22"/>
                <w:lang w:eastAsia="en-US"/>
              </w:rPr>
            </w:pPr>
            <w:r w:rsidRPr="006636B8">
              <w:rPr>
                <w:rFonts w:ascii="Century Gothic" w:hAnsi="Century Gothic"/>
                <w:b/>
                <w:bCs/>
                <w:color w:val="641E46"/>
                <w:sz w:val="22"/>
                <w:szCs w:val="22"/>
                <w:lang w:eastAsia="en-US"/>
              </w:rPr>
              <w:t>INE/CRFE0</w:t>
            </w:r>
            <w:r w:rsidRPr="006636B8">
              <w:rPr>
                <w:rFonts w:ascii="Century Gothic" w:hAnsi="Century Gothic"/>
                <w:b/>
                <w:bCs/>
                <w:color w:val="641E46"/>
                <w:sz w:val="22"/>
                <w:szCs w:val="22"/>
                <w:lang w:eastAsia="en-US"/>
              </w:rPr>
              <w:t>4</w:t>
            </w:r>
            <w:r w:rsidRPr="006636B8">
              <w:rPr>
                <w:rFonts w:ascii="Century Gothic" w:hAnsi="Century Gothic"/>
                <w:b/>
                <w:bCs/>
                <w:color w:val="641E46"/>
                <w:sz w:val="22"/>
                <w:szCs w:val="22"/>
                <w:lang w:eastAsia="en-US"/>
              </w:rPr>
              <w:t>/01SE/2020</w:t>
            </w:r>
          </w:p>
          <w:p w14:paraId="32A3C3C8" w14:textId="0A7B4CDF" w:rsidR="00BD0950" w:rsidRPr="00F42107" w:rsidRDefault="00BD0950" w:rsidP="00501A56">
            <w:pPr>
              <w:spacing w:before="60" w:after="60"/>
              <w:jc w:val="both"/>
              <w:rPr>
                <w:rFonts w:ascii="Century Gothic" w:hAnsi="Century Gothic"/>
                <w:bCs/>
                <w:sz w:val="20"/>
                <w:szCs w:val="20"/>
                <w:lang w:eastAsia="en-US"/>
              </w:rPr>
            </w:pPr>
            <w:r w:rsidRPr="00F42107">
              <w:rPr>
                <w:rFonts w:ascii="Century Gothic" w:hAnsi="Century Gothic"/>
                <w:bCs/>
                <w:sz w:val="20"/>
                <w:szCs w:val="20"/>
                <w:lang w:eastAsia="en-US"/>
              </w:rPr>
              <w:t xml:space="preserve">La Comisión del Registro Federal de Electores aprueba someter a la </w:t>
            </w:r>
            <w:r w:rsidRPr="00BD0950">
              <w:rPr>
                <w:rFonts w:ascii="Century Gothic" w:hAnsi="Century Gothic"/>
                <w:bCs/>
                <w:sz w:val="20"/>
                <w:szCs w:val="20"/>
                <w:lang w:eastAsia="en-US"/>
              </w:rPr>
              <w:t xml:space="preserve">consideración del órgano superior de dirección el </w:t>
            </w:r>
            <w:r w:rsidRPr="00BD0950">
              <w:rPr>
                <w:rFonts w:ascii="Century Gothic" w:hAnsi="Century Gothic"/>
                <w:bCs/>
                <w:sz w:val="20"/>
                <w:szCs w:val="20"/>
              </w:rPr>
              <w:t>Proyecto de Acuerdo del Consejo General del Instituto Nacional Electoral por el que se aprueban los mecanismos para garantizar el derecho a la identidad de las personas suspendidas en sus derechos político-electorales, en acatamiento a la sentencia SCM-JDC-1050/2019, dictada por la Sala Regional Ciudad de México del Tribunal Electoral del Poder Judicial de la Federación</w:t>
            </w:r>
            <w:r w:rsidRPr="00BD0950">
              <w:rPr>
                <w:rFonts w:ascii="Century Gothic" w:hAnsi="Century Gothic"/>
                <w:bCs/>
                <w:sz w:val="20"/>
                <w:szCs w:val="20"/>
                <w:lang w:eastAsia="en-US"/>
              </w:rPr>
              <w:t>.</w:t>
            </w:r>
          </w:p>
        </w:tc>
      </w:tr>
      <w:tr w:rsidR="006636B8" w14:paraId="368D399C" w14:textId="77777777" w:rsidTr="00501A56">
        <w:tc>
          <w:tcPr>
            <w:tcW w:w="1261" w:type="dxa"/>
            <w:tcBorders>
              <w:top w:val="single" w:sz="4" w:space="0" w:color="641E46"/>
              <w:left w:val="nil"/>
              <w:bottom w:val="single" w:sz="4" w:space="0" w:color="641E46"/>
              <w:right w:val="nil"/>
            </w:tcBorders>
            <w:hideMark/>
          </w:tcPr>
          <w:p w14:paraId="70B0F29C" w14:textId="1C584EA8" w:rsidR="006636B8" w:rsidRDefault="006636B8" w:rsidP="006636B8">
            <w:pPr>
              <w:spacing w:before="60" w:after="60"/>
              <w:rPr>
                <w:rFonts w:ascii="Century Gothic" w:hAnsi="Century Gothic"/>
                <w:b/>
                <w:bCs/>
                <w:color w:val="641E46"/>
                <w:sz w:val="18"/>
                <w:szCs w:val="16"/>
                <w:lang w:eastAsia="en-US"/>
              </w:rPr>
            </w:pPr>
            <w:r>
              <w:rPr>
                <w:rFonts w:ascii="Century Gothic" w:hAnsi="Century Gothic"/>
                <w:b/>
                <w:bCs/>
                <w:color w:val="641E46"/>
                <w:sz w:val="18"/>
                <w:szCs w:val="16"/>
                <w:lang w:eastAsia="en-US"/>
              </w:rPr>
              <w:t>Sentido del</w:t>
            </w:r>
            <w:r>
              <w:rPr>
                <w:rFonts w:ascii="Century Gothic" w:hAnsi="Century Gothic"/>
                <w:b/>
                <w:bCs/>
                <w:color w:val="641E46"/>
                <w:sz w:val="18"/>
                <w:szCs w:val="16"/>
                <w:lang w:eastAsia="en-US"/>
              </w:rPr>
              <w:t xml:space="preserve"> </w:t>
            </w:r>
            <w:r>
              <w:rPr>
                <w:rFonts w:ascii="Century Gothic" w:hAnsi="Century Gothic"/>
                <w:b/>
                <w:bCs/>
                <w:color w:val="641E46"/>
                <w:sz w:val="18"/>
                <w:szCs w:val="16"/>
                <w:lang w:eastAsia="en-US"/>
              </w:rPr>
              <w:t>voto</w:t>
            </w:r>
          </w:p>
        </w:tc>
        <w:tc>
          <w:tcPr>
            <w:tcW w:w="7577" w:type="dxa"/>
            <w:tcBorders>
              <w:top w:val="single" w:sz="4" w:space="0" w:color="641E46"/>
              <w:left w:val="nil"/>
              <w:bottom w:val="single" w:sz="4" w:space="0" w:color="641E46"/>
              <w:right w:val="nil"/>
            </w:tcBorders>
            <w:hideMark/>
          </w:tcPr>
          <w:p w14:paraId="05A56E83" w14:textId="7534DC99" w:rsidR="006636B8" w:rsidRPr="00F42107" w:rsidRDefault="006636B8" w:rsidP="006636B8">
            <w:pPr>
              <w:spacing w:before="60" w:after="60"/>
              <w:jc w:val="both"/>
              <w:rPr>
                <w:rFonts w:ascii="Century Gothic" w:hAnsi="Century Gothic"/>
                <w:bCs/>
                <w:sz w:val="20"/>
                <w:szCs w:val="20"/>
                <w:lang w:eastAsia="en-US"/>
              </w:rPr>
            </w:pPr>
            <w:r>
              <w:rPr>
                <w:rFonts w:ascii="Century Gothic" w:hAnsi="Century Gothic"/>
                <w:bCs/>
                <w:sz w:val="20"/>
                <w:szCs w:val="20"/>
                <w:lang w:eastAsia="en-US"/>
              </w:rPr>
              <w:t>Se aprobó</w:t>
            </w:r>
            <w:r w:rsidRPr="00F42107">
              <w:rPr>
                <w:rFonts w:ascii="Century Gothic" w:hAnsi="Century Gothic"/>
                <w:bCs/>
                <w:sz w:val="20"/>
                <w:szCs w:val="20"/>
                <w:lang w:eastAsia="en-US"/>
              </w:rPr>
              <w:t xml:space="preserve"> por votación unánime de las </w:t>
            </w:r>
            <w:r>
              <w:rPr>
                <w:rFonts w:ascii="Century Gothic" w:hAnsi="Century Gothic"/>
                <w:bCs/>
                <w:sz w:val="20"/>
                <w:szCs w:val="20"/>
                <w:lang w:eastAsia="en-US"/>
              </w:rPr>
              <w:t xml:space="preserve">y los </w:t>
            </w:r>
            <w:r w:rsidRPr="00F42107">
              <w:rPr>
                <w:rFonts w:ascii="Century Gothic" w:hAnsi="Century Gothic"/>
                <w:bCs/>
                <w:sz w:val="20"/>
                <w:szCs w:val="20"/>
                <w:lang w:eastAsia="en-US"/>
              </w:rPr>
              <w:t>Consejeros Electorales</w:t>
            </w:r>
            <w:r>
              <w:rPr>
                <w:rFonts w:ascii="Century Gothic" w:hAnsi="Century Gothic"/>
                <w:bCs/>
                <w:sz w:val="20"/>
                <w:szCs w:val="20"/>
                <w:lang w:eastAsia="en-US"/>
              </w:rPr>
              <w:t xml:space="preserve">, </w:t>
            </w:r>
            <w:r w:rsidRPr="00F42107">
              <w:rPr>
                <w:rFonts w:ascii="Century Gothic" w:hAnsi="Century Gothic"/>
                <w:bCs/>
                <w:sz w:val="20"/>
                <w:szCs w:val="20"/>
                <w:lang w:eastAsia="en-US"/>
              </w:rPr>
              <w:t>Lic. Alejandra Pamela San Martín Ríos y Valles, Presidenta en funciones de la Comisión</w:t>
            </w:r>
            <w:r>
              <w:rPr>
                <w:rFonts w:ascii="Century Gothic" w:hAnsi="Century Gothic"/>
                <w:bCs/>
                <w:sz w:val="20"/>
                <w:szCs w:val="20"/>
                <w:lang w:eastAsia="en-US"/>
              </w:rPr>
              <w:t xml:space="preserve">, </w:t>
            </w:r>
            <w:r w:rsidRPr="00F42107">
              <w:rPr>
                <w:rFonts w:ascii="Century Gothic" w:hAnsi="Century Gothic"/>
                <w:bCs/>
                <w:sz w:val="20"/>
                <w:szCs w:val="20"/>
                <w:lang w:eastAsia="en-US"/>
              </w:rPr>
              <w:t>Mtra. Dania Paola Ravel Cuevas</w:t>
            </w:r>
            <w:r>
              <w:rPr>
                <w:rFonts w:ascii="Century Gothic" w:hAnsi="Century Gothic"/>
                <w:bCs/>
                <w:sz w:val="20"/>
                <w:szCs w:val="20"/>
                <w:lang w:eastAsia="en-US"/>
              </w:rPr>
              <w:t xml:space="preserve">, </w:t>
            </w:r>
            <w:r w:rsidRPr="00F42107">
              <w:rPr>
                <w:rFonts w:ascii="Century Gothic" w:hAnsi="Century Gothic"/>
                <w:bCs/>
                <w:sz w:val="20"/>
                <w:szCs w:val="20"/>
                <w:lang w:eastAsia="en-US"/>
              </w:rPr>
              <w:t>Mtro. Jaime Rivera Velázquez</w:t>
            </w:r>
            <w:r>
              <w:rPr>
                <w:rFonts w:ascii="Century Gothic" w:hAnsi="Century Gothic"/>
                <w:bCs/>
                <w:sz w:val="20"/>
                <w:szCs w:val="20"/>
                <w:lang w:eastAsia="en-US"/>
              </w:rPr>
              <w:t xml:space="preserve">, y </w:t>
            </w:r>
            <w:r w:rsidRPr="00F42107">
              <w:rPr>
                <w:rFonts w:ascii="Century Gothic" w:hAnsi="Century Gothic"/>
                <w:bCs/>
                <w:sz w:val="20"/>
                <w:szCs w:val="20"/>
                <w:lang w:eastAsia="en-US"/>
              </w:rPr>
              <w:t>Dr. José Roberto Ruiz Saldaña</w:t>
            </w:r>
            <w:r>
              <w:rPr>
                <w:rFonts w:ascii="Century Gothic" w:hAnsi="Century Gothic"/>
                <w:bCs/>
                <w:sz w:val="20"/>
                <w:szCs w:val="20"/>
                <w:lang w:eastAsia="en-US"/>
              </w:rPr>
              <w:t>.</w:t>
            </w:r>
          </w:p>
        </w:tc>
      </w:tr>
    </w:tbl>
    <w:p w14:paraId="3605EF2A" w14:textId="77777777" w:rsidR="006636B8" w:rsidRDefault="006636B8" w:rsidP="003369E9">
      <w:pPr>
        <w:jc w:val="both"/>
        <w:rPr>
          <w:rStyle w:val="Hipervnculo"/>
          <w:rFonts w:ascii="Century Gothic" w:hAnsi="Century Gothic"/>
          <w:b w:val="0"/>
          <w:color w:val="auto"/>
          <w:sz w:val="22"/>
          <w:szCs w:val="22"/>
          <w:u w:val="none"/>
        </w:rPr>
      </w:pPr>
    </w:p>
    <w:tbl>
      <w:tblPr>
        <w:tblStyle w:val="Tablaconcuadrcula"/>
        <w:tblW w:w="0" w:type="auto"/>
        <w:tblInd w:w="0" w:type="dxa"/>
        <w:tblBorders>
          <w:top w:val="single" w:sz="4" w:space="0" w:color="641E46"/>
          <w:left w:val="none" w:sz="0" w:space="0" w:color="auto"/>
          <w:bottom w:val="single" w:sz="4" w:space="0" w:color="641E46"/>
          <w:right w:val="none" w:sz="0" w:space="0" w:color="auto"/>
          <w:insideH w:val="single" w:sz="4" w:space="0" w:color="641E46"/>
          <w:insideV w:val="none" w:sz="0" w:space="0" w:color="auto"/>
        </w:tblBorders>
        <w:tblLayout w:type="fixed"/>
        <w:tblLook w:val="04A0" w:firstRow="1" w:lastRow="0" w:firstColumn="1" w:lastColumn="0" w:noHBand="0" w:noVBand="1"/>
      </w:tblPr>
      <w:tblGrid>
        <w:gridCol w:w="1261"/>
        <w:gridCol w:w="7577"/>
      </w:tblGrid>
      <w:tr w:rsidR="006636B8" w14:paraId="38DEB937" w14:textId="77777777" w:rsidTr="00501A56">
        <w:tc>
          <w:tcPr>
            <w:tcW w:w="1261" w:type="dxa"/>
            <w:tcBorders>
              <w:top w:val="single" w:sz="4" w:space="0" w:color="641E46"/>
              <w:left w:val="nil"/>
              <w:bottom w:val="single" w:sz="4" w:space="0" w:color="641E46"/>
              <w:right w:val="nil"/>
            </w:tcBorders>
            <w:hideMark/>
          </w:tcPr>
          <w:p w14:paraId="1CB4EB36" w14:textId="77777777" w:rsidR="006636B8" w:rsidRDefault="006636B8" w:rsidP="00501A56">
            <w:pPr>
              <w:spacing w:before="60" w:after="60"/>
              <w:rPr>
                <w:b/>
                <w:color w:val="641E46"/>
                <w:sz w:val="18"/>
                <w:szCs w:val="16"/>
                <w:lang w:eastAsia="en-US"/>
              </w:rPr>
            </w:pPr>
            <w:r>
              <w:rPr>
                <w:rFonts w:ascii="Century Gothic" w:hAnsi="Century Gothic"/>
                <w:b/>
                <w:bCs/>
                <w:color w:val="641E46"/>
                <w:sz w:val="18"/>
                <w:szCs w:val="16"/>
                <w:lang w:eastAsia="en-US"/>
              </w:rPr>
              <w:t>Acuerdo</w:t>
            </w:r>
          </w:p>
        </w:tc>
        <w:tc>
          <w:tcPr>
            <w:tcW w:w="7577" w:type="dxa"/>
            <w:tcBorders>
              <w:top w:val="single" w:sz="4" w:space="0" w:color="641E46"/>
              <w:left w:val="nil"/>
              <w:bottom w:val="single" w:sz="4" w:space="0" w:color="641E46"/>
              <w:right w:val="nil"/>
            </w:tcBorders>
            <w:hideMark/>
          </w:tcPr>
          <w:p w14:paraId="63B03EFF" w14:textId="41B4FB09" w:rsidR="006636B8" w:rsidRPr="006636B8" w:rsidRDefault="006636B8" w:rsidP="00501A56">
            <w:pPr>
              <w:spacing w:before="60" w:after="60"/>
              <w:jc w:val="both"/>
              <w:rPr>
                <w:rFonts w:ascii="Century Gothic" w:hAnsi="Century Gothic"/>
                <w:b/>
                <w:bCs/>
                <w:color w:val="641E46"/>
                <w:sz w:val="22"/>
                <w:szCs w:val="22"/>
                <w:lang w:eastAsia="en-US"/>
              </w:rPr>
            </w:pPr>
            <w:r w:rsidRPr="006636B8">
              <w:rPr>
                <w:rFonts w:ascii="Century Gothic" w:hAnsi="Century Gothic"/>
                <w:b/>
                <w:bCs/>
                <w:color w:val="641E46"/>
                <w:sz w:val="22"/>
                <w:szCs w:val="22"/>
                <w:lang w:eastAsia="en-US"/>
              </w:rPr>
              <w:t>INE/CRFE0</w:t>
            </w:r>
            <w:r w:rsidRPr="006636B8">
              <w:rPr>
                <w:rFonts w:ascii="Century Gothic" w:hAnsi="Century Gothic"/>
                <w:b/>
                <w:bCs/>
                <w:color w:val="641E46"/>
                <w:sz w:val="22"/>
                <w:szCs w:val="22"/>
                <w:lang w:eastAsia="en-US"/>
              </w:rPr>
              <w:t>5</w:t>
            </w:r>
            <w:r w:rsidRPr="006636B8">
              <w:rPr>
                <w:rFonts w:ascii="Century Gothic" w:hAnsi="Century Gothic"/>
                <w:b/>
                <w:bCs/>
                <w:color w:val="641E46"/>
                <w:sz w:val="22"/>
                <w:szCs w:val="22"/>
                <w:lang w:eastAsia="en-US"/>
              </w:rPr>
              <w:t>/01SE/2020</w:t>
            </w:r>
          </w:p>
          <w:p w14:paraId="7B6DA84E" w14:textId="72700353" w:rsidR="006636B8" w:rsidRPr="00F42107" w:rsidRDefault="006636B8" w:rsidP="00501A56">
            <w:pPr>
              <w:spacing w:before="60" w:after="60"/>
              <w:jc w:val="both"/>
              <w:rPr>
                <w:rFonts w:ascii="Century Gothic" w:hAnsi="Century Gothic"/>
                <w:bCs/>
                <w:sz w:val="20"/>
                <w:szCs w:val="20"/>
                <w:lang w:eastAsia="en-US"/>
              </w:rPr>
            </w:pPr>
            <w:r w:rsidRPr="00F42107">
              <w:rPr>
                <w:rFonts w:ascii="Century Gothic" w:hAnsi="Century Gothic"/>
                <w:bCs/>
                <w:sz w:val="20"/>
                <w:szCs w:val="20"/>
                <w:lang w:eastAsia="en-US"/>
              </w:rPr>
              <w:t xml:space="preserve">La Comisión del Registro Federal de Electores aprueba someter a la </w:t>
            </w:r>
            <w:r w:rsidRPr="00BD0950">
              <w:rPr>
                <w:rFonts w:ascii="Century Gothic" w:hAnsi="Century Gothic"/>
                <w:bCs/>
                <w:sz w:val="20"/>
                <w:szCs w:val="20"/>
                <w:lang w:eastAsia="en-US"/>
              </w:rPr>
              <w:t xml:space="preserve">consideración del órgano superior de dirección el </w:t>
            </w:r>
            <w:r w:rsidRPr="006636B8">
              <w:rPr>
                <w:rFonts w:ascii="Century Gothic" w:hAnsi="Century Gothic"/>
                <w:bCs/>
                <w:sz w:val="20"/>
                <w:szCs w:val="20"/>
              </w:rPr>
              <w:t>Proyecto de Acuerdo del Consejo General del Instituto Nacional Electoral por el que se aprueban los resultados del proyecto de reseccionamiento 2019</w:t>
            </w:r>
            <w:r w:rsidRPr="00BD0950">
              <w:rPr>
                <w:rFonts w:ascii="Century Gothic" w:hAnsi="Century Gothic"/>
                <w:bCs/>
                <w:sz w:val="20"/>
                <w:szCs w:val="20"/>
                <w:lang w:eastAsia="en-US"/>
              </w:rPr>
              <w:t>.</w:t>
            </w:r>
          </w:p>
        </w:tc>
      </w:tr>
      <w:tr w:rsidR="006636B8" w14:paraId="2C500FAF" w14:textId="77777777" w:rsidTr="00501A56">
        <w:tc>
          <w:tcPr>
            <w:tcW w:w="1261" w:type="dxa"/>
            <w:tcBorders>
              <w:top w:val="single" w:sz="4" w:space="0" w:color="641E46"/>
              <w:left w:val="nil"/>
              <w:bottom w:val="single" w:sz="4" w:space="0" w:color="641E46"/>
              <w:right w:val="nil"/>
            </w:tcBorders>
            <w:hideMark/>
          </w:tcPr>
          <w:p w14:paraId="2C610C3E" w14:textId="25F0E0A5" w:rsidR="006636B8" w:rsidRDefault="006636B8" w:rsidP="00501A56">
            <w:pPr>
              <w:spacing w:before="60" w:after="60"/>
              <w:rPr>
                <w:rFonts w:ascii="Century Gothic" w:hAnsi="Century Gothic"/>
                <w:b/>
                <w:bCs/>
                <w:color w:val="641E46"/>
                <w:sz w:val="18"/>
                <w:szCs w:val="16"/>
                <w:lang w:eastAsia="en-US"/>
              </w:rPr>
            </w:pPr>
            <w:r>
              <w:rPr>
                <w:rFonts w:ascii="Century Gothic" w:hAnsi="Century Gothic"/>
                <w:b/>
                <w:bCs/>
                <w:color w:val="641E46"/>
                <w:sz w:val="18"/>
                <w:szCs w:val="16"/>
                <w:lang w:eastAsia="en-US"/>
              </w:rPr>
              <w:t>Sentido del</w:t>
            </w:r>
            <w:r>
              <w:rPr>
                <w:rFonts w:ascii="Century Gothic" w:hAnsi="Century Gothic"/>
                <w:b/>
                <w:bCs/>
                <w:color w:val="641E46"/>
                <w:sz w:val="18"/>
                <w:szCs w:val="16"/>
                <w:lang w:eastAsia="en-US"/>
              </w:rPr>
              <w:t xml:space="preserve"> </w:t>
            </w:r>
            <w:r>
              <w:rPr>
                <w:rFonts w:ascii="Century Gothic" w:hAnsi="Century Gothic"/>
                <w:b/>
                <w:bCs/>
                <w:color w:val="641E46"/>
                <w:sz w:val="18"/>
                <w:szCs w:val="16"/>
                <w:lang w:eastAsia="en-US"/>
              </w:rPr>
              <w:t>voto</w:t>
            </w:r>
          </w:p>
        </w:tc>
        <w:tc>
          <w:tcPr>
            <w:tcW w:w="7577" w:type="dxa"/>
            <w:tcBorders>
              <w:top w:val="single" w:sz="4" w:space="0" w:color="641E46"/>
              <w:left w:val="nil"/>
              <w:bottom w:val="single" w:sz="4" w:space="0" w:color="641E46"/>
              <w:right w:val="nil"/>
            </w:tcBorders>
            <w:hideMark/>
          </w:tcPr>
          <w:p w14:paraId="221F781F" w14:textId="77777777" w:rsidR="006636B8" w:rsidRPr="00F42107" w:rsidRDefault="006636B8" w:rsidP="00501A56">
            <w:pPr>
              <w:spacing w:before="60" w:after="60"/>
              <w:jc w:val="both"/>
              <w:rPr>
                <w:rFonts w:ascii="Century Gothic" w:hAnsi="Century Gothic"/>
                <w:bCs/>
                <w:sz w:val="20"/>
                <w:szCs w:val="20"/>
                <w:lang w:eastAsia="en-US"/>
              </w:rPr>
            </w:pPr>
            <w:r>
              <w:rPr>
                <w:rFonts w:ascii="Century Gothic" w:hAnsi="Century Gothic"/>
                <w:bCs/>
                <w:sz w:val="20"/>
                <w:szCs w:val="20"/>
                <w:lang w:eastAsia="en-US"/>
              </w:rPr>
              <w:t>Se aprobó</w:t>
            </w:r>
            <w:r w:rsidRPr="00F42107">
              <w:rPr>
                <w:rFonts w:ascii="Century Gothic" w:hAnsi="Century Gothic"/>
                <w:bCs/>
                <w:sz w:val="20"/>
                <w:szCs w:val="20"/>
                <w:lang w:eastAsia="en-US"/>
              </w:rPr>
              <w:t xml:space="preserve"> por votación unánime de las </w:t>
            </w:r>
            <w:r>
              <w:rPr>
                <w:rFonts w:ascii="Century Gothic" w:hAnsi="Century Gothic"/>
                <w:bCs/>
                <w:sz w:val="20"/>
                <w:szCs w:val="20"/>
                <w:lang w:eastAsia="en-US"/>
              </w:rPr>
              <w:t xml:space="preserve">y los </w:t>
            </w:r>
            <w:r w:rsidRPr="00F42107">
              <w:rPr>
                <w:rFonts w:ascii="Century Gothic" w:hAnsi="Century Gothic"/>
                <w:bCs/>
                <w:sz w:val="20"/>
                <w:szCs w:val="20"/>
                <w:lang w:eastAsia="en-US"/>
              </w:rPr>
              <w:t>Consejeros Electorales</w:t>
            </w:r>
            <w:r>
              <w:rPr>
                <w:rFonts w:ascii="Century Gothic" w:hAnsi="Century Gothic"/>
                <w:bCs/>
                <w:sz w:val="20"/>
                <w:szCs w:val="20"/>
                <w:lang w:eastAsia="en-US"/>
              </w:rPr>
              <w:t xml:space="preserve">, </w:t>
            </w:r>
            <w:r w:rsidRPr="00F42107">
              <w:rPr>
                <w:rFonts w:ascii="Century Gothic" w:hAnsi="Century Gothic"/>
                <w:bCs/>
                <w:sz w:val="20"/>
                <w:szCs w:val="20"/>
                <w:lang w:eastAsia="en-US"/>
              </w:rPr>
              <w:t>Lic. Alejandra Pamela San Martín Ríos y Valles, Presidenta en funciones de la Comisión</w:t>
            </w:r>
            <w:r>
              <w:rPr>
                <w:rFonts w:ascii="Century Gothic" w:hAnsi="Century Gothic"/>
                <w:bCs/>
                <w:sz w:val="20"/>
                <w:szCs w:val="20"/>
                <w:lang w:eastAsia="en-US"/>
              </w:rPr>
              <w:t xml:space="preserve">, </w:t>
            </w:r>
            <w:r w:rsidRPr="00F42107">
              <w:rPr>
                <w:rFonts w:ascii="Century Gothic" w:hAnsi="Century Gothic"/>
                <w:bCs/>
                <w:sz w:val="20"/>
                <w:szCs w:val="20"/>
                <w:lang w:eastAsia="en-US"/>
              </w:rPr>
              <w:t>Mtra. Dania Paola Ravel Cuevas</w:t>
            </w:r>
            <w:r>
              <w:rPr>
                <w:rFonts w:ascii="Century Gothic" w:hAnsi="Century Gothic"/>
                <w:bCs/>
                <w:sz w:val="20"/>
                <w:szCs w:val="20"/>
                <w:lang w:eastAsia="en-US"/>
              </w:rPr>
              <w:t xml:space="preserve">, </w:t>
            </w:r>
            <w:r w:rsidRPr="00F42107">
              <w:rPr>
                <w:rFonts w:ascii="Century Gothic" w:hAnsi="Century Gothic"/>
                <w:bCs/>
                <w:sz w:val="20"/>
                <w:szCs w:val="20"/>
                <w:lang w:eastAsia="en-US"/>
              </w:rPr>
              <w:t>Mtro. Jaime Rivera Velázquez</w:t>
            </w:r>
            <w:r>
              <w:rPr>
                <w:rFonts w:ascii="Century Gothic" w:hAnsi="Century Gothic"/>
                <w:bCs/>
                <w:sz w:val="20"/>
                <w:szCs w:val="20"/>
                <w:lang w:eastAsia="en-US"/>
              </w:rPr>
              <w:t xml:space="preserve">, y </w:t>
            </w:r>
            <w:r w:rsidRPr="00F42107">
              <w:rPr>
                <w:rFonts w:ascii="Century Gothic" w:hAnsi="Century Gothic"/>
                <w:bCs/>
                <w:sz w:val="20"/>
                <w:szCs w:val="20"/>
                <w:lang w:eastAsia="en-US"/>
              </w:rPr>
              <w:t>Dr. José Roberto Ruiz Saldaña</w:t>
            </w:r>
            <w:r>
              <w:rPr>
                <w:rFonts w:ascii="Century Gothic" w:hAnsi="Century Gothic"/>
                <w:bCs/>
                <w:sz w:val="20"/>
                <w:szCs w:val="20"/>
                <w:lang w:eastAsia="en-US"/>
              </w:rPr>
              <w:t>.</w:t>
            </w:r>
          </w:p>
        </w:tc>
      </w:tr>
    </w:tbl>
    <w:p w14:paraId="6FFF6AD3" w14:textId="16767EEC" w:rsidR="00485724" w:rsidRPr="003369E9" w:rsidRDefault="00485724" w:rsidP="003369E9">
      <w:pPr>
        <w:jc w:val="both"/>
        <w:rPr>
          <w:rStyle w:val="Hipervnculo"/>
          <w:rFonts w:ascii="Century Gothic" w:hAnsi="Century Gothic"/>
          <w:b w:val="0"/>
          <w:color w:val="auto"/>
          <w:sz w:val="22"/>
          <w:szCs w:val="22"/>
          <w:u w:val="none"/>
        </w:rPr>
      </w:pPr>
    </w:p>
    <w:sectPr w:rsidR="00485724" w:rsidRPr="003369E9" w:rsidSect="003D0563">
      <w:headerReference w:type="default" r:id="rId9"/>
      <w:pgSz w:w="12240" w:h="15840"/>
      <w:pgMar w:top="2552" w:right="1701" w:bottom="1701"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854412F" w14:textId="77777777" w:rsidR="00155CCD" w:rsidRDefault="00155CCD" w:rsidP="00FD4B16">
      <w:r>
        <w:separator/>
      </w:r>
    </w:p>
  </w:endnote>
  <w:endnote w:type="continuationSeparator" w:id="0">
    <w:p w14:paraId="649EF189" w14:textId="77777777" w:rsidR="00155CCD" w:rsidRDefault="00155CCD" w:rsidP="00FD4B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CB531A3" w14:textId="77777777" w:rsidR="00155CCD" w:rsidRDefault="00155CCD" w:rsidP="00FD4B16">
      <w:r>
        <w:separator/>
      </w:r>
    </w:p>
  </w:footnote>
  <w:footnote w:type="continuationSeparator" w:id="0">
    <w:p w14:paraId="32E11D61" w14:textId="77777777" w:rsidR="00155CCD" w:rsidRDefault="00155CCD" w:rsidP="00FD4B1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5E155C9" w14:textId="77777777" w:rsidR="00C66BC6" w:rsidRDefault="00C66BC6" w:rsidP="003D0563">
    <w:pPr>
      <w:pStyle w:val="Encabezado"/>
      <w:jc w:val="center"/>
    </w:pPr>
    <w:r>
      <w:rPr>
        <w:b/>
        <w:noProof/>
      </w:rPr>
      <w:drawing>
        <wp:inline distT="0" distB="0" distL="0" distR="0" wp14:anchorId="29A03098" wp14:editId="58CB1E3F">
          <wp:extent cx="1909445" cy="636270"/>
          <wp:effectExtent l="0" t="0" r="0" b="0"/>
          <wp:docPr id="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carta_color2.jpg"/>
                  <pic:cNvPicPr/>
                </pic:nvPicPr>
                <pic:blipFill>
                  <a:blip r:embed="rId1">
                    <a:extLst>
                      <a:ext uri="{28A0092B-C50C-407E-A947-70E740481C1C}">
                        <a14:useLocalDpi xmlns:a14="http://schemas.microsoft.com/office/drawing/2010/main" val="0"/>
                      </a:ext>
                    </a:extLst>
                  </a:blip>
                  <a:stretch>
                    <a:fillRect/>
                  </a:stretch>
                </pic:blipFill>
                <pic:spPr>
                  <a:xfrm>
                    <a:off x="0" y="0"/>
                    <a:ext cx="1909445" cy="63627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3A2997"/>
    <w:multiLevelType w:val="multilevel"/>
    <w:tmpl w:val="676AD4D6"/>
    <w:lvl w:ilvl="0">
      <w:start w:val="1"/>
      <w:numFmt w:val="decimal"/>
      <w:lvlText w:val="%1."/>
      <w:lvlJc w:val="left"/>
      <w:pPr>
        <w:tabs>
          <w:tab w:val="num" w:pos="360"/>
        </w:tabs>
        <w:ind w:left="360" w:hanging="360"/>
      </w:pPr>
      <w:rPr>
        <w:rFonts w:cs="Times New Roman"/>
        <w:b/>
        <w:i w:val="0"/>
      </w:rPr>
    </w:lvl>
    <w:lvl w:ilvl="1">
      <w:start w:val="1"/>
      <w:numFmt w:val="decimal"/>
      <w:lvlText w:val="%1.%2."/>
      <w:lvlJc w:val="left"/>
      <w:pPr>
        <w:tabs>
          <w:tab w:val="num" w:pos="792"/>
        </w:tabs>
        <w:ind w:left="792" w:hanging="432"/>
      </w:pPr>
      <w:rPr>
        <w:rFonts w:cs="Times New Roman"/>
        <w:b/>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1" w15:restartNumberingAfterBreak="0">
    <w:nsid w:val="04B426B4"/>
    <w:multiLevelType w:val="multilevel"/>
    <w:tmpl w:val="1498626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Wingdings" w:hAnsi="Wingdings" w:hint="default"/>
        <w:sz w:val="20"/>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1C1F16C7"/>
    <w:multiLevelType w:val="multilevel"/>
    <w:tmpl w:val="1DE09A9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3B862EB"/>
    <w:multiLevelType w:val="multilevel"/>
    <w:tmpl w:val="2F0408BA"/>
    <w:lvl w:ilvl="0">
      <w:start w:val="3"/>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4" w15:restartNumberingAfterBreak="0">
    <w:nsid w:val="389F5FCB"/>
    <w:multiLevelType w:val="multilevel"/>
    <w:tmpl w:val="21D68A70"/>
    <w:lvl w:ilvl="0">
      <w:start w:val="1"/>
      <w:numFmt w:val="decimal"/>
      <w:lvlText w:val="%1."/>
      <w:lvlJc w:val="left"/>
      <w:pPr>
        <w:ind w:left="360" w:hanging="360"/>
      </w:pPr>
      <w:rPr>
        <w:rFonts w:ascii="Century Gothic" w:hAnsi="Century Gothic" w:hint="default"/>
        <w:b w:val="0"/>
        <w:color w:val="641E46"/>
        <w:sz w:val="16"/>
        <w:szCs w:val="16"/>
      </w:rPr>
    </w:lvl>
    <w:lvl w:ilvl="1">
      <w:start w:val="1"/>
      <w:numFmt w:val="decimal"/>
      <w:lvlText w:val="%1.%2."/>
      <w:lvlJc w:val="left"/>
      <w:pPr>
        <w:ind w:left="792" w:hanging="432"/>
      </w:pPr>
      <w:rPr>
        <w:rFonts w:hint="default"/>
        <w:color w:val="641E46"/>
        <w:sz w:val="16"/>
        <w:szCs w:val="20"/>
      </w:rPr>
    </w:lvl>
    <w:lvl w:ilvl="2">
      <w:start w:val="1"/>
      <w:numFmt w:val="decimal"/>
      <w:lvlText w:val="%1.%2.%3."/>
      <w:lvlJc w:val="left"/>
      <w:pPr>
        <w:ind w:left="1224" w:hanging="504"/>
      </w:pPr>
      <w:rPr>
        <w:rFonts w:hint="default"/>
        <w:sz w:val="2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3AAA4221"/>
    <w:multiLevelType w:val="hybridMultilevel"/>
    <w:tmpl w:val="FAEE0FD6"/>
    <w:lvl w:ilvl="0" w:tplc="C3260374">
      <w:start w:val="1"/>
      <w:numFmt w:val="bullet"/>
      <w:lvlText w:val=""/>
      <w:lvlJc w:val="left"/>
      <w:pPr>
        <w:ind w:left="720" w:hanging="360"/>
      </w:pPr>
      <w:rPr>
        <w:rFonts w:ascii="Symbol" w:hAnsi="Symbol" w:hint="default"/>
        <w:color w:val="641E46"/>
        <w:sz w:val="18"/>
        <w:szCs w:val="18"/>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51836377"/>
    <w:multiLevelType w:val="multilevel"/>
    <w:tmpl w:val="56848440"/>
    <w:lvl w:ilvl="0">
      <w:start w:val="5"/>
      <w:numFmt w:val="decimal"/>
      <w:lvlText w:val="%1."/>
      <w:lvlJc w:val="left"/>
      <w:pPr>
        <w:ind w:left="108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7" w15:restartNumberingAfterBreak="0">
    <w:nsid w:val="55463494"/>
    <w:multiLevelType w:val="hybridMultilevel"/>
    <w:tmpl w:val="4148CCA2"/>
    <w:lvl w:ilvl="0" w:tplc="080A000F">
      <w:start w:val="1"/>
      <w:numFmt w:val="decimal"/>
      <w:lvlText w:val="%1."/>
      <w:lvlJc w:val="left"/>
      <w:pPr>
        <w:ind w:left="720" w:hanging="360"/>
      </w:pPr>
      <w:rPr>
        <w:rFonts w:hint="default"/>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6E7F4F7B"/>
    <w:multiLevelType w:val="multilevel"/>
    <w:tmpl w:val="C4F8F85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7AF14D6D"/>
    <w:multiLevelType w:val="multilevel"/>
    <w:tmpl w:val="1498626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Wingdings" w:hAnsi="Wingdings" w:hint="default"/>
        <w:sz w:val="20"/>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1"/>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9"/>
  </w:num>
  <w:num w:numId="3">
    <w:abstractNumId w:val="4"/>
  </w:num>
  <w:num w:numId="4">
    <w:abstractNumId w:val="8"/>
  </w:num>
  <w:num w:numId="5">
    <w:abstractNumId w:val="7"/>
  </w:num>
  <w:num w:numId="6">
    <w:abstractNumId w:val="2"/>
  </w:num>
  <w:num w:numId="7">
    <w:abstractNumId w:val="3"/>
  </w:num>
  <w:num w:numId="8">
    <w:abstractNumId w:val="6"/>
  </w:num>
  <w:num w:numId="9">
    <w:abstractNumId w:val="0"/>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700DA"/>
    <w:rsid w:val="0000159E"/>
    <w:rsid w:val="000025E1"/>
    <w:rsid w:val="0000270F"/>
    <w:rsid w:val="00003F7E"/>
    <w:rsid w:val="00005797"/>
    <w:rsid w:val="00011462"/>
    <w:rsid w:val="000124D5"/>
    <w:rsid w:val="000169BB"/>
    <w:rsid w:val="00020026"/>
    <w:rsid w:val="0002102E"/>
    <w:rsid w:val="00023258"/>
    <w:rsid w:val="00030131"/>
    <w:rsid w:val="00034BA3"/>
    <w:rsid w:val="00043B6A"/>
    <w:rsid w:val="00053709"/>
    <w:rsid w:val="00054819"/>
    <w:rsid w:val="0006223D"/>
    <w:rsid w:val="00065E88"/>
    <w:rsid w:val="0007189B"/>
    <w:rsid w:val="000754C6"/>
    <w:rsid w:val="000806C6"/>
    <w:rsid w:val="00086DC0"/>
    <w:rsid w:val="00095F89"/>
    <w:rsid w:val="000A3226"/>
    <w:rsid w:val="000A4A03"/>
    <w:rsid w:val="000B070D"/>
    <w:rsid w:val="000C0C2B"/>
    <w:rsid w:val="000C1C60"/>
    <w:rsid w:val="000C4247"/>
    <w:rsid w:val="000C5AFD"/>
    <w:rsid w:val="000C5E05"/>
    <w:rsid w:val="000C7C22"/>
    <w:rsid w:val="000D044F"/>
    <w:rsid w:val="000D274B"/>
    <w:rsid w:val="000D2A4E"/>
    <w:rsid w:val="000D3581"/>
    <w:rsid w:val="000D4308"/>
    <w:rsid w:val="000D52B7"/>
    <w:rsid w:val="000D616B"/>
    <w:rsid w:val="000D6347"/>
    <w:rsid w:val="000D6781"/>
    <w:rsid w:val="000D68AA"/>
    <w:rsid w:val="000E0FED"/>
    <w:rsid w:val="000E1E65"/>
    <w:rsid w:val="000E27CF"/>
    <w:rsid w:val="000E2EA5"/>
    <w:rsid w:val="000E3014"/>
    <w:rsid w:val="000E5099"/>
    <w:rsid w:val="000E7AE8"/>
    <w:rsid w:val="000F1048"/>
    <w:rsid w:val="000F6FBB"/>
    <w:rsid w:val="0010267C"/>
    <w:rsid w:val="00102876"/>
    <w:rsid w:val="00104FAC"/>
    <w:rsid w:val="00105147"/>
    <w:rsid w:val="00105CA4"/>
    <w:rsid w:val="001068F8"/>
    <w:rsid w:val="00114328"/>
    <w:rsid w:val="001230F7"/>
    <w:rsid w:val="00126C25"/>
    <w:rsid w:val="00126F64"/>
    <w:rsid w:val="00132133"/>
    <w:rsid w:val="0013433E"/>
    <w:rsid w:val="00135B07"/>
    <w:rsid w:val="00143211"/>
    <w:rsid w:val="00151EDA"/>
    <w:rsid w:val="00155CCD"/>
    <w:rsid w:val="00156604"/>
    <w:rsid w:val="00162414"/>
    <w:rsid w:val="00173AC5"/>
    <w:rsid w:val="00180B5C"/>
    <w:rsid w:val="00181A97"/>
    <w:rsid w:val="00186516"/>
    <w:rsid w:val="001869E9"/>
    <w:rsid w:val="0019400F"/>
    <w:rsid w:val="00194289"/>
    <w:rsid w:val="001961A4"/>
    <w:rsid w:val="001977B7"/>
    <w:rsid w:val="001A37D3"/>
    <w:rsid w:val="001A59DE"/>
    <w:rsid w:val="001A71CF"/>
    <w:rsid w:val="001B1C18"/>
    <w:rsid w:val="001B2A1F"/>
    <w:rsid w:val="001B34CC"/>
    <w:rsid w:val="001B7FD2"/>
    <w:rsid w:val="001C520C"/>
    <w:rsid w:val="001D6368"/>
    <w:rsid w:val="001E45DF"/>
    <w:rsid w:val="001E5704"/>
    <w:rsid w:val="001F1342"/>
    <w:rsid w:val="001F136A"/>
    <w:rsid w:val="001F4044"/>
    <w:rsid w:val="001F54D3"/>
    <w:rsid w:val="001F63CE"/>
    <w:rsid w:val="001F70CE"/>
    <w:rsid w:val="00200B4C"/>
    <w:rsid w:val="00200D24"/>
    <w:rsid w:val="00201623"/>
    <w:rsid w:val="00201C34"/>
    <w:rsid w:val="00202686"/>
    <w:rsid w:val="002033B3"/>
    <w:rsid w:val="0020493B"/>
    <w:rsid w:val="00214B30"/>
    <w:rsid w:val="00214E17"/>
    <w:rsid w:val="00216C3F"/>
    <w:rsid w:val="002178E6"/>
    <w:rsid w:val="00224652"/>
    <w:rsid w:val="0023069F"/>
    <w:rsid w:val="00235173"/>
    <w:rsid w:val="00236114"/>
    <w:rsid w:val="0024432C"/>
    <w:rsid w:val="00247F2D"/>
    <w:rsid w:val="00250E7E"/>
    <w:rsid w:val="00261401"/>
    <w:rsid w:val="00263919"/>
    <w:rsid w:val="0026426B"/>
    <w:rsid w:val="00265D3C"/>
    <w:rsid w:val="00277EA4"/>
    <w:rsid w:val="00287F20"/>
    <w:rsid w:val="0029549B"/>
    <w:rsid w:val="00297095"/>
    <w:rsid w:val="002A19EE"/>
    <w:rsid w:val="002A25C7"/>
    <w:rsid w:val="002A3DFA"/>
    <w:rsid w:val="002A4652"/>
    <w:rsid w:val="002B7C06"/>
    <w:rsid w:val="002C1C3A"/>
    <w:rsid w:val="002C5C72"/>
    <w:rsid w:val="002C6A22"/>
    <w:rsid w:val="002C7F1B"/>
    <w:rsid w:val="00300FC0"/>
    <w:rsid w:val="003024A5"/>
    <w:rsid w:val="00312FE5"/>
    <w:rsid w:val="0031518B"/>
    <w:rsid w:val="003159B0"/>
    <w:rsid w:val="00317E59"/>
    <w:rsid w:val="00323FC0"/>
    <w:rsid w:val="003337EF"/>
    <w:rsid w:val="003369E9"/>
    <w:rsid w:val="00337450"/>
    <w:rsid w:val="00342D11"/>
    <w:rsid w:val="0034401D"/>
    <w:rsid w:val="00346A5D"/>
    <w:rsid w:val="0035047E"/>
    <w:rsid w:val="003511B9"/>
    <w:rsid w:val="00354571"/>
    <w:rsid w:val="00356706"/>
    <w:rsid w:val="00361A06"/>
    <w:rsid w:val="0036482E"/>
    <w:rsid w:val="00366E42"/>
    <w:rsid w:val="0036757C"/>
    <w:rsid w:val="00367586"/>
    <w:rsid w:val="00371218"/>
    <w:rsid w:val="00380C97"/>
    <w:rsid w:val="00382ECB"/>
    <w:rsid w:val="00392068"/>
    <w:rsid w:val="0039400D"/>
    <w:rsid w:val="003A0194"/>
    <w:rsid w:val="003A0253"/>
    <w:rsid w:val="003A15D2"/>
    <w:rsid w:val="003A177A"/>
    <w:rsid w:val="003A191B"/>
    <w:rsid w:val="003A5F36"/>
    <w:rsid w:val="003B609B"/>
    <w:rsid w:val="003B6A33"/>
    <w:rsid w:val="003C0090"/>
    <w:rsid w:val="003C30D7"/>
    <w:rsid w:val="003D0563"/>
    <w:rsid w:val="003D0B69"/>
    <w:rsid w:val="003F046F"/>
    <w:rsid w:val="003F13C8"/>
    <w:rsid w:val="004003FD"/>
    <w:rsid w:val="004004A3"/>
    <w:rsid w:val="00401BBF"/>
    <w:rsid w:val="00402AC6"/>
    <w:rsid w:val="00402C00"/>
    <w:rsid w:val="004032A5"/>
    <w:rsid w:val="00403777"/>
    <w:rsid w:val="0041316C"/>
    <w:rsid w:val="00414F7B"/>
    <w:rsid w:val="00415ADB"/>
    <w:rsid w:val="00421324"/>
    <w:rsid w:val="004279FF"/>
    <w:rsid w:val="00432D7B"/>
    <w:rsid w:val="004379F1"/>
    <w:rsid w:val="00443671"/>
    <w:rsid w:val="004452E1"/>
    <w:rsid w:val="00445D4C"/>
    <w:rsid w:val="004477FD"/>
    <w:rsid w:val="004548A8"/>
    <w:rsid w:val="00456058"/>
    <w:rsid w:val="00456CD3"/>
    <w:rsid w:val="00457CD8"/>
    <w:rsid w:val="0046084C"/>
    <w:rsid w:val="00460900"/>
    <w:rsid w:val="0046168C"/>
    <w:rsid w:val="00463FC5"/>
    <w:rsid w:val="00465CA0"/>
    <w:rsid w:val="00465DCA"/>
    <w:rsid w:val="004711AF"/>
    <w:rsid w:val="004715D1"/>
    <w:rsid w:val="00472733"/>
    <w:rsid w:val="00473739"/>
    <w:rsid w:val="00476AE1"/>
    <w:rsid w:val="00476C1C"/>
    <w:rsid w:val="00477B85"/>
    <w:rsid w:val="00480673"/>
    <w:rsid w:val="0048183E"/>
    <w:rsid w:val="00482199"/>
    <w:rsid w:val="00485724"/>
    <w:rsid w:val="0049001B"/>
    <w:rsid w:val="00492CD5"/>
    <w:rsid w:val="00493B98"/>
    <w:rsid w:val="00493E03"/>
    <w:rsid w:val="00496129"/>
    <w:rsid w:val="004A1BA4"/>
    <w:rsid w:val="004A2410"/>
    <w:rsid w:val="004A5638"/>
    <w:rsid w:val="004A7B7D"/>
    <w:rsid w:val="004B318E"/>
    <w:rsid w:val="004B5CBD"/>
    <w:rsid w:val="004C29BC"/>
    <w:rsid w:val="004D0A54"/>
    <w:rsid w:val="004D73E9"/>
    <w:rsid w:val="004E1D6B"/>
    <w:rsid w:val="004E2E43"/>
    <w:rsid w:val="004E4A91"/>
    <w:rsid w:val="004F0D63"/>
    <w:rsid w:val="004F1044"/>
    <w:rsid w:val="004F19D4"/>
    <w:rsid w:val="004F399B"/>
    <w:rsid w:val="004F63B2"/>
    <w:rsid w:val="0050448F"/>
    <w:rsid w:val="00507C63"/>
    <w:rsid w:val="0051258E"/>
    <w:rsid w:val="00520913"/>
    <w:rsid w:val="00520C64"/>
    <w:rsid w:val="005212BD"/>
    <w:rsid w:val="005238F2"/>
    <w:rsid w:val="00524F5A"/>
    <w:rsid w:val="00531B72"/>
    <w:rsid w:val="005345F3"/>
    <w:rsid w:val="00537DD5"/>
    <w:rsid w:val="00541C83"/>
    <w:rsid w:val="00541C97"/>
    <w:rsid w:val="00541E07"/>
    <w:rsid w:val="005430B6"/>
    <w:rsid w:val="00543183"/>
    <w:rsid w:val="00554DA8"/>
    <w:rsid w:val="005551A9"/>
    <w:rsid w:val="005555CC"/>
    <w:rsid w:val="00556237"/>
    <w:rsid w:val="0056275D"/>
    <w:rsid w:val="00564E08"/>
    <w:rsid w:val="00572035"/>
    <w:rsid w:val="00572373"/>
    <w:rsid w:val="0057547A"/>
    <w:rsid w:val="00586469"/>
    <w:rsid w:val="0058783D"/>
    <w:rsid w:val="00592C52"/>
    <w:rsid w:val="00595455"/>
    <w:rsid w:val="005A3C5C"/>
    <w:rsid w:val="005A73C8"/>
    <w:rsid w:val="005B4803"/>
    <w:rsid w:val="005B6741"/>
    <w:rsid w:val="005C6C7C"/>
    <w:rsid w:val="005D0D22"/>
    <w:rsid w:val="005D449E"/>
    <w:rsid w:val="005D5673"/>
    <w:rsid w:val="005D6466"/>
    <w:rsid w:val="005E18BE"/>
    <w:rsid w:val="005E1913"/>
    <w:rsid w:val="005E2987"/>
    <w:rsid w:val="005E649D"/>
    <w:rsid w:val="005E6D99"/>
    <w:rsid w:val="005F18F3"/>
    <w:rsid w:val="005F1C50"/>
    <w:rsid w:val="005F1C6C"/>
    <w:rsid w:val="005F3F04"/>
    <w:rsid w:val="0060123B"/>
    <w:rsid w:val="00606FA6"/>
    <w:rsid w:val="0062414A"/>
    <w:rsid w:val="006308B7"/>
    <w:rsid w:val="00630CF5"/>
    <w:rsid w:val="00637648"/>
    <w:rsid w:val="00640829"/>
    <w:rsid w:val="006419C3"/>
    <w:rsid w:val="00645A01"/>
    <w:rsid w:val="0065079D"/>
    <w:rsid w:val="00656102"/>
    <w:rsid w:val="006565D8"/>
    <w:rsid w:val="006636B8"/>
    <w:rsid w:val="006642E5"/>
    <w:rsid w:val="0067072F"/>
    <w:rsid w:val="006720E4"/>
    <w:rsid w:val="00672D38"/>
    <w:rsid w:val="00673D0E"/>
    <w:rsid w:val="0067405F"/>
    <w:rsid w:val="00677227"/>
    <w:rsid w:val="00682DC9"/>
    <w:rsid w:val="0068593D"/>
    <w:rsid w:val="0069258B"/>
    <w:rsid w:val="00695A43"/>
    <w:rsid w:val="00695E1A"/>
    <w:rsid w:val="0069765F"/>
    <w:rsid w:val="006A02BF"/>
    <w:rsid w:val="006A0B4D"/>
    <w:rsid w:val="006A2BD2"/>
    <w:rsid w:val="006B001F"/>
    <w:rsid w:val="006B58D4"/>
    <w:rsid w:val="006B5F74"/>
    <w:rsid w:val="006B6586"/>
    <w:rsid w:val="006C1DEC"/>
    <w:rsid w:val="006C2CDF"/>
    <w:rsid w:val="006D067F"/>
    <w:rsid w:val="006D17F8"/>
    <w:rsid w:val="006D5971"/>
    <w:rsid w:val="006F14B2"/>
    <w:rsid w:val="006F3070"/>
    <w:rsid w:val="006F4A72"/>
    <w:rsid w:val="00700EED"/>
    <w:rsid w:val="00703ED2"/>
    <w:rsid w:val="00704D7D"/>
    <w:rsid w:val="0070658B"/>
    <w:rsid w:val="007075F9"/>
    <w:rsid w:val="007155FF"/>
    <w:rsid w:val="00716630"/>
    <w:rsid w:val="007209A9"/>
    <w:rsid w:val="00724CA8"/>
    <w:rsid w:val="00724FBE"/>
    <w:rsid w:val="00730887"/>
    <w:rsid w:val="00731AA8"/>
    <w:rsid w:val="00733C7D"/>
    <w:rsid w:val="00734F45"/>
    <w:rsid w:val="00735F37"/>
    <w:rsid w:val="00736697"/>
    <w:rsid w:val="00741846"/>
    <w:rsid w:val="007418F9"/>
    <w:rsid w:val="007438E1"/>
    <w:rsid w:val="00745AEB"/>
    <w:rsid w:val="007553B8"/>
    <w:rsid w:val="00755525"/>
    <w:rsid w:val="00764C10"/>
    <w:rsid w:val="00775602"/>
    <w:rsid w:val="00777619"/>
    <w:rsid w:val="007818FF"/>
    <w:rsid w:val="0078250B"/>
    <w:rsid w:val="00786E2A"/>
    <w:rsid w:val="00790970"/>
    <w:rsid w:val="00795E74"/>
    <w:rsid w:val="00796DF0"/>
    <w:rsid w:val="007A430B"/>
    <w:rsid w:val="007A6BA3"/>
    <w:rsid w:val="007B0ED7"/>
    <w:rsid w:val="007B7F05"/>
    <w:rsid w:val="007C2FDB"/>
    <w:rsid w:val="007C5135"/>
    <w:rsid w:val="007D0E22"/>
    <w:rsid w:val="007D217A"/>
    <w:rsid w:val="007D5E0D"/>
    <w:rsid w:val="007D7922"/>
    <w:rsid w:val="007E1A7D"/>
    <w:rsid w:val="007F2649"/>
    <w:rsid w:val="007F5770"/>
    <w:rsid w:val="00800C16"/>
    <w:rsid w:val="00804164"/>
    <w:rsid w:val="00806BE0"/>
    <w:rsid w:val="00806D83"/>
    <w:rsid w:val="00810EFA"/>
    <w:rsid w:val="0081559F"/>
    <w:rsid w:val="0081577C"/>
    <w:rsid w:val="0082339D"/>
    <w:rsid w:val="008237DC"/>
    <w:rsid w:val="0082575B"/>
    <w:rsid w:val="00825AE4"/>
    <w:rsid w:val="008302E9"/>
    <w:rsid w:val="008361C5"/>
    <w:rsid w:val="0084026B"/>
    <w:rsid w:val="0084311D"/>
    <w:rsid w:val="00851FE2"/>
    <w:rsid w:val="008579FE"/>
    <w:rsid w:val="008604B8"/>
    <w:rsid w:val="0087263D"/>
    <w:rsid w:val="00874518"/>
    <w:rsid w:val="008845CA"/>
    <w:rsid w:val="00892B2B"/>
    <w:rsid w:val="00893094"/>
    <w:rsid w:val="0089704C"/>
    <w:rsid w:val="008A3A52"/>
    <w:rsid w:val="008A7FD2"/>
    <w:rsid w:val="008B5527"/>
    <w:rsid w:val="008B6C5C"/>
    <w:rsid w:val="008B6E88"/>
    <w:rsid w:val="008B7E6A"/>
    <w:rsid w:val="008C5F73"/>
    <w:rsid w:val="008C655C"/>
    <w:rsid w:val="008D2C58"/>
    <w:rsid w:val="008D3CCF"/>
    <w:rsid w:val="008E07B3"/>
    <w:rsid w:val="008E2294"/>
    <w:rsid w:val="008E22C4"/>
    <w:rsid w:val="008E30F1"/>
    <w:rsid w:val="008E5ACD"/>
    <w:rsid w:val="008E676B"/>
    <w:rsid w:val="008F1916"/>
    <w:rsid w:val="008F2438"/>
    <w:rsid w:val="008F361F"/>
    <w:rsid w:val="008F5881"/>
    <w:rsid w:val="008F5BE2"/>
    <w:rsid w:val="008F619C"/>
    <w:rsid w:val="008F747B"/>
    <w:rsid w:val="009062DF"/>
    <w:rsid w:val="009118DA"/>
    <w:rsid w:val="0091477D"/>
    <w:rsid w:val="00915863"/>
    <w:rsid w:val="0092437F"/>
    <w:rsid w:val="00935DA4"/>
    <w:rsid w:val="00936E65"/>
    <w:rsid w:val="009446D8"/>
    <w:rsid w:val="00945D96"/>
    <w:rsid w:val="00945F00"/>
    <w:rsid w:val="0095332B"/>
    <w:rsid w:val="009556E8"/>
    <w:rsid w:val="0095601E"/>
    <w:rsid w:val="0096072B"/>
    <w:rsid w:val="009620B8"/>
    <w:rsid w:val="0096433C"/>
    <w:rsid w:val="0097298A"/>
    <w:rsid w:val="00973B3F"/>
    <w:rsid w:val="0097501E"/>
    <w:rsid w:val="0097572E"/>
    <w:rsid w:val="00980399"/>
    <w:rsid w:val="009820C8"/>
    <w:rsid w:val="00987F2D"/>
    <w:rsid w:val="009923B4"/>
    <w:rsid w:val="00995857"/>
    <w:rsid w:val="00996902"/>
    <w:rsid w:val="009A2DEF"/>
    <w:rsid w:val="009A30F4"/>
    <w:rsid w:val="009A5395"/>
    <w:rsid w:val="009B7FD0"/>
    <w:rsid w:val="009C4314"/>
    <w:rsid w:val="009C4C47"/>
    <w:rsid w:val="009C4FCC"/>
    <w:rsid w:val="009E0420"/>
    <w:rsid w:val="009E205D"/>
    <w:rsid w:val="009E72BE"/>
    <w:rsid w:val="009E72F4"/>
    <w:rsid w:val="009F0113"/>
    <w:rsid w:val="009F0516"/>
    <w:rsid w:val="009F184C"/>
    <w:rsid w:val="009F74BF"/>
    <w:rsid w:val="00A013F5"/>
    <w:rsid w:val="00A01445"/>
    <w:rsid w:val="00A03E33"/>
    <w:rsid w:val="00A04F9D"/>
    <w:rsid w:val="00A05B53"/>
    <w:rsid w:val="00A12A02"/>
    <w:rsid w:val="00A167F2"/>
    <w:rsid w:val="00A177B9"/>
    <w:rsid w:val="00A17947"/>
    <w:rsid w:val="00A30A9B"/>
    <w:rsid w:val="00A36C85"/>
    <w:rsid w:val="00A3786C"/>
    <w:rsid w:val="00A40C54"/>
    <w:rsid w:val="00A507FB"/>
    <w:rsid w:val="00A51ED9"/>
    <w:rsid w:val="00A52C31"/>
    <w:rsid w:val="00A54C75"/>
    <w:rsid w:val="00A54E59"/>
    <w:rsid w:val="00A6017F"/>
    <w:rsid w:val="00A61EBD"/>
    <w:rsid w:val="00A70BF5"/>
    <w:rsid w:val="00A75690"/>
    <w:rsid w:val="00A76737"/>
    <w:rsid w:val="00A86B79"/>
    <w:rsid w:val="00A87EF9"/>
    <w:rsid w:val="00A92A69"/>
    <w:rsid w:val="00A94B7A"/>
    <w:rsid w:val="00A94EF2"/>
    <w:rsid w:val="00A954FD"/>
    <w:rsid w:val="00AA479E"/>
    <w:rsid w:val="00AA63BF"/>
    <w:rsid w:val="00AB0342"/>
    <w:rsid w:val="00AB07D6"/>
    <w:rsid w:val="00AB2E32"/>
    <w:rsid w:val="00AC09FE"/>
    <w:rsid w:val="00AC4742"/>
    <w:rsid w:val="00AD255D"/>
    <w:rsid w:val="00AD2ED8"/>
    <w:rsid w:val="00AE49C3"/>
    <w:rsid w:val="00AF13DE"/>
    <w:rsid w:val="00AF39DF"/>
    <w:rsid w:val="00AF711E"/>
    <w:rsid w:val="00B0045D"/>
    <w:rsid w:val="00B075BE"/>
    <w:rsid w:val="00B113EA"/>
    <w:rsid w:val="00B11AE2"/>
    <w:rsid w:val="00B12176"/>
    <w:rsid w:val="00B1570F"/>
    <w:rsid w:val="00B20138"/>
    <w:rsid w:val="00B36DFE"/>
    <w:rsid w:val="00B40F34"/>
    <w:rsid w:val="00B419E3"/>
    <w:rsid w:val="00B41CBC"/>
    <w:rsid w:val="00B44695"/>
    <w:rsid w:val="00B476F0"/>
    <w:rsid w:val="00B50F81"/>
    <w:rsid w:val="00B51E4B"/>
    <w:rsid w:val="00B567D9"/>
    <w:rsid w:val="00B57F13"/>
    <w:rsid w:val="00B64156"/>
    <w:rsid w:val="00B7313A"/>
    <w:rsid w:val="00B734E2"/>
    <w:rsid w:val="00B826D3"/>
    <w:rsid w:val="00B85A55"/>
    <w:rsid w:val="00B85D64"/>
    <w:rsid w:val="00B86A5B"/>
    <w:rsid w:val="00B93C61"/>
    <w:rsid w:val="00B94F29"/>
    <w:rsid w:val="00B962D5"/>
    <w:rsid w:val="00BA2FFA"/>
    <w:rsid w:val="00BA314A"/>
    <w:rsid w:val="00BA471B"/>
    <w:rsid w:val="00BA4C68"/>
    <w:rsid w:val="00BA6C6C"/>
    <w:rsid w:val="00BB1D3C"/>
    <w:rsid w:val="00BB23EE"/>
    <w:rsid w:val="00BB3BD1"/>
    <w:rsid w:val="00BC431E"/>
    <w:rsid w:val="00BC49A5"/>
    <w:rsid w:val="00BC53B2"/>
    <w:rsid w:val="00BC5C6C"/>
    <w:rsid w:val="00BD0950"/>
    <w:rsid w:val="00BD520F"/>
    <w:rsid w:val="00BD62D6"/>
    <w:rsid w:val="00BD6DDD"/>
    <w:rsid w:val="00BE0CBC"/>
    <w:rsid w:val="00BE0E97"/>
    <w:rsid w:val="00BE2861"/>
    <w:rsid w:val="00BE2B14"/>
    <w:rsid w:val="00BF147D"/>
    <w:rsid w:val="00BF6C84"/>
    <w:rsid w:val="00C07262"/>
    <w:rsid w:val="00C107ED"/>
    <w:rsid w:val="00C11383"/>
    <w:rsid w:val="00C12BFA"/>
    <w:rsid w:val="00C220B7"/>
    <w:rsid w:val="00C22FE6"/>
    <w:rsid w:val="00C2306A"/>
    <w:rsid w:val="00C23C73"/>
    <w:rsid w:val="00C242E6"/>
    <w:rsid w:val="00C25920"/>
    <w:rsid w:val="00C43385"/>
    <w:rsid w:val="00C46A77"/>
    <w:rsid w:val="00C51328"/>
    <w:rsid w:val="00C52BF6"/>
    <w:rsid w:val="00C534B1"/>
    <w:rsid w:val="00C54D6D"/>
    <w:rsid w:val="00C57BC3"/>
    <w:rsid w:val="00C60F25"/>
    <w:rsid w:val="00C63A42"/>
    <w:rsid w:val="00C6542F"/>
    <w:rsid w:val="00C654DA"/>
    <w:rsid w:val="00C66BC6"/>
    <w:rsid w:val="00C700DA"/>
    <w:rsid w:val="00C734ED"/>
    <w:rsid w:val="00C74754"/>
    <w:rsid w:val="00C80BD8"/>
    <w:rsid w:val="00C82ECD"/>
    <w:rsid w:val="00C85EF7"/>
    <w:rsid w:val="00C901F4"/>
    <w:rsid w:val="00C928FB"/>
    <w:rsid w:val="00C94C51"/>
    <w:rsid w:val="00CA09CB"/>
    <w:rsid w:val="00CA1CC3"/>
    <w:rsid w:val="00CA67D5"/>
    <w:rsid w:val="00CB24E0"/>
    <w:rsid w:val="00CB4580"/>
    <w:rsid w:val="00CB490F"/>
    <w:rsid w:val="00CB5E56"/>
    <w:rsid w:val="00CB7B79"/>
    <w:rsid w:val="00CC15D5"/>
    <w:rsid w:val="00CC2150"/>
    <w:rsid w:val="00CC4745"/>
    <w:rsid w:val="00CC5064"/>
    <w:rsid w:val="00CC66D6"/>
    <w:rsid w:val="00CD5961"/>
    <w:rsid w:val="00CE0491"/>
    <w:rsid w:val="00CF0A7D"/>
    <w:rsid w:val="00CF0F16"/>
    <w:rsid w:val="00D0154A"/>
    <w:rsid w:val="00D017D6"/>
    <w:rsid w:val="00D0389A"/>
    <w:rsid w:val="00D04ACA"/>
    <w:rsid w:val="00D058E1"/>
    <w:rsid w:val="00D06BFB"/>
    <w:rsid w:val="00D07A07"/>
    <w:rsid w:val="00D10C5A"/>
    <w:rsid w:val="00D11E5D"/>
    <w:rsid w:val="00D14748"/>
    <w:rsid w:val="00D15544"/>
    <w:rsid w:val="00D276A6"/>
    <w:rsid w:val="00D27D1F"/>
    <w:rsid w:val="00D35251"/>
    <w:rsid w:val="00D4392B"/>
    <w:rsid w:val="00D50211"/>
    <w:rsid w:val="00D54087"/>
    <w:rsid w:val="00D576F7"/>
    <w:rsid w:val="00D621C9"/>
    <w:rsid w:val="00D63681"/>
    <w:rsid w:val="00D63B88"/>
    <w:rsid w:val="00D63DD5"/>
    <w:rsid w:val="00D71A4D"/>
    <w:rsid w:val="00D75A33"/>
    <w:rsid w:val="00D75CE5"/>
    <w:rsid w:val="00D8093F"/>
    <w:rsid w:val="00D81FDA"/>
    <w:rsid w:val="00D87361"/>
    <w:rsid w:val="00D87C2A"/>
    <w:rsid w:val="00D939F0"/>
    <w:rsid w:val="00D93F07"/>
    <w:rsid w:val="00D945E5"/>
    <w:rsid w:val="00D968FF"/>
    <w:rsid w:val="00D974E2"/>
    <w:rsid w:val="00DA2210"/>
    <w:rsid w:val="00DA5AC0"/>
    <w:rsid w:val="00DB0988"/>
    <w:rsid w:val="00DB47B7"/>
    <w:rsid w:val="00DB59BC"/>
    <w:rsid w:val="00DC0116"/>
    <w:rsid w:val="00DC3AE8"/>
    <w:rsid w:val="00DD09E5"/>
    <w:rsid w:val="00DD2ECD"/>
    <w:rsid w:val="00DD51B6"/>
    <w:rsid w:val="00DD55AF"/>
    <w:rsid w:val="00DD56AA"/>
    <w:rsid w:val="00DD5CE2"/>
    <w:rsid w:val="00DD7C6B"/>
    <w:rsid w:val="00DE12D3"/>
    <w:rsid w:val="00DE1453"/>
    <w:rsid w:val="00DE1B01"/>
    <w:rsid w:val="00DE2CB6"/>
    <w:rsid w:val="00DE407E"/>
    <w:rsid w:val="00DE59B1"/>
    <w:rsid w:val="00DE75CF"/>
    <w:rsid w:val="00DF0703"/>
    <w:rsid w:val="00DF1B86"/>
    <w:rsid w:val="00DF3E4A"/>
    <w:rsid w:val="00DF44A3"/>
    <w:rsid w:val="00DF48C7"/>
    <w:rsid w:val="00DF48DA"/>
    <w:rsid w:val="00E00EC8"/>
    <w:rsid w:val="00E01323"/>
    <w:rsid w:val="00E1338F"/>
    <w:rsid w:val="00E14B52"/>
    <w:rsid w:val="00E1651A"/>
    <w:rsid w:val="00E17977"/>
    <w:rsid w:val="00E2635A"/>
    <w:rsid w:val="00E30FE6"/>
    <w:rsid w:val="00E3283D"/>
    <w:rsid w:val="00E341BB"/>
    <w:rsid w:val="00E366CB"/>
    <w:rsid w:val="00E37D31"/>
    <w:rsid w:val="00E4325F"/>
    <w:rsid w:val="00E43357"/>
    <w:rsid w:val="00E450DA"/>
    <w:rsid w:val="00E458C7"/>
    <w:rsid w:val="00E503C6"/>
    <w:rsid w:val="00E5667B"/>
    <w:rsid w:val="00E56E7C"/>
    <w:rsid w:val="00E65D10"/>
    <w:rsid w:val="00E67CA7"/>
    <w:rsid w:val="00E73AB6"/>
    <w:rsid w:val="00E75676"/>
    <w:rsid w:val="00E777CB"/>
    <w:rsid w:val="00E80CA2"/>
    <w:rsid w:val="00E81F33"/>
    <w:rsid w:val="00E83636"/>
    <w:rsid w:val="00E909C8"/>
    <w:rsid w:val="00E95C39"/>
    <w:rsid w:val="00E96B00"/>
    <w:rsid w:val="00E97521"/>
    <w:rsid w:val="00EA31DC"/>
    <w:rsid w:val="00EA5B63"/>
    <w:rsid w:val="00EB021B"/>
    <w:rsid w:val="00EB0BFD"/>
    <w:rsid w:val="00EB5DA2"/>
    <w:rsid w:val="00EC0624"/>
    <w:rsid w:val="00EC345A"/>
    <w:rsid w:val="00EE4C3B"/>
    <w:rsid w:val="00EE60D5"/>
    <w:rsid w:val="00EF3F5C"/>
    <w:rsid w:val="00EF4ACB"/>
    <w:rsid w:val="00F006EB"/>
    <w:rsid w:val="00F01395"/>
    <w:rsid w:val="00F02D25"/>
    <w:rsid w:val="00F127E8"/>
    <w:rsid w:val="00F13C90"/>
    <w:rsid w:val="00F15B96"/>
    <w:rsid w:val="00F162DD"/>
    <w:rsid w:val="00F2153C"/>
    <w:rsid w:val="00F23531"/>
    <w:rsid w:val="00F247A3"/>
    <w:rsid w:val="00F2504C"/>
    <w:rsid w:val="00F32DD8"/>
    <w:rsid w:val="00F339F3"/>
    <w:rsid w:val="00F33E9C"/>
    <w:rsid w:val="00F379FD"/>
    <w:rsid w:val="00F42107"/>
    <w:rsid w:val="00F42243"/>
    <w:rsid w:val="00F444D8"/>
    <w:rsid w:val="00F54858"/>
    <w:rsid w:val="00F5690E"/>
    <w:rsid w:val="00F6347D"/>
    <w:rsid w:val="00F64FF1"/>
    <w:rsid w:val="00F66B9B"/>
    <w:rsid w:val="00F80CDA"/>
    <w:rsid w:val="00F844F2"/>
    <w:rsid w:val="00F90C68"/>
    <w:rsid w:val="00F93DFA"/>
    <w:rsid w:val="00F96413"/>
    <w:rsid w:val="00FA4888"/>
    <w:rsid w:val="00FB1934"/>
    <w:rsid w:val="00FB2097"/>
    <w:rsid w:val="00FB4D20"/>
    <w:rsid w:val="00FB5289"/>
    <w:rsid w:val="00FB7D27"/>
    <w:rsid w:val="00FC06A2"/>
    <w:rsid w:val="00FC35D9"/>
    <w:rsid w:val="00FC3733"/>
    <w:rsid w:val="00FC4618"/>
    <w:rsid w:val="00FC5921"/>
    <w:rsid w:val="00FC5A1F"/>
    <w:rsid w:val="00FC6464"/>
    <w:rsid w:val="00FD168D"/>
    <w:rsid w:val="00FD20CD"/>
    <w:rsid w:val="00FD211B"/>
    <w:rsid w:val="00FD2401"/>
    <w:rsid w:val="00FD4B16"/>
    <w:rsid w:val="00FD5FAB"/>
    <w:rsid w:val="00FE2851"/>
    <w:rsid w:val="00FE30AA"/>
    <w:rsid w:val="00FE4F22"/>
    <w:rsid w:val="00FF0B2D"/>
    <w:rsid w:val="00FF1A0F"/>
    <w:rsid w:val="00FF482F"/>
  </w:rsids>
  <m:mathPr>
    <m:mathFont m:val="Cambria Math"/>
    <m:brkBin m:val="before"/>
    <m:brkBinSub m:val="--"/>
    <m:smallFrac/>
    <m:dispDef/>
    <m:lMargin m:val="0"/>
    <m:rMargin m:val="0"/>
    <m:defJc m:val="centerGroup"/>
    <m:wrapIndent m:val="1440"/>
    <m:intLim m:val="subSup"/>
    <m:naryLim m:val="undOvr"/>
  </m:mathPr>
  <w:themeFontLang w:val="es-MX"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C1AD99B"/>
  <w15:docId w15:val="{C1DEFD6C-9D66-4A90-A4AA-A71BE2D170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MX" w:eastAsia="en-US" w:bidi="ar-SA"/>
      </w:rPr>
    </w:rPrDefault>
    <w:pPrDefault>
      <w:pPr>
        <w:spacing w:before="80" w:after="80"/>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C700DA"/>
    <w:pPr>
      <w:spacing w:before="0" w:after="0"/>
    </w:pPr>
    <w:rPr>
      <w:rFonts w:ascii="Times New Roman" w:hAnsi="Times New Roman" w:cs="Times New Roman"/>
      <w:sz w:val="24"/>
      <w:szCs w:val="24"/>
      <w:lang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C700DA"/>
    <w:rPr>
      <w:b/>
      <w:bCs/>
      <w:color w:val="666666"/>
      <w:u w:val="single"/>
    </w:rPr>
  </w:style>
  <w:style w:type="paragraph" w:styleId="NormalWeb">
    <w:name w:val="Normal (Web)"/>
    <w:basedOn w:val="Normal"/>
    <w:uiPriority w:val="99"/>
    <w:unhideWhenUsed/>
    <w:rsid w:val="00C700DA"/>
    <w:pPr>
      <w:spacing w:before="100" w:beforeAutospacing="1" w:after="100" w:afterAutospacing="1"/>
    </w:pPr>
  </w:style>
  <w:style w:type="character" w:styleId="Textoennegrita">
    <w:name w:val="Strong"/>
    <w:basedOn w:val="Fuentedeprrafopredeter"/>
    <w:uiPriority w:val="22"/>
    <w:qFormat/>
    <w:rsid w:val="00C700DA"/>
    <w:rPr>
      <w:b/>
      <w:bCs/>
    </w:rPr>
  </w:style>
  <w:style w:type="paragraph" w:styleId="Prrafodelista">
    <w:name w:val="List Paragraph"/>
    <w:aliases w:val="Listas,CNBV Parrafo1,AB List 1,Bullet Points,Bullet List,FooterText,numbered,Paragraphe de liste1,Bulletr List Paragraph"/>
    <w:basedOn w:val="Normal"/>
    <w:link w:val="PrrafodelistaCar"/>
    <w:uiPriority w:val="34"/>
    <w:qFormat/>
    <w:rsid w:val="00C700DA"/>
    <w:pPr>
      <w:ind w:left="720"/>
      <w:contextualSpacing/>
    </w:pPr>
  </w:style>
  <w:style w:type="paragraph" w:styleId="Encabezado">
    <w:name w:val="header"/>
    <w:basedOn w:val="Normal"/>
    <w:link w:val="EncabezadoCar"/>
    <w:uiPriority w:val="99"/>
    <w:unhideWhenUsed/>
    <w:rsid w:val="00FD4B16"/>
    <w:pPr>
      <w:tabs>
        <w:tab w:val="center" w:pos="4419"/>
        <w:tab w:val="right" w:pos="8838"/>
      </w:tabs>
    </w:pPr>
  </w:style>
  <w:style w:type="character" w:customStyle="1" w:styleId="EncabezadoCar">
    <w:name w:val="Encabezado Car"/>
    <w:basedOn w:val="Fuentedeprrafopredeter"/>
    <w:link w:val="Encabezado"/>
    <w:uiPriority w:val="99"/>
    <w:rsid w:val="00FD4B16"/>
    <w:rPr>
      <w:rFonts w:ascii="Times New Roman" w:hAnsi="Times New Roman" w:cs="Times New Roman"/>
      <w:sz w:val="24"/>
      <w:szCs w:val="24"/>
      <w:lang w:eastAsia="es-MX"/>
    </w:rPr>
  </w:style>
  <w:style w:type="paragraph" w:styleId="Piedepgina">
    <w:name w:val="footer"/>
    <w:basedOn w:val="Normal"/>
    <w:link w:val="PiedepginaCar"/>
    <w:uiPriority w:val="99"/>
    <w:unhideWhenUsed/>
    <w:rsid w:val="00FD4B16"/>
    <w:pPr>
      <w:tabs>
        <w:tab w:val="center" w:pos="4419"/>
        <w:tab w:val="right" w:pos="8838"/>
      </w:tabs>
    </w:pPr>
  </w:style>
  <w:style w:type="character" w:customStyle="1" w:styleId="PiedepginaCar">
    <w:name w:val="Pie de página Car"/>
    <w:basedOn w:val="Fuentedeprrafopredeter"/>
    <w:link w:val="Piedepgina"/>
    <w:uiPriority w:val="99"/>
    <w:rsid w:val="00FD4B16"/>
    <w:rPr>
      <w:rFonts w:ascii="Times New Roman" w:hAnsi="Times New Roman" w:cs="Times New Roman"/>
      <w:sz w:val="24"/>
      <w:szCs w:val="24"/>
      <w:lang w:eastAsia="es-MX"/>
    </w:rPr>
  </w:style>
  <w:style w:type="paragraph" w:styleId="Textodeglobo">
    <w:name w:val="Balloon Text"/>
    <w:basedOn w:val="Normal"/>
    <w:link w:val="TextodegloboCar"/>
    <w:uiPriority w:val="99"/>
    <w:semiHidden/>
    <w:unhideWhenUsed/>
    <w:rsid w:val="00FD4B16"/>
    <w:rPr>
      <w:rFonts w:ascii="Tahoma" w:hAnsi="Tahoma" w:cs="Tahoma"/>
      <w:sz w:val="16"/>
      <w:szCs w:val="16"/>
    </w:rPr>
  </w:style>
  <w:style w:type="character" w:customStyle="1" w:styleId="TextodegloboCar">
    <w:name w:val="Texto de globo Car"/>
    <w:basedOn w:val="Fuentedeprrafopredeter"/>
    <w:link w:val="Textodeglobo"/>
    <w:uiPriority w:val="99"/>
    <w:semiHidden/>
    <w:rsid w:val="00FD4B16"/>
    <w:rPr>
      <w:rFonts w:ascii="Tahoma" w:hAnsi="Tahoma" w:cs="Tahoma"/>
      <w:sz w:val="16"/>
      <w:szCs w:val="16"/>
      <w:lang w:eastAsia="es-MX"/>
    </w:rPr>
  </w:style>
  <w:style w:type="paragraph" w:customStyle="1" w:styleId="Default">
    <w:name w:val="Default"/>
    <w:rsid w:val="005D0D22"/>
    <w:pPr>
      <w:autoSpaceDE w:val="0"/>
      <w:autoSpaceDN w:val="0"/>
      <w:adjustRightInd w:val="0"/>
      <w:spacing w:before="0" w:after="0"/>
    </w:pPr>
    <w:rPr>
      <w:rFonts w:ascii="Arial" w:hAnsi="Arial" w:cs="Arial"/>
      <w:color w:val="000000"/>
      <w:sz w:val="24"/>
      <w:szCs w:val="24"/>
    </w:rPr>
  </w:style>
  <w:style w:type="table" w:styleId="Tablaconcuadrcula">
    <w:name w:val="Table Grid"/>
    <w:aliases w:val="INFORME 2"/>
    <w:basedOn w:val="Tablanormal"/>
    <w:rsid w:val="005345F3"/>
    <w:pPr>
      <w:spacing w:before="0" w:after="0"/>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rrafodelistaCar">
    <w:name w:val="Párrafo de lista Car"/>
    <w:aliases w:val="Listas Car,CNBV Parrafo1 Car,AB List 1 Car,Bullet Points Car,Bullet List Car,FooterText Car,numbered Car,Paragraphe de liste1 Car,Bulletr List Paragraph Car"/>
    <w:link w:val="Prrafodelista"/>
    <w:uiPriority w:val="34"/>
    <w:qFormat/>
    <w:locked/>
    <w:rsid w:val="00556237"/>
    <w:rPr>
      <w:rFonts w:ascii="Times New Roman" w:hAnsi="Times New Roman" w:cs="Times New Roman"/>
      <w:sz w:val="24"/>
      <w:szCs w:val="24"/>
      <w:lang w:eastAsia="es-MX"/>
    </w:rPr>
  </w:style>
  <w:style w:type="character" w:styleId="Refdecomentario">
    <w:name w:val="annotation reference"/>
    <w:basedOn w:val="Fuentedeprrafopredeter"/>
    <w:uiPriority w:val="99"/>
    <w:semiHidden/>
    <w:unhideWhenUsed/>
    <w:rsid w:val="00C654DA"/>
    <w:rPr>
      <w:sz w:val="16"/>
      <w:szCs w:val="16"/>
    </w:rPr>
  </w:style>
  <w:style w:type="paragraph" w:styleId="Textocomentario">
    <w:name w:val="annotation text"/>
    <w:basedOn w:val="Normal"/>
    <w:link w:val="TextocomentarioCar"/>
    <w:uiPriority w:val="99"/>
    <w:semiHidden/>
    <w:unhideWhenUsed/>
    <w:rsid w:val="00C654DA"/>
    <w:rPr>
      <w:sz w:val="20"/>
      <w:szCs w:val="20"/>
    </w:rPr>
  </w:style>
  <w:style w:type="character" w:customStyle="1" w:styleId="TextocomentarioCar">
    <w:name w:val="Texto comentario Car"/>
    <w:basedOn w:val="Fuentedeprrafopredeter"/>
    <w:link w:val="Textocomentario"/>
    <w:uiPriority w:val="99"/>
    <w:semiHidden/>
    <w:rsid w:val="00C654DA"/>
    <w:rPr>
      <w:rFonts w:ascii="Times New Roman" w:hAnsi="Times New Roman" w:cs="Times New Roman"/>
      <w:sz w:val="20"/>
      <w:szCs w:val="20"/>
      <w:lang w:eastAsia="es-MX"/>
    </w:rPr>
  </w:style>
  <w:style w:type="paragraph" w:styleId="Asuntodelcomentario">
    <w:name w:val="annotation subject"/>
    <w:basedOn w:val="Textocomentario"/>
    <w:next w:val="Textocomentario"/>
    <w:link w:val="AsuntodelcomentarioCar"/>
    <w:uiPriority w:val="99"/>
    <w:semiHidden/>
    <w:unhideWhenUsed/>
    <w:rsid w:val="00C654DA"/>
    <w:rPr>
      <w:b/>
      <w:bCs/>
    </w:rPr>
  </w:style>
  <w:style w:type="character" w:customStyle="1" w:styleId="AsuntodelcomentarioCar">
    <w:name w:val="Asunto del comentario Car"/>
    <w:basedOn w:val="TextocomentarioCar"/>
    <w:link w:val="Asuntodelcomentario"/>
    <w:uiPriority w:val="99"/>
    <w:semiHidden/>
    <w:rsid w:val="00C654DA"/>
    <w:rPr>
      <w:rFonts w:ascii="Times New Roman" w:hAnsi="Times New Roman" w:cs="Times New Roman"/>
      <w:b/>
      <w:bCs/>
      <w:sz w:val="20"/>
      <w:szCs w:val="20"/>
      <w:lang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78257380">
      <w:bodyDiv w:val="1"/>
      <w:marLeft w:val="0"/>
      <w:marRight w:val="0"/>
      <w:marTop w:val="0"/>
      <w:marBottom w:val="0"/>
      <w:divBdr>
        <w:top w:val="none" w:sz="0" w:space="0" w:color="auto"/>
        <w:left w:val="none" w:sz="0" w:space="0" w:color="auto"/>
        <w:bottom w:val="none" w:sz="0" w:space="0" w:color="auto"/>
        <w:right w:val="none" w:sz="0" w:space="0" w:color="auto"/>
      </w:divBdr>
    </w:div>
    <w:div w:id="1780561833">
      <w:bodyDiv w:val="1"/>
      <w:marLeft w:val="0"/>
      <w:marRight w:val="0"/>
      <w:marTop w:val="0"/>
      <w:marBottom w:val="0"/>
      <w:divBdr>
        <w:top w:val="none" w:sz="0" w:space="0" w:color="auto"/>
        <w:left w:val="none" w:sz="0" w:space="0" w:color="auto"/>
        <w:bottom w:val="none" w:sz="0" w:space="0" w:color="auto"/>
        <w:right w:val="none" w:sz="0" w:space="0" w:color="auto"/>
      </w:divBdr>
    </w:div>
    <w:div w:id="2102990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file:///C:\Users\Cesar%20Ledesma\AppData\Local\Microsoft\Windows\Temporary%20Internet%20Files\Content.Outlook\QN2IAJJ4\4ta-SO-CORFE-P01_ODD.docx"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94E483-B018-43DE-BC20-2F4BDC8FB7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95</TotalTime>
  <Pages>3</Pages>
  <Words>796</Words>
  <Characters>4383</Characters>
  <Application>Microsoft Office Word</Application>
  <DocSecurity>0</DocSecurity>
  <Lines>36</Lines>
  <Paragraphs>10</Paragraphs>
  <ScaleCrop>false</ScaleCrop>
  <HeadingPairs>
    <vt:vector size="2" baseType="variant">
      <vt:variant>
        <vt:lpstr>Título</vt:lpstr>
      </vt:variant>
      <vt:variant>
        <vt:i4>1</vt:i4>
      </vt:variant>
    </vt:vector>
  </HeadingPairs>
  <TitlesOfParts>
    <vt:vector size="1" baseType="lpstr">
      <vt:lpstr/>
    </vt:vector>
  </TitlesOfParts>
  <Company>INSTITUTO FEDERAL ELECTORAL</Company>
  <LinksUpToDate>false</LinksUpToDate>
  <CharactersWithSpaces>5169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LCAMACHO</dc:creator>
  <cp:lastModifiedBy>CORONA COPADO ROBERTO</cp:lastModifiedBy>
  <cp:revision>20</cp:revision>
  <cp:lastPrinted>2018-08-11T00:53:00Z</cp:lastPrinted>
  <dcterms:created xsi:type="dcterms:W3CDTF">2020-01-10T19:01:00Z</dcterms:created>
  <dcterms:modified xsi:type="dcterms:W3CDTF">2020-02-13T17:57:00Z</dcterms:modified>
</cp:coreProperties>
</file>