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3E4A05" w:rsidRDefault="005E68FE" w:rsidP="005E68FE">
      <w:pPr>
        <w:spacing w:line="276" w:lineRule="auto"/>
        <w:jc w:val="center"/>
        <w:rPr>
          <w:rFonts w:ascii="Arial Narrow" w:hAnsi="Arial Narrow" w:cs="Arial"/>
          <w:b/>
          <w:sz w:val="28"/>
          <w:szCs w:val="28"/>
        </w:rPr>
      </w:pPr>
      <w:bookmarkStart w:id="0" w:name="_GoBack"/>
      <w:bookmarkEnd w:id="0"/>
      <w:r w:rsidRPr="003E4A05">
        <w:rPr>
          <w:rFonts w:ascii="Arial Narrow" w:hAnsi="Arial Narrow" w:cs="Arial"/>
          <w:b/>
          <w:sz w:val="28"/>
          <w:szCs w:val="28"/>
        </w:rPr>
        <w:t>INSTITUTO NACIONAL ELECTORAL</w:t>
      </w:r>
    </w:p>
    <w:p w:rsidR="005E68FE" w:rsidRPr="003E4A05" w:rsidRDefault="005E68FE" w:rsidP="005E68FE">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COMISIÓN DE PRERROGATIVAS Y PARTIDOS POLÍTICOS </w:t>
      </w:r>
    </w:p>
    <w:p w:rsidR="006B3F5D" w:rsidRPr="004E6888" w:rsidRDefault="00BC0261" w:rsidP="006B3F5D">
      <w:pPr>
        <w:spacing w:line="276" w:lineRule="auto"/>
        <w:jc w:val="center"/>
        <w:rPr>
          <w:rFonts w:ascii="Arial Narrow" w:hAnsi="Arial Narrow" w:cs="Arial"/>
          <w:b/>
          <w:sz w:val="28"/>
          <w:szCs w:val="28"/>
        </w:rPr>
      </w:pPr>
      <w:r>
        <w:rPr>
          <w:rFonts w:ascii="Arial Narrow" w:hAnsi="Arial Narrow" w:cs="Arial"/>
          <w:b/>
          <w:spacing w:val="4"/>
          <w:sz w:val="28"/>
          <w:szCs w:val="28"/>
        </w:rPr>
        <w:t>SEGUNDA</w:t>
      </w:r>
      <w:r w:rsidR="006B3F5D">
        <w:rPr>
          <w:rFonts w:ascii="Arial Narrow" w:hAnsi="Arial Narrow" w:cs="Arial"/>
          <w:b/>
          <w:spacing w:val="4"/>
          <w:sz w:val="28"/>
          <w:szCs w:val="28"/>
        </w:rPr>
        <w:t xml:space="preserve"> </w:t>
      </w:r>
      <w:r w:rsidR="006B3F5D" w:rsidRPr="004E6888">
        <w:rPr>
          <w:rFonts w:ascii="Arial Narrow" w:hAnsi="Arial Narrow" w:cs="Arial"/>
          <w:b/>
          <w:sz w:val="28"/>
          <w:szCs w:val="28"/>
        </w:rPr>
        <w:t>SESIÓN EXTRAORDINARIA URGENTE</w:t>
      </w:r>
    </w:p>
    <w:p w:rsidR="005E68FE" w:rsidRPr="003E4A05" w:rsidRDefault="006B3F5D" w:rsidP="006B3F5D">
      <w:pPr>
        <w:spacing w:line="276" w:lineRule="auto"/>
        <w:jc w:val="center"/>
        <w:rPr>
          <w:rFonts w:ascii="Arial Narrow" w:hAnsi="Arial Narrow" w:cs="Arial"/>
          <w:b/>
          <w:sz w:val="28"/>
          <w:szCs w:val="28"/>
        </w:rPr>
      </w:pPr>
      <w:r w:rsidRPr="003E4A05">
        <w:rPr>
          <w:rFonts w:ascii="Arial Narrow" w:hAnsi="Arial Narrow" w:cs="Arial"/>
          <w:b/>
          <w:sz w:val="28"/>
          <w:szCs w:val="28"/>
        </w:rPr>
        <w:t xml:space="preserve">DE CARÁCTER </w:t>
      </w:r>
      <w:r w:rsidR="00BC0261">
        <w:rPr>
          <w:rFonts w:ascii="Arial Narrow" w:hAnsi="Arial Narrow" w:cs="Arial"/>
          <w:b/>
          <w:sz w:val="28"/>
          <w:szCs w:val="28"/>
        </w:rPr>
        <w:t>PRIVADO</w:t>
      </w:r>
    </w:p>
    <w:p w:rsidR="005E68FE" w:rsidRPr="003E4A05" w:rsidRDefault="005E68FE" w:rsidP="004E6888">
      <w:pPr>
        <w:spacing w:line="276" w:lineRule="auto"/>
        <w:jc w:val="center"/>
        <w:rPr>
          <w:rFonts w:ascii="Arial Narrow" w:hAnsi="Arial Narrow" w:cs="Arial"/>
          <w:b/>
          <w:sz w:val="28"/>
          <w:szCs w:val="28"/>
        </w:rPr>
      </w:pPr>
    </w:p>
    <w:p w:rsidR="005E68FE" w:rsidRDefault="006B3F5D" w:rsidP="004E6888">
      <w:pPr>
        <w:spacing w:line="276" w:lineRule="auto"/>
        <w:jc w:val="center"/>
        <w:rPr>
          <w:rFonts w:ascii="Arial Narrow" w:hAnsi="Arial Narrow" w:cs="Arial"/>
          <w:b/>
          <w:sz w:val="28"/>
          <w:szCs w:val="28"/>
        </w:rPr>
      </w:pPr>
      <w:r>
        <w:rPr>
          <w:rFonts w:ascii="Arial Narrow" w:hAnsi="Arial Narrow" w:cs="Arial"/>
          <w:b/>
          <w:sz w:val="28"/>
          <w:szCs w:val="28"/>
        </w:rPr>
        <w:t>20 DE ENERO DE 2020</w:t>
      </w:r>
    </w:p>
    <w:p w:rsidR="00BC0261" w:rsidRDefault="006B3F5D" w:rsidP="004E6888">
      <w:pPr>
        <w:spacing w:line="276" w:lineRule="auto"/>
        <w:jc w:val="center"/>
        <w:rPr>
          <w:rFonts w:ascii="Arial Narrow" w:hAnsi="Arial Narrow" w:cs="Arial"/>
          <w:b/>
          <w:sz w:val="28"/>
          <w:szCs w:val="28"/>
        </w:rPr>
      </w:pPr>
      <w:r>
        <w:rPr>
          <w:rFonts w:ascii="Arial Narrow" w:hAnsi="Arial Narrow" w:cs="Arial"/>
          <w:b/>
          <w:sz w:val="28"/>
          <w:szCs w:val="28"/>
        </w:rPr>
        <w:t xml:space="preserve">AL TÉRMINO DE LA </w:t>
      </w:r>
      <w:r w:rsidR="00BC0261">
        <w:rPr>
          <w:rFonts w:ascii="Arial Narrow" w:hAnsi="Arial Narrow" w:cs="Arial"/>
          <w:b/>
          <w:sz w:val="28"/>
          <w:szCs w:val="28"/>
        </w:rPr>
        <w:t xml:space="preserve">PRIMERA SESIÓN EXTRAORDINARIA URGENTE DE CARÁCTER PÚBLICO DE LA COMISIÓN DE PRERROGATIVAS Y PARTIDOS POLÍTICOS CONVOCADA AL TÉRMINO DE LA </w:t>
      </w:r>
      <w:r>
        <w:rPr>
          <w:rFonts w:ascii="Arial Narrow" w:hAnsi="Arial Narrow" w:cs="Arial"/>
          <w:b/>
          <w:sz w:val="28"/>
          <w:szCs w:val="28"/>
        </w:rPr>
        <w:t xml:space="preserve">SESIÓN ESPECIAL DEL COMITÉ DE RADIO Y TELEVISIÓN </w:t>
      </w:r>
    </w:p>
    <w:p w:rsidR="00F61E96" w:rsidRPr="00CA5991" w:rsidRDefault="00F61E96" w:rsidP="004E6888">
      <w:pPr>
        <w:spacing w:line="276" w:lineRule="auto"/>
        <w:jc w:val="center"/>
        <w:rPr>
          <w:rFonts w:ascii="Arial Narrow" w:hAnsi="Arial Narrow" w:cs="Arial"/>
          <w:b/>
          <w:sz w:val="28"/>
          <w:szCs w:val="28"/>
        </w:rPr>
      </w:pPr>
      <w:r>
        <w:rPr>
          <w:rFonts w:ascii="Arial Narrow" w:hAnsi="Arial Narrow" w:cs="Arial"/>
          <w:b/>
          <w:sz w:val="28"/>
          <w:szCs w:val="28"/>
        </w:rPr>
        <w:t>SALAS DE CONSEJEROS 1 Y 2</w:t>
      </w:r>
    </w:p>
    <w:p w:rsidR="005E68FE" w:rsidRPr="003E4A05" w:rsidRDefault="005E68FE" w:rsidP="005E68FE">
      <w:pPr>
        <w:jc w:val="center"/>
        <w:rPr>
          <w:rFonts w:ascii="Arial Narrow" w:hAnsi="Arial Narrow" w:cs="Arial"/>
          <w:b/>
          <w:sz w:val="28"/>
          <w:szCs w:val="28"/>
        </w:rPr>
      </w:pPr>
    </w:p>
    <w:p w:rsidR="005E68FE" w:rsidRPr="003E4A05" w:rsidRDefault="005E68FE" w:rsidP="005E68FE">
      <w:pPr>
        <w:jc w:val="center"/>
        <w:rPr>
          <w:rFonts w:ascii="Arial Narrow" w:hAnsi="Arial Narrow" w:cs="Arial"/>
          <w:b/>
          <w:sz w:val="28"/>
          <w:szCs w:val="28"/>
        </w:rPr>
      </w:pPr>
      <w:r w:rsidRPr="003E4A05">
        <w:rPr>
          <w:rFonts w:ascii="Arial Narrow" w:hAnsi="Arial Narrow" w:cs="Arial"/>
          <w:b/>
          <w:sz w:val="28"/>
          <w:szCs w:val="28"/>
        </w:rPr>
        <w:t>ORDEN DEL DÍA</w:t>
      </w:r>
    </w:p>
    <w:p w:rsidR="005E68FE" w:rsidRPr="003E4A05" w:rsidRDefault="005E68FE" w:rsidP="005E68FE">
      <w:pPr>
        <w:spacing w:line="240" w:lineRule="exact"/>
        <w:jc w:val="center"/>
        <w:rPr>
          <w:rFonts w:ascii="Arial Narrow" w:hAnsi="Arial Narrow" w:cs="Arial"/>
          <w:b/>
          <w:sz w:val="28"/>
          <w:szCs w:val="28"/>
        </w:rPr>
      </w:pPr>
    </w:p>
    <w:p w:rsidR="00716F53" w:rsidRPr="003E4A05" w:rsidRDefault="00716F53" w:rsidP="009F316B">
      <w:pPr>
        <w:rPr>
          <w:rFonts w:ascii="Arial Narrow" w:eastAsia="Calibri" w:hAnsi="Arial Narrow" w:cs="Times New Roman"/>
          <w:sz w:val="28"/>
          <w:szCs w:val="28"/>
        </w:rPr>
      </w:pPr>
    </w:p>
    <w:p w:rsidR="00030AC9" w:rsidRPr="003E4A05" w:rsidRDefault="00030AC9" w:rsidP="00794DD8">
      <w:pPr>
        <w:rPr>
          <w:rFonts w:ascii="Arial Narrow" w:eastAsia="Calibri" w:hAnsi="Arial Narrow" w:cs="Times New Roman"/>
          <w:sz w:val="28"/>
          <w:szCs w:val="28"/>
        </w:rPr>
      </w:pPr>
      <w:r w:rsidRPr="003E4A05">
        <w:rPr>
          <w:rFonts w:ascii="Arial Narrow" w:eastAsia="Calibri" w:hAnsi="Arial Narrow" w:cs="Times New Roman"/>
          <w:sz w:val="28"/>
          <w:szCs w:val="28"/>
        </w:rPr>
        <w:t>Registro de asist</w:t>
      </w:r>
      <w:r w:rsidR="00F33D06" w:rsidRPr="003E4A05">
        <w:rPr>
          <w:rFonts w:ascii="Arial Narrow" w:eastAsia="Calibri" w:hAnsi="Arial Narrow" w:cs="Times New Roman"/>
          <w:sz w:val="28"/>
          <w:szCs w:val="28"/>
        </w:rPr>
        <w:t>entes y verificación del quórum</w:t>
      </w:r>
      <w:r w:rsidR="006042C1">
        <w:rPr>
          <w:rFonts w:ascii="Arial Narrow" w:eastAsia="Calibri" w:hAnsi="Arial Narrow" w:cs="Times New Roman"/>
          <w:sz w:val="28"/>
          <w:szCs w:val="28"/>
        </w:rPr>
        <w:t>.</w:t>
      </w:r>
    </w:p>
    <w:p w:rsidR="00030AC9" w:rsidRPr="003E4A05" w:rsidRDefault="00030AC9" w:rsidP="00794DD8">
      <w:pPr>
        <w:rPr>
          <w:rFonts w:ascii="Arial Narrow" w:eastAsia="Calibri" w:hAnsi="Arial Narrow" w:cs="Times New Roman"/>
          <w:sz w:val="28"/>
          <w:szCs w:val="28"/>
        </w:rPr>
      </w:pPr>
    </w:p>
    <w:p w:rsidR="00F33D06" w:rsidRDefault="005B10FA" w:rsidP="00F33D06">
      <w:pPr>
        <w:rPr>
          <w:rFonts w:ascii="Arial Narrow" w:eastAsia="Calibri" w:hAnsi="Arial Narrow" w:cs="Times New Roman"/>
          <w:sz w:val="28"/>
          <w:szCs w:val="28"/>
        </w:rPr>
      </w:pPr>
      <w:r w:rsidRPr="003E4A05">
        <w:rPr>
          <w:rFonts w:ascii="Arial Narrow" w:eastAsia="Calibri" w:hAnsi="Arial Narrow" w:cs="Times New Roman"/>
          <w:sz w:val="28"/>
          <w:szCs w:val="28"/>
        </w:rPr>
        <w:t>Aprobación del Orden del día</w:t>
      </w:r>
      <w:r w:rsidR="006042C1">
        <w:rPr>
          <w:rFonts w:ascii="Arial Narrow" w:eastAsia="Calibri" w:hAnsi="Arial Narrow" w:cs="Times New Roman"/>
          <w:sz w:val="28"/>
          <w:szCs w:val="28"/>
        </w:rPr>
        <w:t>.</w:t>
      </w:r>
    </w:p>
    <w:p w:rsidR="00B030F6" w:rsidRDefault="00B030F6" w:rsidP="00F33D06">
      <w:pPr>
        <w:rPr>
          <w:rFonts w:ascii="Arial Narrow" w:eastAsia="Calibri" w:hAnsi="Arial Narrow" w:cs="Times New Roman"/>
          <w:sz w:val="28"/>
          <w:szCs w:val="28"/>
        </w:rPr>
      </w:pPr>
    </w:p>
    <w:p w:rsidR="00B86276" w:rsidRDefault="00DB15F2" w:rsidP="00B86276">
      <w:pPr>
        <w:pStyle w:val="Prrafodelista"/>
        <w:numPr>
          <w:ilvl w:val="0"/>
          <w:numId w:val="12"/>
        </w:numPr>
        <w:rPr>
          <w:rFonts w:ascii="Arial Narrow" w:hAnsi="Arial Narrow"/>
          <w:sz w:val="28"/>
          <w:szCs w:val="28"/>
        </w:rPr>
      </w:pPr>
      <w:r w:rsidRPr="00BC0261">
        <w:rPr>
          <w:rFonts w:ascii="Arial Narrow" w:hAnsi="Arial Narrow"/>
          <w:sz w:val="28"/>
          <w:szCs w:val="28"/>
        </w:rPr>
        <w:t>Discusión y, en su caso, aprobación de</w:t>
      </w:r>
      <w:r w:rsidR="002D420F" w:rsidRPr="00BC0261">
        <w:rPr>
          <w:rFonts w:ascii="Arial Narrow" w:hAnsi="Arial Narrow"/>
          <w:sz w:val="28"/>
          <w:szCs w:val="28"/>
        </w:rPr>
        <w:t>l</w:t>
      </w:r>
      <w:r w:rsidRPr="00BC0261">
        <w:rPr>
          <w:rFonts w:ascii="Arial Narrow" w:hAnsi="Arial Narrow"/>
          <w:sz w:val="28"/>
          <w:szCs w:val="28"/>
        </w:rPr>
        <w:t xml:space="preserve"> </w:t>
      </w:r>
      <w:r w:rsidR="00BC0261">
        <w:rPr>
          <w:rFonts w:ascii="Arial Narrow" w:hAnsi="Arial Narrow"/>
          <w:sz w:val="28"/>
          <w:szCs w:val="28"/>
        </w:rPr>
        <w:t>a</w:t>
      </w:r>
      <w:r w:rsidR="00BC0261" w:rsidRPr="00BC0261">
        <w:rPr>
          <w:rFonts w:ascii="Arial Narrow" w:hAnsi="Arial Narrow"/>
          <w:sz w:val="28"/>
          <w:szCs w:val="28"/>
        </w:rPr>
        <w:t>cta correspondiente a la Vigésima Segunda Sesión Extraordinaria, de carácter privado, celebrada el 18 de diciembre de 2019</w:t>
      </w:r>
      <w:r w:rsidR="008B02AE">
        <w:rPr>
          <w:rFonts w:ascii="Arial Narrow" w:hAnsi="Arial Narrow"/>
          <w:sz w:val="28"/>
          <w:szCs w:val="28"/>
        </w:rPr>
        <w:t>.</w:t>
      </w:r>
    </w:p>
    <w:p w:rsidR="00B86276" w:rsidRDefault="00B86276" w:rsidP="00B86276">
      <w:pPr>
        <w:pStyle w:val="Prrafodelista"/>
        <w:ind w:left="360"/>
        <w:rPr>
          <w:rFonts w:ascii="Arial Narrow" w:hAnsi="Arial Narrow"/>
          <w:sz w:val="28"/>
          <w:szCs w:val="28"/>
        </w:rPr>
      </w:pPr>
    </w:p>
    <w:p w:rsidR="006B3F5D" w:rsidRDefault="00B86276" w:rsidP="00B86276">
      <w:pPr>
        <w:pStyle w:val="Prrafodelista"/>
        <w:numPr>
          <w:ilvl w:val="0"/>
          <w:numId w:val="12"/>
        </w:numPr>
        <w:rPr>
          <w:rFonts w:ascii="Arial Narrow" w:hAnsi="Arial Narrow"/>
          <w:sz w:val="28"/>
        </w:rPr>
      </w:pPr>
      <w:r w:rsidRPr="00B86276">
        <w:rPr>
          <w:rFonts w:ascii="Arial Narrow" w:hAnsi="Arial Narrow"/>
          <w:sz w:val="28"/>
          <w:szCs w:val="28"/>
        </w:rPr>
        <w:t xml:space="preserve">Discusión y, en su caso, </w:t>
      </w:r>
      <w:r w:rsidRPr="00B86276">
        <w:rPr>
          <w:rFonts w:ascii="Arial Narrow" w:hAnsi="Arial Narrow"/>
          <w:sz w:val="28"/>
        </w:rPr>
        <w:t xml:space="preserve">aprobación del </w:t>
      </w:r>
      <w:r>
        <w:rPr>
          <w:rFonts w:ascii="Arial Narrow" w:hAnsi="Arial Narrow"/>
          <w:sz w:val="28"/>
        </w:rPr>
        <w:t>Proyecto de A</w:t>
      </w:r>
      <w:r w:rsidRPr="00B86276">
        <w:rPr>
          <w:rFonts w:ascii="Arial Narrow" w:hAnsi="Arial Narrow"/>
          <w:sz w:val="28"/>
        </w:rPr>
        <w:t>cuerdo de la Comisión de Prerrogativas y Partidos Políticos del Instituto Nacional Electoral por el que se deja sin efectos el punto segundo del Acuerdo INE/ACPPP/01/2019.</w:t>
      </w:r>
    </w:p>
    <w:p w:rsidR="00B86276" w:rsidRPr="00B86276" w:rsidRDefault="00B86276" w:rsidP="00B86276">
      <w:pPr>
        <w:pStyle w:val="Prrafodelista"/>
        <w:ind w:left="360"/>
        <w:rPr>
          <w:rFonts w:ascii="Arial Narrow" w:hAnsi="Arial Narrow"/>
          <w:sz w:val="28"/>
        </w:rPr>
      </w:pPr>
    </w:p>
    <w:p w:rsidR="00B86276" w:rsidRPr="00B86276" w:rsidRDefault="00B86276" w:rsidP="00B86276">
      <w:pPr>
        <w:pStyle w:val="Prrafodelista"/>
        <w:numPr>
          <w:ilvl w:val="0"/>
          <w:numId w:val="12"/>
        </w:numPr>
        <w:rPr>
          <w:rFonts w:ascii="Arial Narrow" w:hAnsi="Arial Narrow"/>
          <w:sz w:val="28"/>
        </w:rPr>
      </w:pPr>
      <w:r w:rsidRPr="00B86276">
        <w:rPr>
          <w:rFonts w:ascii="Arial Narrow" w:hAnsi="Arial Narrow"/>
          <w:sz w:val="28"/>
          <w:szCs w:val="28"/>
        </w:rPr>
        <w:t xml:space="preserve">Discusión y, en su caso, </w:t>
      </w:r>
      <w:r w:rsidRPr="00B86276">
        <w:rPr>
          <w:rFonts w:ascii="Arial Narrow" w:hAnsi="Arial Narrow"/>
          <w:sz w:val="28"/>
        </w:rPr>
        <w:t xml:space="preserve">aprobación del </w:t>
      </w:r>
      <w:r>
        <w:rPr>
          <w:rFonts w:ascii="Arial Narrow" w:hAnsi="Arial Narrow"/>
          <w:sz w:val="28"/>
        </w:rPr>
        <w:t>Proyecto de Acuerdo del Consejo G</w:t>
      </w:r>
      <w:r w:rsidRPr="00B86276">
        <w:rPr>
          <w:rFonts w:ascii="Arial Narrow" w:hAnsi="Arial Narrow"/>
          <w:sz w:val="28"/>
        </w:rPr>
        <w:t xml:space="preserve">eneral del </w:t>
      </w:r>
      <w:r>
        <w:rPr>
          <w:rFonts w:ascii="Arial Narrow" w:hAnsi="Arial Narrow"/>
          <w:sz w:val="28"/>
        </w:rPr>
        <w:t>Instituto Nacional E</w:t>
      </w:r>
      <w:r w:rsidRPr="00B86276">
        <w:rPr>
          <w:rFonts w:ascii="Arial Narrow" w:hAnsi="Arial Narrow"/>
          <w:sz w:val="28"/>
        </w:rPr>
        <w:t>lectoral, por el que se da respuesta a la solicitud formulada p</w:t>
      </w:r>
      <w:r>
        <w:rPr>
          <w:rFonts w:ascii="Arial Narrow" w:hAnsi="Arial Narrow"/>
          <w:sz w:val="28"/>
        </w:rPr>
        <w:t>or la organización denominada “Movimiento Ambientalista Social por México, A.C</w:t>
      </w:r>
      <w:r w:rsidRPr="00B86276">
        <w:rPr>
          <w:rFonts w:ascii="Arial Narrow" w:hAnsi="Arial Narrow"/>
          <w:sz w:val="28"/>
        </w:rPr>
        <w:t>.”, respecto a la ampliación del plazo legal para la celebración de asambleas y del término del proceso; así como a las consultas formuladas por la agrupación</w:t>
      </w:r>
      <w:r>
        <w:rPr>
          <w:rFonts w:ascii="Arial Narrow" w:hAnsi="Arial Narrow"/>
          <w:sz w:val="28"/>
        </w:rPr>
        <w:t xml:space="preserve"> política nacional denominada “México B</w:t>
      </w:r>
      <w:r w:rsidRPr="00B86276">
        <w:rPr>
          <w:rFonts w:ascii="Arial Narrow" w:hAnsi="Arial Narrow"/>
          <w:sz w:val="28"/>
        </w:rPr>
        <w:t xml:space="preserve">lanco”, sobre la aclaración de las fechas límite para la realización de las asambleas, y en su caso, la ampliación del plazo. </w:t>
      </w:r>
    </w:p>
    <w:sectPr w:rsidR="00B86276" w:rsidRPr="00B86276"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5A57" w:rsidRDefault="00835A57" w:rsidP="00030AC9">
      <w:r>
        <w:separator/>
      </w:r>
    </w:p>
  </w:endnote>
  <w:endnote w:type="continuationSeparator" w:id="0">
    <w:p w:rsidR="00835A57" w:rsidRDefault="00835A57"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835A5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5A57" w:rsidRDefault="00835A57" w:rsidP="00030AC9">
      <w:r>
        <w:separator/>
      </w:r>
    </w:p>
  </w:footnote>
  <w:footnote w:type="continuationSeparator" w:id="0">
    <w:p w:rsidR="00835A57" w:rsidRDefault="00835A57" w:rsidP="00030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835A57"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424E"/>
    <w:rsid w:val="00065A6F"/>
    <w:rsid w:val="00085BF0"/>
    <w:rsid w:val="00093BB6"/>
    <w:rsid w:val="000A4B9E"/>
    <w:rsid w:val="000C2540"/>
    <w:rsid w:val="000C29C7"/>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A72B5"/>
    <w:rsid w:val="001C4E82"/>
    <w:rsid w:val="001D17E6"/>
    <w:rsid w:val="001E0456"/>
    <w:rsid w:val="001E1D0F"/>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21EF"/>
    <w:rsid w:val="00421DFB"/>
    <w:rsid w:val="004304DE"/>
    <w:rsid w:val="00431A55"/>
    <w:rsid w:val="004336D0"/>
    <w:rsid w:val="00444853"/>
    <w:rsid w:val="00446D4D"/>
    <w:rsid w:val="004533CE"/>
    <w:rsid w:val="0046235B"/>
    <w:rsid w:val="0047121C"/>
    <w:rsid w:val="00482266"/>
    <w:rsid w:val="004853D5"/>
    <w:rsid w:val="00486A37"/>
    <w:rsid w:val="00493985"/>
    <w:rsid w:val="00493FA4"/>
    <w:rsid w:val="004A4FC2"/>
    <w:rsid w:val="004B6E12"/>
    <w:rsid w:val="004C0AB9"/>
    <w:rsid w:val="004C29BF"/>
    <w:rsid w:val="004C5941"/>
    <w:rsid w:val="004D452A"/>
    <w:rsid w:val="004D6E90"/>
    <w:rsid w:val="004D7635"/>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97425"/>
    <w:rsid w:val="005A409F"/>
    <w:rsid w:val="005A7FF5"/>
    <w:rsid w:val="005B10FA"/>
    <w:rsid w:val="005C7665"/>
    <w:rsid w:val="005E0687"/>
    <w:rsid w:val="005E2355"/>
    <w:rsid w:val="005E68FE"/>
    <w:rsid w:val="005F190C"/>
    <w:rsid w:val="005F25CD"/>
    <w:rsid w:val="005F7E85"/>
    <w:rsid w:val="006021EA"/>
    <w:rsid w:val="006042C1"/>
    <w:rsid w:val="00604CF3"/>
    <w:rsid w:val="00613D38"/>
    <w:rsid w:val="00637BEF"/>
    <w:rsid w:val="00643668"/>
    <w:rsid w:val="006466E4"/>
    <w:rsid w:val="0065341A"/>
    <w:rsid w:val="00653803"/>
    <w:rsid w:val="00672527"/>
    <w:rsid w:val="00674F42"/>
    <w:rsid w:val="006812C6"/>
    <w:rsid w:val="006947CB"/>
    <w:rsid w:val="006A413A"/>
    <w:rsid w:val="006A6F4E"/>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402C7"/>
    <w:rsid w:val="00742D8F"/>
    <w:rsid w:val="007504E6"/>
    <w:rsid w:val="00751596"/>
    <w:rsid w:val="00751884"/>
    <w:rsid w:val="007557B3"/>
    <w:rsid w:val="0075593E"/>
    <w:rsid w:val="00756A25"/>
    <w:rsid w:val="00760496"/>
    <w:rsid w:val="0077241C"/>
    <w:rsid w:val="00785FCC"/>
    <w:rsid w:val="00794DD8"/>
    <w:rsid w:val="00794F2A"/>
    <w:rsid w:val="0079502D"/>
    <w:rsid w:val="00797DEE"/>
    <w:rsid w:val="007A08E5"/>
    <w:rsid w:val="007A1769"/>
    <w:rsid w:val="007A6038"/>
    <w:rsid w:val="007C1064"/>
    <w:rsid w:val="007C7544"/>
    <w:rsid w:val="007D0D60"/>
    <w:rsid w:val="007F2DBB"/>
    <w:rsid w:val="007F608B"/>
    <w:rsid w:val="008037B8"/>
    <w:rsid w:val="00804A84"/>
    <w:rsid w:val="008052D1"/>
    <w:rsid w:val="00822CEC"/>
    <w:rsid w:val="008239DE"/>
    <w:rsid w:val="008267E9"/>
    <w:rsid w:val="00835A57"/>
    <w:rsid w:val="00837B88"/>
    <w:rsid w:val="00851755"/>
    <w:rsid w:val="0085630D"/>
    <w:rsid w:val="008620AB"/>
    <w:rsid w:val="00864EA7"/>
    <w:rsid w:val="008809F1"/>
    <w:rsid w:val="00886DF3"/>
    <w:rsid w:val="008A2EBB"/>
    <w:rsid w:val="008B02AE"/>
    <w:rsid w:val="008B2581"/>
    <w:rsid w:val="008B4128"/>
    <w:rsid w:val="008B6407"/>
    <w:rsid w:val="008D6BE9"/>
    <w:rsid w:val="008F11F9"/>
    <w:rsid w:val="008F6BBA"/>
    <w:rsid w:val="008F76E7"/>
    <w:rsid w:val="00912BDB"/>
    <w:rsid w:val="0093673F"/>
    <w:rsid w:val="009434C3"/>
    <w:rsid w:val="00946CE3"/>
    <w:rsid w:val="00955BE6"/>
    <w:rsid w:val="009614AD"/>
    <w:rsid w:val="00966C67"/>
    <w:rsid w:val="009772F4"/>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6313A"/>
    <w:rsid w:val="00A6316F"/>
    <w:rsid w:val="00A63AC3"/>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222</Words>
  <Characters>1225</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miguel.ramirezu</cp:lastModifiedBy>
  <cp:revision>2</cp:revision>
  <cp:lastPrinted>2020-01-17T17:36:00Z</cp:lastPrinted>
  <dcterms:created xsi:type="dcterms:W3CDTF">2020-10-03T16:58:00Z</dcterms:created>
  <dcterms:modified xsi:type="dcterms:W3CDTF">2020-10-03T16:58:00Z</dcterms:modified>
</cp:coreProperties>
</file>