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60ED" w:rsidRDefault="00D04DBD" w:rsidP="00241E76">
      <w:pPr>
        <w:ind w:right="77"/>
        <w:jc w:val="both"/>
        <w:rPr>
          <w:rFonts w:ascii="Arial" w:eastAsia="Arial" w:hAnsi="Arial" w:cs="Arial"/>
          <w:b/>
          <w:sz w:val="24"/>
          <w:szCs w:val="24"/>
        </w:rPr>
      </w:pPr>
      <w:r>
        <w:rPr>
          <w:rFonts w:ascii="Arial" w:eastAsia="Arial" w:hAnsi="Arial" w:cs="Arial"/>
          <w:b/>
          <w:sz w:val="24"/>
          <w:szCs w:val="24"/>
        </w:rPr>
        <w:t>ANTE</w:t>
      </w:r>
      <w:r w:rsidR="00C64894">
        <w:rPr>
          <w:rFonts w:ascii="Arial" w:eastAsia="Arial" w:hAnsi="Arial" w:cs="Arial"/>
          <w:b/>
          <w:sz w:val="24"/>
          <w:szCs w:val="24"/>
        </w:rPr>
        <w:t xml:space="preserve">PROYECTO DE </w:t>
      </w:r>
      <w:r w:rsidR="001460ED">
        <w:rPr>
          <w:rFonts w:ascii="Arial" w:eastAsia="Arial" w:hAnsi="Arial" w:cs="Arial"/>
          <w:b/>
          <w:sz w:val="24"/>
          <w:szCs w:val="24"/>
        </w:rPr>
        <w:t xml:space="preserve">ACUERDO </w:t>
      </w:r>
      <w:r w:rsidR="00876FD8">
        <w:rPr>
          <w:rFonts w:ascii="Arial" w:eastAsia="Arial" w:hAnsi="Arial" w:cs="Arial"/>
          <w:b/>
          <w:sz w:val="24"/>
          <w:szCs w:val="24"/>
        </w:rPr>
        <w:t>DEL</w:t>
      </w:r>
      <w:r w:rsidR="001460ED">
        <w:rPr>
          <w:rFonts w:ascii="Arial" w:eastAsia="Arial" w:hAnsi="Arial" w:cs="Arial"/>
          <w:b/>
          <w:sz w:val="24"/>
          <w:szCs w:val="24"/>
        </w:rPr>
        <w:t xml:space="preserve"> CONSEJO GENERAL DEL INSTITUTO NACIONAL ELECTORAL, POR EL QUE SE EMITE UN CRITERIO GENERAL </w:t>
      </w:r>
      <w:r w:rsidR="00236776">
        <w:rPr>
          <w:rFonts w:ascii="Arial" w:eastAsia="Arial" w:hAnsi="Arial" w:cs="Arial"/>
          <w:b/>
          <w:sz w:val="24"/>
          <w:szCs w:val="24"/>
        </w:rPr>
        <w:t xml:space="preserve">Y SE APRUEBA </w:t>
      </w:r>
      <w:r w:rsidR="001460ED">
        <w:rPr>
          <w:rFonts w:ascii="Arial" w:eastAsia="Arial" w:hAnsi="Arial" w:cs="Arial"/>
          <w:b/>
          <w:sz w:val="24"/>
          <w:szCs w:val="24"/>
        </w:rPr>
        <w:t>LA REPOSICIÓN DE OMISIONES EN LAS TRANSMISIONES DE CONCESIONARIOS, DERIVADAS DE DIVERSAS RESOLUCIONES EMITIDAS POR LA SALA REGIONAL ESPECIALIZADA DEL TRIBUNAL ELECTORAL DEL PODER JUDICIAL DE LA FEDERACIÓN</w:t>
      </w:r>
    </w:p>
    <w:p w:rsidR="001460ED" w:rsidRDefault="001460ED" w:rsidP="00241E76">
      <w:pPr>
        <w:ind w:right="77"/>
        <w:jc w:val="both"/>
        <w:rPr>
          <w:rFonts w:ascii="Arial" w:eastAsia="Arial" w:hAnsi="Arial" w:cs="Arial"/>
          <w:b/>
          <w:sz w:val="24"/>
          <w:szCs w:val="24"/>
        </w:rPr>
      </w:pPr>
    </w:p>
    <w:p w:rsidR="00876FD8" w:rsidRDefault="00876FD8" w:rsidP="001460ED">
      <w:pPr>
        <w:ind w:right="77"/>
        <w:jc w:val="both"/>
        <w:rPr>
          <w:rFonts w:ascii="Arial" w:eastAsia="Arial" w:hAnsi="Arial" w:cs="Arial"/>
          <w:b/>
          <w:sz w:val="24"/>
          <w:szCs w:val="24"/>
        </w:rPr>
      </w:pPr>
    </w:p>
    <w:p w:rsidR="00876FD8" w:rsidRDefault="00876FD8" w:rsidP="00876FD8">
      <w:pPr>
        <w:spacing w:before="16" w:line="260" w:lineRule="exact"/>
        <w:ind w:left="1276"/>
        <w:rPr>
          <w:sz w:val="26"/>
          <w:szCs w:val="26"/>
        </w:rPr>
      </w:pPr>
    </w:p>
    <w:p w:rsidR="00876FD8" w:rsidRDefault="00876FD8" w:rsidP="00241E76">
      <w:pPr>
        <w:ind w:right="28"/>
        <w:jc w:val="center"/>
        <w:rPr>
          <w:rFonts w:ascii="Arial" w:eastAsia="Arial" w:hAnsi="Arial" w:cs="Arial"/>
          <w:sz w:val="24"/>
          <w:szCs w:val="24"/>
        </w:rPr>
      </w:pPr>
      <w:r>
        <w:rPr>
          <w:rFonts w:ascii="Arial" w:eastAsia="Arial" w:hAnsi="Arial" w:cs="Arial"/>
          <w:b/>
          <w:sz w:val="24"/>
          <w:szCs w:val="24"/>
        </w:rPr>
        <w:t>A N T E C E D E N T E S</w:t>
      </w:r>
    </w:p>
    <w:p w:rsidR="00876FD8" w:rsidRDefault="00876FD8" w:rsidP="00876FD8">
      <w:pPr>
        <w:spacing w:before="2" w:line="140" w:lineRule="exact"/>
        <w:rPr>
          <w:sz w:val="15"/>
          <w:szCs w:val="15"/>
        </w:rPr>
      </w:pPr>
    </w:p>
    <w:p w:rsidR="00876FD8" w:rsidRDefault="00876FD8" w:rsidP="001460ED">
      <w:pPr>
        <w:ind w:right="81"/>
        <w:jc w:val="both"/>
        <w:rPr>
          <w:rFonts w:ascii="Arial" w:eastAsia="Arial" w:hAnsi="Arial" w:cs="Arial"/>
          <w:sz w:val="24"/>
          <w:szCs w:val="24"/>
        </w:rPr>
      </w:pPr>
    </w:p>
    <w:p w:rsidR="00876FD8" w:rsidRPr="002041F9" w:rsidRDefault="00876FD8" w:rsidP="00241E76">
      <w:pPr>
        <w:pStyle w:val="Prrafodelista"/>
        <w:numPr>
          <w:ilvl w:val="0"/>
          <w:numId w:val="2"/>
        </w:numPr>
        <w:spacing w:line="240" w:lineRule="auto"/>
        <w:ind w:left="567" w:hanging="567"/>
        <w:jc w:val="both"/>
        <w:rPr>
          <w:rFonts w:ascii="Arial" w:hAnsi="Arial" w:cs="Arial"/>
          <w:sz w:val="24"/>
        </w:rPr>
      </w:pPr>
      <w:r w:rsidRPr="006D36BD">
        <w:rPr>
          <w:rFonts w:ascii="Arial" w:hAnsi="Arial" w:cs="Arial"/>
          <w:b/>
          <w:sz w:val="24"/>
        </w:rPr>
        <w:t xml:space="preserve">Lineamientos </w:t>
      </w:r>
      <w:r w:rsidRPr="007B0F66">
        <w:rPr>
          <w:rFonts w:ascii="Arial" w:hAnsi="Arial" w:cs="Arial"/>
          <w:b/>
          <w:sz w:val="24"/>
        </w:rPr>
        <w:t>2009.</w:t>
      </w:r>
      <w:r>
        <w:rPr>
          <w:rFonts w:ascii="Arial" w:hAnsi="Arial" w:cs="Arial"/>
          <w:sz w:val="24"/>
        </w:rPr>
        <w:t xml:space="preserve"> </w:t>
      </w:r>
      <w:r w:rsidRPr="002041F9">
        <w:rPr>
          <w:rFonts w:ascii="Arial" w:hAnsi="Arial" w:cs="Arial"/>
          <w:sz w:val="24"/>
        </w:rPr>
        <w:t xml:space="preserve">El </w:t>
      </w:r>
      <w:r>
        <w:rPr>
          <w:rFonts w:ascii="Arial" w:hAnsi="Arial" w:cs="Arial"/>
          <w:sz w:val="24"/>
        </w:rPr>
        <w:t>uno</w:t>
      </w:r>
      <w:r w:rsidRPr="002041F9">
        <w:rPr>
          <w:rFonts w:ascii="Arial" w:hAnsi="Arial" w:cs="Arial"/>
          <w:sz w:val="24"/>
        </w:rPr>
        <w:t xml:space="preserve"> de junio de dos mil nueve, el Consejo General del In</w:t>
      </w:r>
      <w:r w:rsidR="003757E3">
        <w:rPr>
          <w:rFonts w:ascii="Arial" w:hAnsi="Arial" w:cs="Arial"/>
          <w:sz w:val="24"/>
        </w:rPr>
        <w:t>stituto Federal Electoral emitió</w:t>
      </w:r>
      <w:r w:rsidRPr="002041F9">
        <w:rPr>
          <w:rFonts w:ascii="Arial" w:hAnsi="Arial" w:cs="Arial"/>
          <w:sz w:val="24"/>
        </w:rPr>
        <w:t xml:space="preserve"> el </w:t>
      </w:r>
      <w:r w:rsidRPr="002041F9">
        <w:rPr>
          <w:rFonts w:ascii="Arial" w:hAnsi="Arial" w:cs="Arial"/>
          <w:i/>
          <w:sz w:val="24"/>
        </w:rPr>
        <w:t>“Acuerdo […] por el que se aprueban los Lineamientos para la Reprogramación y la Reposición de los Promocionales y Programas de los Partidos Políticos y Autoridades Electorales en Emisoras de Radio y Televisión para el año 2009”</w:t>
      </w:r>
      <w:r w:rsidRPr="002041F9">
        <w:rPr>
          <w:rFonts w:ascii="Arial" w:hAnsi="Arial" w:cs="Arial"/>
          <w:sz w:val="24"/>
        </w:rPr>
        <w:t xml:space="preserve">, identificado con la clave CG261/2009. </w:t>
      </w:r>
    </w:p>
    <w:p w:rsidR="00876FD8" w:rsidRPr="002041F9" w:rsidRDefault="00876FD8" w:rsidP="00241E76">
      <w:pPr>
        <w:pStyle w:val="Prrafodelista"/>
        <w:spacing w:line="240" w:lineRule="auto"/>
        <w:ind w:left="567" w:hanging="567"/>
        <w:rPr>
          <w:rFonts w:ascii="Arial" w:hAnsi="Arial" w:cs="Arial"/>
          <w:sz w:val="24"/>
        </w:rPr>
      </w:pPr>
    </w:p>
    <w:p w:rsidR="00876FD8" w:rsidRPr="006D36BD" w:rsidRDefault="00876FD8" w:rsidP="00241E76">
      <w:pPr>
        <w:pStyle w:val="Prrafodelista"/>
        <w:numPr>
          <w:ilvl w:val="0"/>
          <w:numId w:val="2"/>
        </w:numPr>
        <w:spacing w:line="240" w:lineRule="auto"/>
        <w:ind w:left="567" w:hanging="567"/>
        <w:jc w:val="both"/>
        <w:rPr>
          <w:rFonts w:ascii="Arial" w:hAnsi="Arial" w:cs="Arial"/>
          <w:sz w:val="24"/>
        </w:rPr>
      </w:pPr>
      <w:r w:rsidRPr="006D36BD">
        <w:rPr>
          <w:rFonts w:ascii="Arial" w:hAnsi="Arial" w:cs="Arial"/>
          <w:b/>
          <w:sz w:val="24"/>
        </w:rPr>
        <w:t>Lineamientos para reprogramación reposición de promocionales.</w:t>
      </w:r>
      <w:r>
        <w:rPr>
          <w:rFonts w:ascii="Arial" w:hAnsi="Arial" w:cs="Arial"/>
          <w:sz w:val="24"/>
        </w:rPr>
        <w:t xml:space="preserve"> </w:t>
      </w:r>
      <w:r w:rsidRPr="006D36BD">
        <w:rPr>
          <w:rFonts w:ascii="Arial" w:hAnsi="Arial" w:cs="Arial"/>
          <w:sz w:val="24"/>
        </w:rPr>
        <w:t>El dieciséis de diciembre de dos mil nueve, el Consejo General del In</w:t>
      </w:r>
      <w:r w:rsidR="003757E3">
        <w:rPr>
          <w:rFonts w:ascii="Arial" w:hAnsi="Arial" w:cs="Arial"/>
          <w:sz w:val="24"/>
        </w:rPr>
        <w:t>stituto Federal Electoral emitió</w:t>
      </w:r>
      <w:r w:rsidRPr="006D36BD">
        <w:rPr>
          <w:rFonts w:ascii="Arial" w:hAnsi="Arial" w:cs="Arial"/>
          <w:sz w:val="24"/>
        </w:rPr>
        <w:t xml:space="preserve"> el </w:t>
      </w:r>
      <w:r w:rsidRPr="006D36BD">
        <w:rPr>
          <w:rFonts w:ascii="Arial" w:hAnsi="Arial" w:cs="Arial"/>
          <w:i/>
          <w:sz w:val="24"/>
        </w:rPr>
        <w:t>“Acuerdo […] por el que se aprueban los Lineamientos para la Reprogramación y la Reposición de los promocionales y programas de los partidos políticos y autoridades electorales en emisoras de radio y televisión”</w:t>
      </w:r>
      <w:r w:rsidRPr="006D36BD">
        <w:rPr>
          <w:rFonts w:ascii="Arial" w:hAnsi="Arial" w:cs="Arial"/>
          <w:sz w:val="24"/>
        </w:rPr>
        <w:t xml:space="preserve">, identificado con la clave CG677/2009. </w:t>
      </w:r>
    </w:p>
    <w:p w:rsidR="00876FD8" w:rsidRPr="006D36BD" w:rsidRDefault="00876FD8" w:rsidP="00241E76">
      <w:pPr>
        <w:pStyle w:val="Prrafodelista"/>
        <w:spacing w:line="240" w:lineRule="auto"/>
        <w:ind w:left="567" w:hanging="567"/>
        <w:jc w:val="both"/>
        <w:rPr>
          <w:rFonts w:ascii="Arial" w:hAnsi="Arial" w:cs="Arial"/>
          <w:sz w:val="24"/>
        </w:rPr>
      </w:pPr>
    </w:p>
    <w:p w:rsidR="00445E74" w:rsidRPr="00445E74" w:rsidRDefault="00876FD8" w:rsidP="00445E74">
      <w:pPr>
        <w:pStyle w:val="Prrafodelista"/>
        <w:numPr>
          <w:ilvl w:val="0"/>
          <w:numId w:val="2"/>
        </w:numPr>
        <w:spacing w:line="240" w:lineRule="auto"/>
        <w:ind w:left="567" w:hanging="567"/>
        <w:jc w:val="both"/>
        <w:rPr>
          <w:rFonts w:ascii="Arial" w:hAnsi="Arial" w:cs="Arial"/>
          <w:sz w:val="24"/>
        </w:rPr>
      </w:pPr>
      <w:r>
        <w:rPr>
          <w:rFonts w:ascii="Arial" w:hAnsi="Arial" w:cs="Arial"/>
          <w:b/>
          <w:sz w:val="24"/>
        </w:rPr>
        <w:t>Proyecto de acuerdo</w:t>
      </w:r>
      <w:r w:rsidRPr="006D36BD">
        <w:rPr>
          <w:rFonts w:ascii="Arial" w:hAnsi="Arial" w:cs="Arial"/>
          <w:b/>
          <w:sz w:val="24"/>
        </w:rPr>
        <w:t xml:space="preserve"> para la reposición de omisiones.</w:t>
      </w:r>
      <w:r>
        <w:rPr>
          <w:rFonts w:ascii="Arial" w:hAnsi="Arial" w:cs="Arial"/>
          <w:sz w:val="24"/>
        </w:rPr>
        <w:t xml:space="preserve"> E</w:t>
      </w:r>
      <w:r w:rsidRPr="00D97C9A">
        <w:rPr>
          <w:rFonts w:ascii="Arial" w:hAnsi="Arial" w:cs="Arial"/>
          <w:sz w:val="24"/>
        </w:rPr>
        <w:t>l treinta de noviembre de dos mil quince</w:t>
      </w:r>
      <w:r>
        <w:rPr>
          <w:rFonts w:ascii="Arial" w:hAnsi="Arial" w:cs="Arial"/>
          <w:sz w:val="24"/>
        </w:rPr>
        <w:t xml:space="preserve"> en sesión ordinaria,</w:t>
      </w:r>
      <w:r w:rsidRPr="00D97C9A">
        <w:rPr>
          <w:rFonts w:ascii="Arial" w:hAnsi="Arial" w:cs="Arial"/>
          <w:sz w:val="24"/>
        </w:rPr>
        <w:t xml:space="preserve"> el Comité de Radio y Televisión aprobó presentar a consideración del Consejo General el “</w:t>
      </w:r>
      <w:r w:rsidRPr="00D97C9A">
        <w:rPr>
          <w:rFonts w:ascii="Arial" w:hAnsi="Arial" w:cs="Arial"/>
          <w:i/>
          <w:sz w:val="24"/>
        </w:rPr>
        <w:t xml:space="preserve">Proyecto de Acuerdo […] por el que se emite un criterio general para la reposición de omisiones o deficiencias en las transmisiones derivadas de diversas resoluciones emitidas por el Consejo General del entonces Instituto Federal Electoral y se aprueban las pautas de reposición para concesionarios y permisionarios.” </w:t>
      </w:r>
    </w:p>
    <w:p w:rsidR="00445E74" w:rsidRPr="00445E74" w:rsidRDefault="00445E74" w:rsidP="00445E74">
      <w:pPr>
        <w:pStyle w:val="Prrafodelista"/>
        <w:spacing w:line="240" w:lineRule="auto"/>
        <w:ind w:left="567"/>
        <w:jc w:val="both"/>
        <w:rPr>
          <w:rFonts w:ascii="Arial" w:hAnsi="Arial" w:cs="Arial"/>
          <w:sz w:val="24"/>
        </w:rPr>
      </w:pPr>
    </w:p>
    <w:p w:rsidR="00876FD8" w:rsidRDefault="00876FD8" w:rsidP="00241E76">
      <w:pPr>
        <w:pStyle w:val="Prrafodelista"/>
        <w:numPr>
          <w:ilvl w:val="0"/>
          <w:numId w:val="2"/>
        </w:numPr>
        <w:spacing w:line="240" w:lineRule="auto"/>
        <w:ind w:left="567" w:hanging="567"/>
        <w:jc w:val="both"/>
        <w:rPr>
          <w:rFonts w:ascii="Arial" w:hAnsi="Arial" w:cs="Arial"/>
          <w:sz w:val="24"/>
        </w:rPr>
      </w:pPr>
      <w:r w:rsidRPr="006D36BD">
        <w:rPr>
          <w:rFonts w:ascii="Arial" w:hAnsi="Arial" w:cs="Arial"/>
          <w:b/>
          <w:sz w:val="24"/>
        </w:rPr>
        <w:t>Criterio general para la reposición de omisiones.</w:t>
      </w:r>
      <w:r>
        <w:rPr>
          <w:rFonts w:ascii="Arial" w:hAnsi="Arial" w:cs="Arial"/>
          <w:sz w:val="24"/>
        </w:rPr>
        <w:t xml:space="preserve"> </w:t>
      </w:r>
      <w:r w:rsidR="003757E3">
        <w:rPr>
          <w:rFonts w:ascii="Arial" w:hAnsi="Arial" w:cs="Arial"/>
          <w:sz w:val="24"/>
        </w:rPr>
        <w:t>E</w:t>
      </w:r>
      <w:r w:rsidR="003757E3" w:rsidRPr="00D97C9A">
        <w:rPr>
          <w:rFonts w:ascii="Arial" w:hAnsi="Arial" w:cs="Arial"/>
          <w:sz w:val="24"/>
        </w:rPr>
        <w:t>l nueve de diciembre de dos mil quince</w:t>
      </w:r>
      <w:r w:rsidR="003757E3">
        <w:rPr>
          <w:rFonts w:ascii="Arial" w:hAnsi="Arial" w:cs="Arial"/>
          <w:sz w:val="24"/>
        </w:rPr>
        <w:t xml:space="preserve"> en</w:t>
      </w:r>
      <w:r w:rsidRPr="00D97C9A">
        <w:rPr>
          <w:rFonts w:ascii="Arial" w:hAnsi="Arial" w:cs="Arial"/>
          <w:sz w:val="24"/>
        </w:rPr>
        <w:t xml:space="preserve"> sesión extraordinari</w:t>
      </w:r>
      <w:r w:rsidR="003757E3">
        <w:rPr>
          <w:rFonts w:ascii="Arial" w:hAnsi="Arial" w:cs="Arial"/>
          <w:sz w:val="24"/>
        </w:rPr>
        <w:t>a del Consejo General del Instituto Nacional Electoral, se emitió</w:t>
      </w:r>
      <w:r w:rsidRPr="00D97C9A">
        <w:rPr>
          <w:rFonts w:ascii="Arial" w:hAnsi="Arial" w:cs="Arial"/>
          <w:sz w:val="24"/>
        </w:rPr>
        <w:t xml:space="preserve"> el </w:t>
      </w:r>
      <w:r w:rsidRPr="00D97C9A">
        <w:rPr>
          <w:rFonts w:ascii="Arial" w:hAnsi="Arial" w:cs="Arial"/>
          <w:i/>
          <w:sz w:val="24"/>
        </w:rPr>
        <w:t>“Acuerdo […] por el que se emite un criterio general y se aprueba la reposición de omisiones o deficiencias en las transmisiones derivadas de diversas resoluciones emitidas por el Consejo General del entonces Instituto Federal Electoral”</w:t>
      </w:r>
      <w:r w:rsidRPr="00D97C9A">
        <w:rPr>
          <w:rFonts w:ascii="Arial" w:hAnsi="Arial" w:cs="Arial"/>
          <w:sz w:val="24"/>
        </w:rPr>
        <w:t>, identificado con la clave INE/CG1008/2015.</w:t>
      </w:r>
    </w:p>
    <w:p w:rsidR="00EB5411" w:rsidRPr="00EB5411" w:rsidRDefault="00EB5411" w:rsidP="00EB5411">
      <w:pPr>
        <w:pStyle w:val="Prrafodelista"/>
        <w:rPr>
          <w:rFonts w:ascii="Arial" w:hAnsi="Arial" w:cs="Arial"/>
          <w:sz w:val="24"/>
        </w:rPr>
      </w:pPr>
    </w:p>
    <w:p w:rsidR="00EB5411" w:rsidRDefault="00EB5411" w:rsidP="00241E76">
      <w:pPr>
        <w:pStyle w:val="Prrafodelista"/>
        <w:numPr>
          <w:ilvl w:val="0"/>
          <w:numId w:val="2"/>
        </w:numPr>
        <w:spacing w:line="240" w:lineRule="auto"/>
        <w:ind w:left="567" w:hanging="567"/>
        <w:jc w:val="both"/>
        <w:rPr>
          <w:rFonts w:ascii="Arial" w:hAnsi="Arial" w:cs="Arial"/>
          <w:sz w:val="24"/>
        </w:rPr>
      </w:pPr>
      <w:r w:rsidRPr="009D21B6">
        <w:rPr>
          <w:rFonts w:ascii="Arial" w:hAnsi="Arial" w:cs="Arial"/>
          <w:b/>
          <w:sz w:val="24"/>
        </w:rPr>
        <w:t>Recursos de Apelación.</w:t>
      </w:r>
      <w:r>
        <w:rPr>
          <w:rFonts w:ascii="Arial" w:hAnsi="Arial" w:cs="Arial"/>
          <w:sz w:val="24"/>
        </w:rPr>
        <w:t xml:space="preserve"> Los días trece, dieciocho, veintiuno y veintiocho d</w:t>
      </w:r>
      <w:r w:rsidR="00B700F2">
        <w:rPr>
          <w:rFonts w:ascii="Arial" w:hAnsi="Arial" w:cs="Arial"/>
          <w:sz w:val="24"/>
        </w:rPr>
        <w:t>e</w:t>
      </w:r>
      <w:r>
        <w:rPr>
          <w:rFonts w:ascii="Arial" w:hAnsi="Arial" w:cs="Arial"/>
          <w:sz w:val="24"/>
        </w:rPr>
        <w:t xml:space="preserve"> diciembre de dos mil quince, los partidos políticos MORENA y Revolucionario Institucional, así como Televisión Azteca, S.A de C.V. y Televisora del Valle de </w:t>
      </w:r>
      <w:r w:rsidR="00563F91">
        <w:rPr>
          <w:rFonts w:ascii="Arial" w:hAnsi="Arial" w:cs="Arial"/>
          <w:sz w:val="24"/>
        </w:rPr>
        <w:lastRenderedPageBreak/>
        <w:t>México S.A.P.I. de C.V.,</w:t>
      </w:r>
      <w:r>
        <w:rPr>
          <w:rFonts w:ascii="Arial" w:hAnsi="Arial" w:cs="Arial"/>
          <w:sz w:val="24"/>
        </w:rPr>
        <w:t xml:space="preserve"> presentaron demandas de recurso de apelación contra el acuerdo señalado en el antecedente previo</w:t>
      </w:r>
      <w:r w:rsidR="0094452D">
        <w:rPr>
          <w:rFonts w:ascii="Arial" w:hAnsi="Arial" w:cs="Arial"/>
          <w:sz w:val="24"/>
        </w:rPr>
        <w:t>, registrados con número de expediente SUP-RAP-815/2015 y acumulados.</w:t>
      </w:r>
    </w:p>
    <w:p w:rsidR="009D21B6" w:rsidRPr="009D21B6" w:rsidRDefault="009D21B6" w:rsidP="009D21B6">
      <w:pPr>
        <w:pStyle w:val="Prrafodelista"/>
        <w:rPr>
          <w:rFonts w:ascii="Arial" w:hAnsi="Arial" w:cs="Arial"/>
          <w:sz w:val="24"/>
        </w:rPr>
      </w:pPr>
    </w:p>
    <w:p w:rsidR="003757E3" w:rsidRPr="003757E3" w:rsidRDefault="009D21B6" w:rsidP="003757E3">
      <w:pPr>
        <w:pStyle w:val="Prrafodelista"/>
        <w:numPr>
          <w:ilvl w:val="0"/>
          <w:numId w:val="2"/>
        </w:numPr>
        <w:spacing w:line="240" w:lineRule="auto"/>
        <w:ind w:left="567" w:hanging="567"/>
        <w:jc w:val="both"/>
        <w:rPr>
          <w:rFonts w:ascii="Arial" w:hAnsi="Arial" w:cs="Arial"/>
          <w:sz w:val="24"/>
        </w:rPr>
      </w:pPr>
      <w:r w:rsidRPr="009D21B6">
        <w:rPr>
          <w:rFonts w:ascii="Arial" w:hAnsi="Arial" w:cs="Arial"/>
          <w:b/>
          <w:sz w:val="24"/>
        </w:rPr>
        <w:t>Acuerdo de pautas de reposición.</w:t>
      </w:r>
      <w:r>
        <w:rPr>
          <w:rFonts w:ascii="Arial" w:hAnsi="Arial" w:cs="Arial"/>
          <w:sz w:val="24"/>
        </w:rPr>
        <w:t xml:space="preserve"> El diecisiete de diciembre de dos mil </w:t>
      </w:r>
      <w:r w:rsidR="003757E3">
        <w:rPr>
          <w:rFonts w:ascii="Arial" w:hAnsi="Arial" w:cs="Arial"/>
          <w:sz w:val="24"/>
        </w:rPr>
        <w:t>quince, en ejecución del diverso</w:t>
      </w:r>
      <w:r>
        <w:rPr>
          <w:rFonts w:ascii="Arial" w:hAnsi="Arial" w:cs="Arial"/>
          <w:sz w:val="24"/>
        </w:rPr>
        <w:t xml:space="preserve"> INE/CG1008/2015, el Comité de Radio y Televisión </w:t>
      </w:r>
      <w:r w:rsidR="003757E3">
        <w:rPr>
          <w:rFonts w:ascii="Arial" w:hAnsi="Arial" w:cs="Arial"/>
          <w:sz w:val="24"/>
        </w:rPr>
        <w:t>de este Instituto</w:t>
      </w:r>
      <w:r>
        <w:rPr>
          <w:rFonts w:ascii="Arial" w:hAnsi="Arial" w:cs="Arial"/>
          <w:sz w:val="24"/>
        </w:rPr>
        <w:t xml:space="preserve"> emitió el </w:t>
      </w:r>
      <w:r w:rsidR="003757E3">
        <w:rPr>
          <w:rFonts w:ascii="Arial" w:hAnsi="Arial" w:cs="Arial"/>
          <w:sz w:val="24"/>
        </w:rPr>
        <w:t>“</w:t>
      </w:r>
      <w:r>
        <w:rPr>
          <w:rFonts w:ascii="Arial" w:hAnsi="Arial" w:cs="Arial"/>
          <w:sz w:val="24"/>
        </w:rPr>
        <w:t>Acuerdo</w:t>
      </w:r>
      <w:r w:rsidR="003757E3">
        <w:rPr>
          <w:rFonts w:ascii="Arial" w:hAnsi="Arial" w:cs="Arial"/>
          <w:sz w:val="24"/>
        </w:rPr>
        <w:t xml:space="preserve"> […]</w:t>
      </w:r>
      <w:r>
        <w:rPr>
          <w:rFonts w:ascii="Arial" w:hAnsi="Arial" w:cs="Arial"/>
          <w:sz w:val="24"/>
        </w:rPr>
        <w:t xml:space="preserve"> por el que se </w:t>
      </w:r>
      <w:r w:rsidR="003757E3">
        <w:rPr>
          <w:rFonts w:ascii="Arial" w:hAnsi="Arial" w:cs="Arial"/>
          <w:sz w:val="24"/>
        </w:rPr>
        <w:t>aprueban las pautas de reposición correspondientes a las omisiones de diversos concesionarios durante los años 2008, 2009 y 2010”, identificado como INE/ACRT/57/2015.</w:t>
      </w:r>
    </w:p>
    <w:p w:rsidR="003757E3" w:rsidRPr="003757E3" w:rsidRDefault="003757E3" w:rsidP="003757E3">
      <w:pPr>
        <w:pStyle w:val="Prrafodelista"/>
        <w:spacing w:line="240" w:lineRule="auto"/>
        <w:ind w:left="567"/>
        <w:jc w:val="both"/>
        <w:rPr>
          <w:rFonts w:ascii="Arial" w:hAnsi="Arial" w:cs="Arial"/>
          <w:sz w:val="24"/>
        </w:rPr>
      </w:pPr>
    </w:p>
    <w:p w:rsidR="009D21B6" w:rsidRDefault="009D21B6" w:rsidP="00415B4B">
      <w:pPr>
        <w:pStyle w:val="Prrafodelista"/>
        <w:spacing w:line="240" w:lineRule="auto"/>
        <w:ind w:left="567"/>
        <w:jc w:val="both"/>
        <w:rPr>
          <w:rFonts w:ascii="Arial" w:hAnsi="Arial" w:cs="Arial"/>
          <w:sz w:val="24"/>
        </w:rPr>
      </w:pPr>
      <w:r>
        <w:rPr>
          <w:rFonts w:ascii="Arial" w:hAnsi="Arial" w:cs="Arial"/>
          <w:sz w:val="24"/>
        </w:rPr>
        <w:t>El Director Ejecutivo de Prerrogativas y Partidos Políticos y Secretario Técnico del Comité de</w:t>
      </w:r>
      <w:r w:rsidR="00271E06">
        <w:rPr>
          <w:rFonts w:ascii="Arial" w:hAnsi="Arial" w:cs="Arial"/>
          <w:sz w:val="24"/>
        </w:rPr>
        <w:t xml:space="preserve"> Radio y televisión, giró</w:t>
      </w:r>
      <w:r>
        <w:rPr>
          <w:rFonts w:ascii="Arial" w:hAnsi="Arial" w:cs="Arial"/>
          <w:sz w:val="24"/>
        </w:rPr>
        <w:t xml:space="preserve"> oficios a los concesionarios obligados, por los cuales les notificó las pautas de reposición aprobadas mediante el acuerdo referido, mismos que se entregaron el veintitrés de diciembre de dos mil quince.</w:t>
      </w:r>
    </w:p>
    <w:p w:rsidR="00415B4B" w:rsidRPr="009D21B6" w:rsidRDefault="00415B4B" w:rsidP="00415B4B">
      <w:pPr>
        <w:pStyle w:val="Prrafodelista"/>
        <w:spacing w:line="240" w:lineRule="auto"/>
        <w:ind w:left="567"/>
        <w:jc w:val="both"/>
        <w:rPr>
          <w:rFonts w:ascii="Arial" w:hAnsi="Arial" w:cs="Arial"/>
          <w:sz w:val="24"/>
        </w:rPr>
      </w:pPr>
    </w:p>
    <w:p w:rsidR="00493807" w:rsidRDefault="00415B4B" w:rsidP="00493807">
      <w:pPr>
        <w:pStyle w:val="Prrafodelista"/>
        <w:numPr>
          <w:ilvl w:val="0"/>
          <w:numId w:val="2"/>
        </w:numPr>
        <w:spacing w:line="240" w:lineRule="auto"/>
        <w:ind w:left="567" w:hanging="567"/>
        <w:jc w:val="both"/>
        <w:rPr>
          <w:rFonts w:ascii="Arial" w:hAnsi="Arial" w:cs="Arial"/>
          <w:sz w:val="24"/>
        </w:rPr>
      </w:pPr>
      <w:r w:rsidRPr="00415B4B">
        <w:rPr>
          <w:rFonts w:ascii="Arial" w:hAnsi="Arial" w:cs="Arial"/>
          <w:b/>
          <w:sz w:val="24"/>
        </w:rPr>
        <w:t>Resolución de la Sala Superior.</w:t>
      </w:r>
      <w:r>
        <w:rPr>
          <w:rFonts w:ascii="Arial" w:hAnsi="Arial" w:cs="Arial"/>
          <w:sz w:val="24"/>
        </w:rPr>
        <w:t xml:space="preserve"> El</w:t>
      </w:r>
      <w:r w:rsidR="00493807">
        <w:rPr>
          <w:rFonts w:ascii="Arial" w:hAnsi="Arial" w:cs="Arial"/>
          <w:sz w:val="24"/>
        </w:rPr>
        <w:t xml:space="preserve"> veintisiete de enero de dos mil dieciséis,</w:t>
      </w:r>
      <w:r>
        <w:rPr>
          <w:rFonts w:ascii="Arial" w:hAnsi="Arial" w:cs="Arial"/>
          <w:sz w:val="24"/>
        </w:rPr>
        <w:t xml:space="preserve"> la Sala Superior del Tribunal Electoral del Poder Judicial de la Federación, en la sentencia recaída al expediente SUP-RAP-815/2015</w:t>
      </w:r>
      <w:r w:rsidR="00493807">
        <w:rPr>
          <w:rFonts w:ascii="Arial" w:hAnsi="Arial" w:cs="Arial"/>
          <w:sz w:val="24"/>
        </w:rPr>
        <w:t xml:space="preserve"> y acumulados</w:t>
      </w:r>
      <w:r w:rsidR="003757E3">
        <w:rPr>
          <w:rFonts w:ascii="Arial" w:hAnsi="Arial" w:cs="Arial"/>
          <w:sz w:val="24"/>
        </w:rPr>
        <w:t>,</w:t>
      </w:r>
      <w:r>
        <w:rPr>
          <w:rFonts w:ascii="Arial" w:hAnsi="Arial" w:cs="Arial"/>
          <w:sz w:val="24"/>
        </w:rPr>
        <w:t xml:space="preserve"> revocó el acuerdo </w:t>
      </w:r>
      <w:r w:rsidR="00493807">
        <w:rPr>
          <w:rFonts w:ascii="Arial" w:hAnsi="Arial" w:cs="Arial"/>
          <w:sz w:val="24"/>
        </w:rPr>
        <w:t>INE/CG1008/2015, dictado por el</w:t>
      </w:r>
      <w:r>
        <w:rPr>
          <w:rFonts w:ascii="Arial" w:hAnsi="Arial" w:cs="Arial"/>
          <w:sz w:val="24"/>
        </w:rPr>
        <w:t xml:space="preserve"> Consejo General </w:t>
      </w:r>
      <w:r w:rsidR="003757E3">
        <w:rPr>
          <w:rFonts w:ascii="Arial" w:hAnsi="Arial" w:cs="Arial"/>
          <w:sz w:val="24"/>
        </w:rPr>
        <w:t>de este Instituto</w:t>
      </w:r>
      <w:r>
        <w:rPr>
          <w:rFonts w:ascii="Arial" w:hAnsi="Arial" w:cs="Arial"/>
          <w:sz w:val="24"/>
        </w:rPr>
        <w:t>, por el que se emitió un criterio general y se aprobó la reposición de omisiones o deficiencias en las transmisiones derivadas de diversa</w:t>
      </w:r>
      <w:r w:rsidR="00B700F2">
        <w:rPr>
          <w:rFonts w:ascii="Arial" w:hAnsi="Arial" w:cs="Arial"/>
          <w:sz w:val="24"/>
        </w:rPr>
        <w:t>s resoluciones emitidas por el C</w:t>
      </w:r>
      <w:r>
        <w:rPr>
          <w:rFonts w:ascii="Arial" w:hAnsi="Arial" w:cs="Arial"/>
          <w:sz w:val="24"/>
        </w:rPr>
        <w:t xml:space="preserve">onsejo General del </w:t>
      </w:r>
      <w:r w:rsidR="00493807">
        <w:rPr>
          <w:rFonts w:ascii="Arial" w:hAnsi="Arial" w:cs="Arial"/>
          <w:sz w:val="24"/>
        </w:rPr>
        <w:t>entonces</w:t>
      </w:r>
      <w:r>
        <w:rPr>
          <w:rFonts w:ascii="Arial" w:hAnsi="Arial" w:cs="Arial"/>
          <w:sz w:val="24"/>
        </w:rPr>
        <w:t xml:space="preserve"> Instituto Federal Electoral.</w:t>
      </w:r>
    </w:p>
    <w:p w:rsidR="00493807" w:rsidRDefault="00493807" w:rsidP="00493807">
      <w:pPr>
        <w:pStyle w:val="Prrafodelista"/>
        <w:spacing w:line="240" w:lineRule="auto"/>
        <w:ind w:left="567"/>
        <w:jc w:val="both"/>
        <w:rPr>
          <w:rFonts w:ascii="Arial" w:hAnsi="Arial" w:cs="Arial"/>
          <w:b/>
          <w:sz w:val="24"/>
        </w:rPr>
      </w:pPr>
    </w:p>
    <w:p w:rsidR="00493807" w:rsidRPr="00493807" w:rsidRDefault="00493807" w:rsidP="00493807">
      <w:pPr>
        <w:pStyle w:val="Prrafodelista"/>
        <w:spacing w:line="240" w:lineRule="auto"/>
        <w:ind w:left="567"/>
        <w:jc w:val="both"/>
        <w:rPr>
          <w:rFonts w:ascii="Arial" w:hAnsi="Arial" w:cs="Arial"/>
          <w:sz w:val="24"/>
        </w:rPr>
      </w:pPr>
      <w:r w:rsidRPr="00493807">
        <w:rPr>
          <w:rFonts w:ascii="Arial" w:hAnsi="Arial" w:cs="Arial"/>
          <w:sz w:val="24"/>
        </w:rPr>
        <w:t>Asimismo, la Sala Superior revocó el acuerdo INE/ACRT/57/2015 del Comité de Radio y Televisión y los diversos oficios girados a las emisoras, suscritos por el Director Ejecutivo de Prerrogativas y Partidos Políticos.</w:t>
      </w:r>
    </w:p>
    <w:p w:rsidR="00493807" w:rsidRPr="00493807" w:rsidRDefault="00493807" w:rsidP="00493807">
      <w:pPr>
        <w:pStyle w:val="Prrafodelista"/>
        <w:spacing w:line="240" w:lineRule="auto"/>
        <w:ind w:left="567"/>
        <w:jc w:val="both"/>
        <w:rPr>
          <w:rFonts w:ascii="Arial" w:hAnsi="Arial" w:cs="Arial"/>
          <w:sz w:val="24"/>
        </w:rPr>
      </w:pPr>
    </w:p>
    <w:p w:rsidR="00271E06" w:rsidRDefault="00876FD8" w:rsidP="00271E06">
      <w:pPr>
        <w:numPr>
          <w:ilvl w:val="0"/>
          <w:numId w:val="2"/>
        </w:numPr>
        <w:autoSpaceDE w:val="0"/>
        <w:autoSpaceDN w:val="0"/>
        <w:adjustRightInd w:val="0"/>
        <w:ind w:left="567" w:hanging="567"/>
        <w:contextualSpacing/>
        <w:jc w:val="both"/>
        <w:rPr>
          <w:rFonts w:ascii="Arial" w:hAnsi="Arial" w:cs="Arial"/>
          <w:sz w:val="24"/>
          <w:szCs w:val="24"/>
        </w:rPr>
      </w:pPr>
      <w:r w:rsidRPr="00905A5A">
        <w:rPr>
          <w:rFonts w:ascii="Arial" w:hAnsi="Arial" w:cs="Arial"/>
          <w:b/>
          <w:sz w:val="24"/>
          <w:szCs w:val="24"/>
        </w:rPr>
        <w:t xml:space="preserve">Resolución del Consejo General sobre la pérdida de registro del partido político Nueva Alianza. </w:t>
      </w:r>
      <w:r w:rsidRPr="00905A5A">
        <w:rPr>
          <w:rFonts w:ascii="Arial" w:hAnsi="Arial" w:cs="Arial"/>
          <w:sz w:val="24"/>
          <w:szCs w:val="24"/>
        </w:rPr>
        <w:t>El doce de septiembre de dos mil dieciocho, en la sesión extrao</w:t>
      </w:r>
      <w:r w:rsidR="003757E3">
        <w:rPr>
          <w:rFonts w:ascii="Arial" w:hAnsi="Arial" w:cs="Arial"/>
          <w:sz w:val="24"/>
          <w:szCs w:val="24"/>
        </w:rPr>
        <w:t>rdinaria del Consejo General de este</w:t>
      </w:r>
      <w:r w:rsidRPr="00905A5A">
        <w:rPr>
          <w:rFonts w:ascii="Arial" w:hAnsi="Arial" w:cs="Arial"/>
          <w:sz w:val="24"/>
          <w:szCs w:val="24"/>
        </w:rPr>
        <w:t xml:space="preserve"> Instit</w:t>
      </w:r>
      <w:r w:rsidR="003757E3">
        <w:rPr>
          <w:rFonts w:ascii="Arial" w:hAnsi="Arial" w:cs="Arial"/>
          <w:sz w:val="24"/>
          <w:szCs w:val="24"/>
        </w:rPr>
        <w:t>uto se emitió</w:t>
      </w:r>
      <w:r w:rsidRPr="00905A5A">
        <w:rPr>
          <w:rFonts w:ascii="Arial" w:hAnsi="Arial" w:cs="Arial"/>
          <w:sz w:val="24"/>
          <w:szCs w:val="24"/>
        </w:rPr>
        <w:t xml:space="preserve"> el </w:t>
      </w:r>
      <w:r w:rsidRPr="00905A5A">
        <w:rPr>
          <w:rFonts w:ascii="Arial" w:hAnsi="Arial" w:cs="Arial"/>
          <w:i/>
          <w:sz w:val="24"/>
          <w:szCs w:val="24"/>
        </w:rPr>
        <w:t xml:space="preserve">“Dictamen […] relativo a la pérdida de registro del Partido Político Nacional denominado Nueva Alianza, en virtud de no haber obtenido por lo menos el tres por ciento de la votación válida emitida en la Elección Federal Ordinaria celebrada el primero de julio de dos mil dieciocho”, </w:t>
      </w:r>
      <w:r w:rsidRPr="00905A5A">
        <w:rPr>
          <w:rFonts w:ascii="Arial" w:hAnsi="Arial" w:cs="Arial"/>
          <w:sz w:val="24"/>
          <w:szCs w:val="24"/>
        </w:rPr>
        <w:t>identificado como INE/CG1301/2018.</w:t>
      </w:r>
    </w:p>
    <w:p w:rsidR="00271E06" w:rsidRDefault="00271E06" w:rsidP="00271E06">
      <w:pPr>
        <w:pStyle w:val="Prrafodelista"/>
        <w:rPr>
          <w:rFonts w:ascii="Arial" w:hAnsi="Arial" w:cs="Arial"/>
          <w:sz w:val="24"/>
          <w:szCs w:val="24"/>
        </w:rPr>
      </w:pPr>
    </w:p>
    <w:p w:rsidR="00271E06" w:rsidRPr="00271E06" w:rsidRDefault="00271E06" w:rsidP="00271E06">
      <w:pPr>
        <w:pStyle w:val="Prrafodelista"/>
        <w:autoSpaceDE w:val="0"/>
        <w:autoSpaceDN w:val="0"/>
        <w:adjustRightInd w:val="0"/>
        <w:ind w:left="567"/>
        <w:jc w:val="both"/>
        <w:rPr>
          <w:rFonts w:ascii="Arial" w:hAnsi="Arial" w:cs="Arial"/>
          <w:sz w:val="24"/>
          <w:szCs w:val="24"/>
        </w:rPr>
      </w:pPr>
      <w:r w:rsidRPr="00271E06">
        <w:rPr>
          <w:rFonts w:ascii="Arial" w:hAnsi="Arial" w:cs="Arial"/>
          <w:sz w:val="24"/>
          <w:szCs w:val="24"/>
        </w:rPr>
        <w:t>Cabe mencionar que el uno de octubre de dos mil dieciocho, el representante del partido político Nueva Alianza, interpuso recurso de apelación, el cual fue admitido por la Sala Superior del Tribunal Electoral del Poder Judicial de la Federación con el número de expediente SUP-RAP-384/2018.</w:t>
      </w:r>
    </w:p>
    <w:p w:rsidR="00271E06" w:rsidRDefault="00271E06" w:rsidP="00271E06">
      <w:pPr>
        <w:numPr>
          <w:ilvl w:val="0"/>
          <w:numId w:val="2"/>
        </w:numPr>
        <w:autoSpaceDE w:val="0"/>
        <w:autoSpaceDN w:val="0"/>
        <w:adjustRightInd w:val="0"/>
        <w:ind w:left="567" w:hanging="567"/>
        <w:contextualSpacing/>
        <w:jc w:val="both"/>
        <w:rPr>
          <w:rFonts w:ascii="Arial" w:hAnsi="Arial" w:cs="Arial"/>
          <w:sz w:val="24"/>
          <w:szCs w:val="24"/>
        </w:rPr>
      </w:pPr>
      <w:r w:rsidRPr="008F1E87">
        <w:rPr>
          <w:rFonts w:ascii="Arial" w:hAnsi="Arial" w:cs="Arial"/>
          <w:b/>
          <w:sz w:val="24"/>
          <w:szCs w:val="24"/>
        </w:rPr>
        <w:lastRenderedPageBreak/>
        <w:t>Resolución del Consejo General sobre la pérdida de registro del partido político Encuentro Social.</w:t>
      </w:r>
      <w:r>
        <w:rPr>
          <w:rFonts w:ascii="Arial" w:hAnsi="Arial" w:cs="Arial"/>
          <w:b/>
          <w:sz w:val="24"/>
          <w:szCs w:val="24"/>
        </w:rPr>
        <w:t xml:space="preserve"> </w:t>
      </w:r>
      <w:r w:rsidRPr="009C765C">
        <w:rPr>
          <w:rFonts w:ascii="Arial" w:hAnsi="Arial" w:cs="Arial"/>
          <w:sz w:val="24"/>
          <w:szCs w:val="24"/>
        </w:rPr>
        <w:t>El doce de septiembre de dos mil dieciocho, en la sesión extraordi</w:t>
      </w:r>
      <w:r w:rsidR="003757E3">
        <w:rPr>
          <w:rFonts w:ascii="Arial" w:hAnsi="Arial" w:cs="Arial"/>
          <w:sz w:val="24"/>
          <w:szCs w:val="24"/>
        </w:rPr>
        <w:t>naria del Consejo General de este</w:t>
      </w:r>
      <w:r>
        <w:rPr>
          <w:rFonts w:ascii="Arial" w:hAnsi="Arial" w:cs="Arial"/>
          <w:sz w:val="24"/>
          <w:szCs w:val="24"/>
        </w:rPr>
        <w:t xml:space="preserve"> I</w:t>
      </w:r>
      <w:r w:rsidRPr="009C765C">
        <w:rPr>
          <w:rFonts w:ascii="Arial" w:hAnsi="Arial" w:cs="Arial"/>
          <w:sz w:val="24"/>
          <w:szCs w:val="24"/>
        </w:rPr>
        <w:t>n</w:t>
      </w:r>
      <w:r>
        <w:rPr>
          <w:rFonts w:ascii="Arial" w:hAnsi="Arial" w:cs="Arial"/>
          <w:sz w:val="24"/>
          <w:szCs w:val="24"/>
        </w:rPr>
        <w:t>s</w:t>
      </w:r>
      <w:r w:rsidR="003757E3">
        <w:rPr>
          <w:rFonts w:ascii="Arial" w:hAnsi="Arial" w:cs="Arial"/>
          <w:sz w:val="24"/>
          <w:szCs w:val="24"/>
        </w:rPr>
        <w:t>tituto se emitió</w:t>
      </w:r>
      <w:r w:rsidRPr="009C765C">
        <w:rPr>
          <w:rFonts w:ascii="Arial" w:hAnsi="Arial" w:cs="Arial"/>
          <w:sz w:val="24"/>
          <w:szCs w:val="24"/>
        </w:rPr>
        <w:t xml:space="preserve"> el </w:t>
      </w:r>
      <w:r w:rsidRPr="009C765C">
        <w:rPr>
          <w:rFonts w:ascii="Arial" w:hAnsi="Arial" w:cs="Arial"/>
          <w:i/>
          <w:sz w:val="24"/>
          <w:szCs w:val="24"/>
        </w:rPr>
        <w:t>“Dictamen […] relativo a la pérdida de registro del Partido Político Nacional denominado Encuentro Social, en virtud de no haber obtenido por lo menos el tres por ciento de la votación válida emitida en la Elección Federal Ordinaria celebrada el primer</w:t>
      </w:r>
      <w:r>
        <w:rPr>
          <w:rFonts w:ascii="Arial" w:hAnsi="Arial" w:cs="Arial"/>
          <w:i/>
          <w:sz w:val="24"/>
          <w:szCs w:val="24"/>
        </w:rPr>
        <w:t>o de julio de dos mil dieciocho</w:t>
      </w:r>
      <w:r w:rsidRPr="009C765C">
        <w:rPr>
          <w:rFonts w:ascii="Arial" w:hAnsi="Arial" w:cs="Arial"/>
          <w:i/>
          <w:sz w:val="24"/>
          <w:szCs w:val="24"/>
        </w:rPr>
        <w:t>”</w:t>
      </w:r>
      <w:r>
        <w:rPr>
          <w:rFonts w:ascii="Arial" w:hAnsi="Arial" w:cs="Arial"/>
          <w:i/>
          <w:sz w:val="24"/>
          <w:szCs w:val="24"/>
        </w:rPr>
        <w:t xml:space="preserve">, </w:t>
      </w:r>
      <w:r w:rsidRPr="006D36BD">
        <w:rPr>
          <w:rFonts w:ascii="Arial" w:hAnsi="Arial" w:cs="Arial"/>
          <w:sz w:val="24"/>
          <w:szCs w:val="24"/>
        </w:rPr>
        <w:t>identificado como INE/CG1302/2018.</w:t>
      </w:r>
    </w:p>
    <w:p w:rsidR="00271E06" w:rsidRDefault="00271E06" w:rsidP="00271E06">
      <w:pPr>
        <w:autoSpaceDE w:val="0"/>
        <w:autoSpaceDN w:val="0"/>
        <w:adjustRightInd w:val="0"/>
        <w:ind w:left="567" w:hanging="567"/>
        <w:contextualSpacing/>
        <w:jc w:val="both"/>
        <w:rPr>
          <w:rFonts w:ascii="Arial" w:hAnsi="Arial" w:cs="Arial"/>
          <w:b/>
          <w:sz w:val="24"/>
          <w:szCs w:val="24"/>
        </w:rPr>
      </w:pPr>
    </w:p>
    <w:p w:rsidR="00876FD8" w:rsidRPr="00271E06" w:rsidRDefault="00271E06" w:rsidP="00271E06">
      <w:pPr>
        <w:autoSpaceDE w:val="0"/>
        <w:autoSpaceDN w:val="0"/>
        <w:adjustRightInd w:val="0"/>
        <w:ind w:left="567"/>
        <w:contextualSpacing/>
        <w:jc w:val="both"/>
        <w:rPr>
          <w:rFonts w:ascii="Arial" w:hAnsi="Arial" w:cs="Arial"/>
          <w:sz w:val="24"/>
          <w:szCs w:val="24"/>
        </w:rPr>
      </w:pPr>
      <w:r>
        <w:rPr>
          <w:rFonts w:ascii="Arial" w:hAnsi="Arial" w:cs="Arial"/>
          <w:sz w:val="24"/>
          <w:szCs w:val="24"/>
        </w:rPr>
        <w:t>Cabe mencionar que el</w:t>
      </w:r>
      <w:r w:rsidRPr="00167B7A">
        <w:rPr>
          <w:rFonts w:ascii="Arial" w:hAnsi="Arial" w:cs="Arial"/>
          <w:sz w:val="24"/>
          <w:szCs w:val="24"/>
        </w:rPr>
        <w:t xml:space="preserve"> dieciocho de septiembre de dos mil dieciocho, el partido político Encuentro Social,</w:t>
      </w:r>
      <w:r>
        <w:rPr>
          <w:rFonts w:ascii="Arial" w:hAnsi="Arial" w:cs="Arial"/>
          <w:sz w:val="24"/>
          <w:szCs w:val="24"/>
        </w:rPr>
        <w:t xml:space="preserve"> interpuso recurso de apelación, </w:t>
      </w:r>
      <w:r w:rsidRPr="00167B7A">
        <w:rPr>
          <w:rFonts w:ascii="Arial" w:hAnsi="Arial" w:cs="Arial"/>
          <w:sz w:val="24"/>
          <w:szCs w:val="24"/>
        </w:rPr>
        <w:t>el cual fue admitido por la Sala Superior del Tribunal Electoral del Poder Judicial de la Federación con el número de expediente SUP-RAP-383/2018.</w:t>
      </w:r>
    </w:p>
    <w:p w:rsidR="00876FD8" w:rsidRDefault="00876FD8" w:rsidP="00241E76">
      <w:pPr>
        <w:autoSpaceDE w:val="0"/>
        <w:autoSpaceDN w:val="0"/>
        <w:adjustRightInd w:val="0"/>
        <w:ind w:left="567" w:hanging="567"/>
        <w:contextualSpacing/>
        <w:jc w:val="both"/>
        <w:rPr>
          <w:rFonts w:ascii="Arial" w:hAnsi="Arial" w:cs="Arial"/>
          <w:sz w:val="24"/>
          <w:szCs w:val="24"/>
        </w:rPr>
      </w:pPr>
    </w:p>
    <w:p w:rsidR="00876FD8" w:rsidRPr="00B76C2B" w:rsidRDefault="00876FD8" w:rsidP="00241E76">
      <w:pPr>
        <w:pStyle w:val="Prrafodelista"/>
        <w:numPr>
          <w:ilvl w:val="0"/>
          <w:numId w:val="2"/>
        </w:numPr>
        <w:autoSpaceDE w:val="0"/>
        <w:autoSpaceDN w:val="0"/>
        <w:adjustRightInd w:val="0"/>
        <w:spacing w:after="0" w:line="240" w:lineRule="auto"/>
        <w:ind w:left="567" w:hanging="567"/>
        <w:jc w:val="both"/>
        <w:rPr>
          <w:rFonts w:ascii="Arial" w:hAnsi="Arial" w:cs="Arial"/>
        </w:rPr>
      </w:pPr>
      <w:r>
        <w:rPr>
          <w:rFonts w:ascii="Arial" w:hAnsi="Arial" w:cs="Arial"/>
          <w:b/>
          <w:sz w:val="24"/>
          <w:szCs w:val="24"/>
        </w:rPr>
        <w:t>T</w:t>
      </w:r>
      <w:r w:rsidRPr="00B76C2B">
        <w:rPr>
          <w:rFonts w:ascii="Arial" w:hAnsi="Arial" w:cs="Arial"/>
          <w:b/>
          <w:sz w:val="24"/>
          <w:szCs w:val="24"/>
        </w:rPr>
        <w:t>érminos y condiciones de la entrega de materiales y elaboración de órdenes de transmisión 2019</w:t>
      </w:r>
      <w:r w:rsidRPr="00B76C2B">
        <w:rPr>
          <w:rFonts w:ascii="Arial" w:hAnsi="Arial" w:cs="Arial"/>
          <w:sz w:val="24"/>
          <w:szCs w:val="24"/>
        </w:rPr>
        <w:t xml:space="preserve">. El veinte de noviembre de dos mil dieciocho, en la décima primera sesión ordinaria del Comité de Radio y Televisión </w:t>
      </w:r>
      <w:r w:rsidR="007714DE">
        <w:rPr>
          <w:rFonts w:ascii="Arial" w:hAnsi="Arial" w:cs="Arial"/>
          <w:sz w:val="24"/>
          <w:szCs w:val="24"/>
        </w:rPr>
        <w:t>de este Instituto, se emitió</w:t>
      </w:r>
      <w:r w:rsidRPr="00B76C2B">
        <w:rPr>
          <w:rFonts w:ascii="Arial" w:hAnsi="Arial" w:cs="Arial"/>
          <w:sz w:val="24"/>
          <w:szCs w:val="24"/>
        </w:rPr>
        <w:t xml:space="preserve"> el </w:t>
      </w:r>
      <w:r w:rsidRPr="00B76C2B">
        <w:rPr>
          <w:rFonts w:ascii="Arial" w:hAnsi="Arial" w:cs="Arial"/>
          <w:i/>
          <w:sz w:val="24"/>
          <w:szCs w:val="24"/>
        </w:rPr>
        <w:t xml:space="preserve">“Acuerdo […] por el que se establecen los términos y condiciones para la entrega y recepción electrónica de materiales, así como para la elaboración de las órdenes de transmisión en los Procesos Electorales Locales y el periodo ordinario que transcurrirán durante 2019”, </w:t>
      </w:r>
      <w:r w:rsidRPr="00B76C2B">
        <w:rPr>
          <w:rFonts w:ascii="Arial" w:hAnsi="Arial" w:cs="Arial"/>
          <w:sz w:val="24"/>
          <w:szCs w:val="24"/>
        </w:rPr>
        <w:t>identificado como INE/ACRT/84/2018.</w:t>
      </w:r>
    </w:p>
    <w:p w:rsidR="00876FD8" w:rsidRPr="00B76C2B" w:rsidRDefault="00876FD8" w:rsidP="00241E76">
      <w:pPr>
        <w:autoSpaceDE w:val="0"/>
        <w:autoSpaceDN w:val="0"/>
        <w:adjustRightInd w:val="0"/>
        <w:ind w:left="567" w:hanging="567"/>
        <w:contextualSpacing/>
        <w:jc w:val="both"/>
        <w:rPr>
          <w:rFonts w:ascii="Arial" w:hAnsi="Arial" w:cs="Arial"/>
          <w:sz w:val="24"/>
          <w:szCs w:val="24"/>
        </w:rPr>
      </w:pPr>
    </w:p>
    <w:p w:rsidR="00876FD8" w:rsidRPr="007714DE" w:rsidRDefault="00876FD8" w:rsidP="00241E76">
      <w:pPr>
        <w:numPr>
          <w:ilvl w:val="0"/>
          <w:numId w:val="2"/>
        </w:numPr>
        <w:autoSpaceDE w:val="0"/>
        <w:autoSpaceDN w:val="0"/>
        <w:adjustRightInd w:val="0"/>
        <w:ind w:left="567" w:hanging="567"/>
        <w:contextualSpacing/>
        <w:jc w:val="both"/>
        <w:rPr>
          <w:rFonts w:ascii="Arial" w:hAnsi="Arial" w:cs="Arial"/>
          <w:i/>
          <w:sz w:val="24"/>
          <w:szCs w:val="24"/>
        </w:rPr>
      </w:pPr>
      <w:r w:rsidRPr="00B76C2B">
        <w:rPr>
          <w:rFonts w:ascii="Arial" w:hAnsi="Arial" w:cs="Arial"/>
          <w:b/>
          <w:sz w:val="24"/>
          <w:szCs w:val="24"/>
        </w:rPr>
        <w:t xml:space="preserve">Catálogo Nacional de Emisoras. </w:t>
      </w:r>
      <w:r>
        <w:rPr>
          <w:rFonts w:ascii="Arial" w:hAnsi="Arial" w:cs="Arial"/>
          <w:sz w:val="24"/>
          <w:szCs w:val="24"/>
        </w:rPr>
        <w:t xml:space="preserve">En la misma sesión señalada en el antecedente previo, el </w:t>
      </w:r>
      <w:r w:rsidRPr="00B76C2B">
        <w:rPr>
          <w:rFonts w:ascii="Arial" w:hAnsi="Arial" w:cs="Arial"/>
          <w:sz w:val="24"/>
          <w:szCs w:val="24"/>
        </w:rPr>
        <w:t>Comité de R</w:t>
      </w:r>
      <w:r w:rsidR="007714DE">
        <w:rPr>
          <w:rFonts w:ascii="Arial" w:hAnsi="Arial" w:cs="Arial"/>
          <w:sz w:val="24"/>
          <w:szCs w:val="24"/>
        </w:rPr>
        <w:t>adio y Televisión de este</w:t>
      </w:r>
      <w:r w:rsidRPr="00B76C2B">
        <w:rPr>
          <w:rFonts w:ascii="Arial" w:hAnsi="Arial" w:cs="Arial"/>
          <w:sz w:val="24"/>
          <w:szCs w:val="24"/>
        </w:rPr>
        <w:t xml:space="preserve"> Institu</w:t>
      </w:r>
      <w:r w:rsidR="007714DE">
        <w:rPr>
          <w:rFonts w:ascii="Arial" w:hAnsi="Arial" w:cs="Arial"/>
          <w:sz w:val="24"/>
          <w:szCs w:val="24"/>
        </w:rPr>
        <w:t>to</w:t>
      </w:r>
      <w:r>
        <w:rPr>
          <w:rFonts w:ascii="Arial" w:hAnsi="Arial" w:cs="Arial"/>
          <w:sz w:val="24"/>
          <w:szCs w:val="24"/>
        </w:rPr>
        <w:t xml:space="preserve">, </w:t>
      </w:r>
      <w:r w:rsidR="007714DE">
        <w:rPr>
          <w:rFonts w:ascii="Arial" w:hAnsi="Arial" w:cs="Arial"/>
          <w:sz w:val="24"/>
          <w:szCs w:val="24"/>
        </w:rPr>
        <w:t>emitió</w:t>
      </w:r>
      <w:r w:rsidRPr="00B76C2B">
        <w:rPr>
          <w:rFonts w:ascii="Arial" w:hAnsi="Arial" w:cs="Arial"/>
          <w:sz w:val="24"/>
          <w:szCs w:val="24"/>
        </w:rPr>
        <w:t xml:space="preserve"> el </w:t>
      </w:r>
      <w:r w:rsidRPr="00B76C2B">
        <w:rPr>
          <w:rFonts w:ascii="Arial" w:hAnsi="Arial" w:cs="Arial"/>
          <w:i/>
          <w:sz w:val="24"/>
          <w:szCs w:val="24"/>
        </w:rPr>
        <w:t>“Acuerdo […] por el que se declara la vigencia</w:t>
      </w:r>
      <w:r w:rsidRPr="00B76C2B">
        <w:rPr>
          <w:rFonts w:ascii="Helvetica" w:hAnsi="Helvetica"/>
          <w:color w:val="333333"/>
          <w:sz w:val="21"/>
          <w:szCs w:val="21"/>
          <w:shd w:val="clear" w:color="auto" w:fill="F5F5F5"/>
        </w:rPr>
        <w:t xml:space="preserve"> </w:t>
      </w:r>
      <w:r w:rsidRPr="00B76C2B">
        <w:rPr>
          <w:rFonts w:ascii="Arial" w:hAnsi="Arial" w:cs="Arial"/>
          <w:i/>
          <w:sz w:val="24"/>
          <w:szCs w:val="24"/>
        </w:rPr>
        <w:t xml:space="preserve">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 </w:t>
      </w:r>
      <w:r w:rsidRPr="00B76C2B">
        <w:rPr>
          <w:rFonts w:ascii="Arial" w:hAnsi="Arial" w:cs="Arial"/>
          <w:sz w:val="24"/>
          <w:szCs w:val="24"/>
        </w:rPr>
        <w:t>identificado como INE/ACRT/85/2018. Publicación ordenada mediante el diverso INE/CG1422/2018, de veintiocho de noviembre de dos mil dieciocho.</w:t>
      </w:r>
    </w:p>
    <w:p w:rsidR="007714DE" w:rsidRPr="007714DE" w:rsidRDefault="007714DE" w:rsidP="007714DE">
      <w:pPr>
        <w:rPr>
          <w:rFonts w:ascii="Arial" w:hAnsi="Arial" w:cs="Arial"/>
          <w:i/>
          <w:sz w:val="24"/>
          <w:szCs w:val="24"/>
        </w:rPr>
      </w:pPr>
    </w:p>
    <w:p w:rsidR="007714DE" w:rsidRPr="007853CE" w:rsidRDefault="007714DE" w:rsidP="007714DE">
      <w:pPr>
        <w:autoSpaceDE w:val="0"/>
        <w:autoSpaceDN w:val="0"/>
        <w:adjustRightInd w:val="0"/>
        <w:ind w:left="567"/>
        <w:contextualSpacing/>
        <w:jc w:val="both"/>
        <w:rPr>
          <w:rFonts w:ascii="Arial" w:hAnsi="Arial" w:cs="Arial"/>
          <w:i/>
          <w:sz w:val="24"/>
          <w:szCs w:val="24"/>
        </w:rPr>
      </w:pPr>
      <w:r w:rsidRPr="00B94F38">
        <w:rPr>
          <w:rFonts w:ascii="Arial" w:hAnsi="Arial" w:cs="Arial"/>
          <w:sz w:val="24"/>
          <w:szCs w:val="24"/>
        </w:rPr>
        <w:t>El diecinueve de febrero, veintiocho de marzo y veintiséis de abril</w:t>
      </w:r>
      <w:r>
        <w:rPr>
          <w:rFonts w:ascii="Arial" w:hAnsi="Arial" w:cs="Arial"/>
          <w:sz w:val="24"/>
          <w:szCs w:val="24"/>
        </w:rPr>
        <w:t xml:space="preserve"> de dos mil diecinueve</w:t>
      </w:r>
      <w:r w:rsidRPr="00B94F38">
        <w:rPr>
          <w:rFonts w:ascii="Arial" w:hAnsi="Arial" w:cs="Arial"/>
          <w:sz w:val="24"/>
          <w:szCs w:val="24"/>
        </w:rPr>
        <w:t xml:space="preserve">, en la segunda, tercera y cuarta sesión </w:t>
      </w:r>
      <w:r>
        <w:rPr>
          <w:rFonts w:ascii="Arial" w:hAnsi="Arial" w:cs="Arial"/>
          <w:sz w:val="24"/>
          <w:szCs w:val="24"/>
        </w:rPr>
        <w:t>ordinaria, respectivamente, el</w:t>
      </w:r>
      <w:r w:rsidRPr="00B94F38">
        <w:rPr>
          <w:rFonts w:ascii="Arial" w:hAnsi="Arial" w:cs="Arial"/>
          <w:sz w:val="24"/>
          <w:szCs w:val="24"/>
        </w:rPr>
        <w:t xml:space="preserve"> Comité de Radio y Televisión, conoció los informes de actualización sobre el Catálogo Nacional de Emisoras donde se declaró la procedencia de las nuevas concesiones que se incorporaron al Catálogo en las entidades respectivas.</w:t>
      </w:r>
    </w:p>
    <w:p w:rsidR="00876FD8" w:rsidRPr="007853CE" w:rsidRDefault="00876FD8" w:rsidP="00241E76">
      <w:pPr>
        <w:autoSpaceDE w:val="0"/>
        <w:autoSpaceDN w:val="0"/>
        <w:adjustRightInd w:val="0"/>
        <w:ind w:left="567" w:hanging="567"/>
        <w:contextualSpacing/>
        <w:jc w:val="both"/>
        <w:rPr>
          <w:rFonts w:ascii="Arial" w:hAnsi="Arial" w:cs="Arial"/>
          <w:sz w:val="24"/>
          <w:szCs w:val="24"/>
        </w:rPr>
      </w:pPr>
    </w:p>
    <w:p w:rsidR="00876FD8" w:rsidRPr="007853CE" w:rsidRDefault="0093036D" w:rsidP="00241E76">
      <w:pPr>
        <w:numPr>
          <w:ilvl w:val="0"/>
          <w:numId w:val="2"/>
        </w:numPr>
        <w:autoSpaceDE w:val="0"/>
        <w:autoSpaceDN w:val="0"/>
        <w:adjustRightInd w:val="0"/>
        <w:ind w:left="567" w:hanging="567"/>
        <w:contextualSpacing/>
        <w:jc w:val="both"/>
        <w:rPr>
          <w:rFonts w:ascii="Arial" w:hAnsi="Arial" w:cs="Arial"/>
          <w:i/>
          <w:sz w:val="24"/>
          <w:szCs w:val="24"/>
        </w:rPr>
      </w:pPr>
      <w:r>
        <w:rPr>
          <w:rFonts w:ascii="Arial" w:hAnsi="Arial" w:cs="Arial"/>
          <w:b/>
          <w:sz w:val="24"/>
          <w:szCs w:val="24"/>
        </w:rPr>
        <w:lastRenderedPageBreak/>
        <w:t>Sentencia sobre la pérdida de registro del partido Nueva Alianza</w:t>
      </w:r>
      <w:r w:rsidR="00876FD8" w:rsidRPr="00756D3E">
        <w:rPr>
          <w:rFonts w:ascii="Arial" w:hAnsi="Arial" w:cs="Arial"/>
          <w:b/>
          <w:sz w:val="24"/>
          <w:szCs w:val="24"/>
        </w:rPr>
        <w:t>.</w:t>
      </w:r>
      <w:r w:rsidR="00876FD8">
        <w:rPr>
          <w:rFonts w:ascii="Arial" w:hAnsi="Arial" w:cs="Arial"/>
          <w:sz w:val="24"/>
          <w:szCs w:val="24"/>
        </w:rPr>
        <w:t xml:space="preserve"> El veintiuno de noviembre de dos mil dieciocho, la Sala Superior del Tribunal Electoral del Poder Judicial de la Federación, mediante la sentencia recaída al recurso de apelación identificado como SUP-RAP-384/2018, confirmó el dictamen del Consejo General del Instituto Nacional Electoral, identificado como INE/CG1301/2018, relativo a la pérdida de registro como partido político nacional Nueva Alianza.</w:t>
      </w:r>
    </w:p>
    <w:p w:rsidR="00876FD8" w:rsidRPr="007853CE" w:rsidRDefault="00876FD8" w:rsidP="00241E76">
      <w:pPr>
        <w:autoSpaceDE w:val="0"/>
        <w:autoSpaceDN w:val="0"/>
        <w:adjustRightInd w:val="0"/>
        <w:ind w:left="567" w:hanging="567"/>
        <w:contextualSpacing/>
        <w:jc w:val="both"/>
        <w:rPr>
          <w:rFonts w:ascii="Arial" w:hAnsi="Arial" w:cs="Arial"/>
          <w:sz w:val="24"/>
          <w:szCs w:val="24"/>
        </w:rPr>
      </w:pPr>
    </w:p>
    <w:p w:rsidR="00BE096E" w:rsidRDefault="00BE096E" w:rsidP="00241E76">
      <w:pPr>
        <w:numPr>
          <w:ilvl w:val="0"/>
          <w:numId w:val="2"/>
        </w:numPr>
        <w:autoSpaceDE w:val="0"/>
        <w:autoSpaceDN w:val="0"/>
        <w:adjustRightInd w:val="0"/>
        <w:ind w:left="567" w:hanging="567"/>
        <w:contextualSpacing/>
        <w:jc w:val="both"/>
        <w:rPr>
          <w:rFonts w:ascii="Arial" w:hAnsi="Arial" w:cs="Arial"/>
          <w:sz w:val="24"/>
          <w:szCs w:val="24"/>
        </w:rPr>
      </w:pPr>
      <w:r w:rsidRPr="00BE096E">
        <w:rPr>
          <w:rFonts w:ascii="Arial" w:hAnsi="Arial" w:cs="Arial"/>
          <w:b/>
          <w:sz w:val="24"/>
          <w:szCs w:val="24"/>
        </w:rPr>
        <w:t>Sentencia sobre la pérdida de registro del partido Encuentro Social.</w:t>
      </w:r>
      <w:r w:rsidRPr="00BE096E">
        <w:rPr>
          <w:rFonts w:ascii="Arial" w:hAnsi="Arial" w:cs="Arial"/>
          <w:sz w:val="24"/>
          <w:szCs w:val="24"/>
        </w:rPr>
        <w:t xml:space="preserve"> En sesión pública de la Sala Superior de</w:t>
      </w:r>
      <w:r>
        <w:rPr>
          <w:rFonts w:ascii="Arial" w:hAnsi="Arial" w:cs="Arial"/>
          <w:sz w:val="24"/>
          <w:szCs w:val="24"/>
        </w:rPr>
        <w:t>l Tribunal Electoral del Poder J</w:t>
      </w:r>
      <w:r w:rsidRPr="00BE096E">
        <w:rPr>
          <w:rFonts w:ascii="Arial" w:hAnsi="Arial" w:cs="Arial"/>
          <w:sz w:val="24"/>
          <w:szCs w:val="24"/>
        </w:rPr>
        <w:t>udicial de la Federación, celebrada el veinte de marzo de dos mil diecinueve, se dictó sentencia recaída al recurso de apelación SUP-RAP-383/2018, que confirmó la pérdida de registro del partido político Encuentro Social, establecida en el Acuerdo del Consejo General de este Instituto, identificado con la clave INE/CG1302/2018.</w:t>
      </w:r>
    </w:p>
    <w:p w:rsidR="001460ED" w:rsidRDefault="001460ED" w:rsidP="001460ED">
      <w:pPr>
        <w:autoSpaceDE w:val="0"/>
        <w:autoSpaceDN w:val="0"/>
        <w:adjustRightInd w:val="0"/>
        <w:ind w:left="567"/>
        <w:contextualSpacing/>
        <w:jc w:val="both"/>
        <w:rPr>
          <w:rFonts w:ascii="Arial" w:hAnsi="Arial" w:cs="Arial"/>
          <w:sz w:val="24"/>
          <w:szCs w:val="24"/>
        </w:rPr>
      </w:pPr>
    </w:p>
    <w:p w:rsidR="001460ED" w:rsidRPr="001460ED" w:rsidRDefault="001460ED" w:rsidP="001460ED">
      <w:pPr>
        <w:pStyle w:val="Prrafodelista"/>
        <w:numPr>
          <w:ilvl w:val="0"/>
          <w:numId w:val="2"/>
        </w:numPr>
        <w:autoSpaceDE w:val="0"/>
        <w:autoSpaceDN w:val="0"/>
        <w:adjustRightInd w:val="0"/>
        <w:spacing w:after="0" w:line="240" w:lineRule="auto"/>
        <w:ind w:left="567" w:hanging="567"/>
        <w:jc w:val="both"/>
        <w:rPr>
          <w:rFonts w:ascii="Arial" w:hAnsi="Arial" w:cs="Arial"/>
          <w:b/>
          <w:sz w:val="24"/>
          <w:szCs w:val="24"/>
        </w:rPr>
      </w:pPr>
      <w:r w:rsidRPr="00FE5A8E">
        <w:rPr>
          <w:rFonts w:ascii="Arial" w:hAnsi="Arial" w:cs="Arial"/>
          <w:b/>
          <w:sz w:val="24"/>
          <w:szCs w:val="24"/>
        </w:rPr>
        <w:t>Pautas autoridades electorales</w:t>
      </w:r>
      <w:r>
        <w:rPr>
          <w:rFonts w:ascii="Arial" w:hAnsi="Arial" w:cs="Arial"/>
          <w:b/>
          <w:sz w:val="24"/>
          <w:szCs w:val="24"/>
        </w:rPr>
        <w:t xml:space="preserve"> correspondientes al segundo semestre de 2019. </w:t>
      </w:r>
      <w:r>
        <w:rPr>
          <w:rFonts w:ascii="Arial" w:hAnsi="Arial" w:cs="Arial"/>
          <w:sz w:val="24"/>
          <w:szCs w:val="24"/>
        </w:rPr>
        <w:t>El siete de mayo de dos mil diecinueve, en sesión extraordinaria de la Junta General Ejecutiva de este Instituto, se emitió el</w:t>
      </w:r>
      <w:r>
        <w:rPr>
          <w:rFonts w:ascii="Arial" w:hAnsi="Arial" w:cs="Arial"/>
          <w:i/>
          <w:sz w:val="24"/>
          <w:szCs w:val="24"/>
        </w:rPr>
        <w:t xml:space="preserve"> “Acuerdo […] por el que se aprueban las pautas para la transmisión en radio y televisión de los mensajes de autoridades electorales correspondientes al segundo semestre de dos mil diecinueve”, </w:t>
      </w:r>
      <w:r>
        <w:rPr>
          <w:rFonts w:ascii="Arial" w:hAnsi="Arial" w:cs="Arial"/>
          <w:sz w:val="24"/>
          <w:szCs w:val="24"/>
        </w:rPr>
        <w:t>identificado como INE/JGE74/2019.</w:t>
      </w:r>
    </w:p>
    <w:p w:rsidR="00C2751B" w:rsidRDefault="00C2751B" w:rsidP="00C2751B">
      <w:pPr>
        <w:pStyle w:val="Prrafodelista"/>
        <w:rPr>
          <w:rFonts w:ascii="Arial" w:hAnsi="Arial" w:cs="Arial"/>
          <w:sz w:val="24"/>
          <w:szCs w:val="24"/>
        </w:rPr>
      </w:pPr>
    </w:p>
    <w:p w:rsidR="00C2751B" w:rsidRPr="00C2751B" w:rsidRDefault="00C2751B" w:rsidP="00C2751B">
      <w:pPr>
        <w:pStyle w:val="Prrafodelista"/>
        <w:numPr>
          <w:ilvl w:val="0"/>
          <w:numId w:val="2"/>
        </w:numPr>
        <w:autoSpaceDE w:val="0"/>
        <w:autoSpaceDN w:val="0"/>
        <w:adjustRightInd w:val="0"/>
        <w:spacing w:after="0" w:line="240" w:lineRule="auto"/>
        <w:ind w:left="567" w:hanging="567"/>
        <w:jc w:val="both"/>
        <w:rPr>
          <w:rFonts w:ascii="Arial" w:hAnsi="Arial" w:cs="Arial"/>
          <w:sz w:val="24"/>
          <w:szCs w:val="24"/>
        </w:rPr>
      </w:pPr>
      <w:r w:rsidRPr="00A22265">
        <w:rPr>
          <w:rFonts w:ascii="Arial" w:hAnsi="Arial" w:cs="Arial"/>
          <w:b/>
          <w:sz w:val="24"/>
          <w:szCs w:val="24"/>
        </w:rPr>
        <w:t>Modelos de distribución y pautas</w:t>
      </w:r>
      <w:r>
        <w:rPr>
          <w:rFonts w:ascii="Arial" w:hAnsi="Arial" w:cs="Arial"/>
          <w:b/>
          <w:sz w:val="24"/>
          <w:szCs w:val="24"/>
        </w:rPr>
        <w:t xml:space="preserve"> de partidos políticos</w:t>
      </w:r>
      <w:r w:rsidRPr="00A22265">
        <w:rPr>
          <w:rFonts w:ascii="Arial" w:hAnsi="Arial" w:cs="Arial"/>
          <w:b/>
          <w:sz w:val="24"/>
          <w:szCs w:val="24"/>
        </w:rPr>
        <w:t xml:space="preserve"> correspondientes al </w:t>
      </w:r>
      <w:r>
        <w:rPr>
          <w:rFonts w:ascii="Arial" w:hAnsi="Arial" w:cs="Arial"/>
          <w:b/>
          <w:sz w:val="24"/>
          <w:szCs w:val="24"/>
        </w:rPr>
        <w:t>segundo</w:t>
      </w:r>
      <w:r w:rsidRPr="00A22265">
        <w:rPr>
          <w:rFonts w:ascii="Arial" w:hAnsi="Arial" w:cs="Arial"/>
          <w:b/>
          <w:sz w:val="24"/>
          <w:szCs w:val="24"/>
        </w:rPr>
        <w:t xml:space="preserve"> semestre de 2019</w:t>
      </w:r>
      <w:r w:rsidRPr="00A22265">
        <w:rPr>
          <w:rFonts w:ascii="Arial" w:hAnsi="Arial" w:cs="Arial"/>
          <w:sz w:val="24"/>
          <w:szCs w:val="24"/>
        </w:rPr>
        <w:t>.</w:t>
      </w:r>
      <w:r>
        <w:rPr>
          <w:rFonts w:ascii="Arial" w:hAnsi="Arial" w:cs="Arial"/>
          <w:sz w:val="24"/>
          <w:szCs w:val="24"/>
        </w:rPr>
        <w:t xml:space="preserve"> El veintinueve de mayo de dos mil diecinueve, en la quinta sesión ordinaria del Comité de Radio y Televisión de este Instituto, se emitió el </w:t>
      </w:r>
      <w:r w:rsidRPr="00F85AE3">
        <w:rPr>
          <w:rFonts w:ascii="Arial" w:hAnsi="Arial" w:cs="Arial"/>
          <w:i/>
          <w:sz w:val="24"/>
          <w:szCs w:val="24"/>
        </w:rPr>
        <w:t>“Acuerdo […] por el que se aprueban los modelos de distribución y pautas para la transmisión en radio y televisión de los mensajes de los partidos políticos nacionales y locales durante el periodo ordinario correspondiente al segundo semestre de dos mil diecinueve”</w:t>
      </w:r>
      <w:r>
        <w:rPr>
          <w:rFonts w:ascii="Arial" w:hAnsi="Arial" w:cs="Arial"/>
          <w:sz w:val="24"/>
          <w:szCs w:val="24"/>
        </w:rPr>
        <w:t>, identificado como INE/ACRT/13/2019.</w:t>
      </w:r>
    </w:p>
    <w:p w:rsidR="00AB4376" w:rsidRPr="0086022F" w:rsidRDefault="00AB4376" w:rsidP="0086022F">
      <w:pPr>
        <w:rPr>
          <w:rFonts w:ascii="Arial" w:hAnsi="Arial" w:cs="Arial"/>
          <w:sz w:val="24"/>
          <w:szCs w:val="24"/>
        </w:rPr>
      </w:pPr>
    </w:p>
    <w:p w:rsidR="001460ED" w:rsidRDefault="00AB4376" w:rsidP="00241E76">
      <w:pPr>
        <w:numPr>
          <w:ilvl w:val="0"/>
          <w:numId w:val="2"/>
        </w:numPr>
        <w:autoSpaceDE w:val="0"/>
        <w:autoSpaceDN w:val="0"/>
        <w:adjustRightInd w:val="0"/>
        <w:ind w:left="567" w:hanging="567"/>
        <w:contextualSpacing/>
        <w:jc w:val="both"/>
        <w:rPr>
          <w:rFonts w:ascii="Arial" w:hAnsi="Arial" w:cs="Arial"/>
          <w:sz w:val="24"/>
          <w:szCs w:val="24"/>
        </w:rPr>
      </w:pPr>
      <w:r w:rsidRPr="00AB4376">
        <w:rPr>
          <w:rFonts w:ascii="Arial" w:hAnsi="Arial" w:cs="Arial"/>
          <w:b/>
          <w:sz w:val="24"/>
          <w:szCs w:val="24"/>
        </w:rPr>
        <w:t>Resoluciones de la Sala Regional Especializada del TEPJF.</w:t>
      </w:r>
      <w:r>
        <w:rPr>
          <w:rFonts w:ascii="Arial" w:hAnsi="Arial" w:cs="Arial"/>
          <w:sz w:val="24"/>
          <w:szCs w:val="24"/>
        </w:rPr>
        <w:t xml:space="preserve"> La Sala Regional Especializada del Tribunal Electoral del Poder Judicial de la Federación, entre</w:t>
      </w:r>
      <w:r w:rsidR="001460ED">
        <w:rPr>
          <w:rFonts w:ascii="Arial" w:hAnsi="Arial" w:cs="Arial"/>
          <w:sz w:val="24"/>
          <w:szCs w:val="24"/>
        </w:rPr>
        <w:t xml:space="preserve"> 2017 y 2019</w:t>
      </w:r>
      <w:r>
        <w:rPr>
          <w:rFonts w:ascii="Arial" w:hAnsi="Arial" w:cs="Arial"/>
          <w:sz w:val="24"/>
          <w:szCs w:val="24"/>
        </w:rPr>
        <w:t xml:space="preserve">, emitió </w:t>
      </w:r>
      <w:r w:rsidR="006F2FF0">
        <w:rPr>
          <w:rFonts w:ascii="Arial" w:hAnsi="Arial" w:cs="Arial"/>
          <w:sz w:val="24"/>
          <w:szCs w:val="24"/>
        </w:rPr>
        <w:t xml:space="preserve">diversas </w:t>
      </w:r>
      <w:r>
        <w:rPr>
          <w:rFonts w:ascii="Arial" w:hAnsi="Arial" w:cs="Arial"/>
          <w:sz w:val="24"/>
          <w:szCs w:val="24"/>
        </w:rPr>
        <w:t xml:space="preserve">sentencias en las que resolvió atender la reposición de promocionales en radio </w:t>
      </w:r>
      <w:r w:rsidR="00AC6B5A">
        <w:rPr>
          <w:rFonts w:ascii="Arial" w:hAnsi="Arial" w:cs="Arial"/>
          <w:sz w:val="24"/>
          <w:szCs w:val="24"/>
        </w:rPr>
        <w:t>y televisión, en términos de lo</w:t>
      </w:r>
      <w:r>
        <w:rPr>
          <w:rFonts w:ascii="Arial" w:hAnsi="Arial" w:cs="Arial"/>
          <w:sz w:val="24"/>
          <w:szCs w:val="24"/>
        </w:rPr>
        <w:t xml:space="preserve"> previsto en el Reglamento de la Materia, en vir</w:t>
      </w:r>
      <w:r w:rsidR="006F2FF0">
        <w:rPr>
          <w:rFonts w:ascii="Arial" w:hAnsi="Arial" w:cs="Arial"/>
          <w:sz w:val="24"/>
          <w:szCs w:val="24"/>
        </w:rPr>
        <w:t>tud de las omisiones de algunos</w:t>
      </w:r>
      <w:r>
        <w:rPr>
          <w:rFonts w:ascii="Arial" w:hAnsi="Arial" w:cs="Arial"/>
          <w:sz w:val="24"/>
          <w:szCs w:val="24"/>
        </w:rPr>
        <w:t xml:space="preserve"> concesionarios. </w:t>
      </w:r>
    </w:p>
    <w:p w:rsidR="001460ED" w:rsidRPr="001460ED" w:rsidRDefault="001460ED" w:rsidP="001460ED">
      <w:pPr>
        <w:rPr>
          <w:rFonts w:ascii="Arial" w:hAnsi="Arial" w:cs="Arial"/>
          <w:sz w:val="24"/>
          <w:szCs w:val="24"/>
        </w:rPr>
      </w:pPr>
    </w:p>
    <w:p w:rsidR="00AB4376" w:rsidRPr="00BE096E" w:rsidRDefault="00AB4376" w:rsidP="001460ED">
      <w:pPr>
        <w:autoSpaceDE w:val="0"/>
        <w:autoSpaceDN w:val="0"/>
        <w:adjustRightInd w:val="0"/>
        <w:ind w:left="567"/>
        <w:contextualSpacing/>
        <w:jc w:val="both"/>
        <w:rPr>
          <w:rFonts w:ascii="Arial" w:hAnsi="Arial" w:cs="Arial"/>
          <w:sz w:val="24"/>
          <w:szCs w:val="24"/>
        </w:rPr>
      </w:pPr>
      <w:r>
        <w:rPr>
          <w:rFonts w:ascii="Arial" w:hAnsi="Arial" w:cs="Arial"/>
          <w:sz w:val="24"/>
          <w:szCs w:val="24"/>
        </w:rPr>
        <w:t>A continuación, se presenta la relación de dichas sentencias:</w:t>
      </w:r>
    </w:p>
    <w:p w:rsidR="00BE096E" w:rsidRDefault="00BE096E" w:rsidP="001460ED">
      <w:pPr>
        <w:autoSpaceDE w:val="0"/>
        <w:autoSpaceDN w:val="0"/>
        <w:adjustRightInd w:val="0"/>
        <w:contextualSpacing/>
        <w:jc w:val="both"/>
        <w:rPr>
          <w:rFonts w:ascii="Arial" w:hAnsi="Arial" w:cs="Arial"/>
          <w:sz w:val="24"/>
          <w:szCs w:val="24"/>
        </w:rPr>
      </w:pPr>
    </w:p>
    <w:tbl>
      <w:tblPr>
        <w:tblW w:w="11341" w:type="dxa"/>
        <w:tblInd w:w="-1003" w:type="dxa"/>
        <w:tblLayout w:type="fixed"/>
        <w:tblCellMar>
          <w:left w:w="70" w:type="dxa"/>
          <w:right w:w="70" w:type="dxa"/>
        </w:tblCellMar>
        <w:tblLook w:val="04A0" w:firstRow="1" w:lastRow="0" w:firstColumn="1" w:lastColumn="0" w:noHBand="0" w:noVBand="1"/>
      </w:tblPr>
      <w:tblGrid>
        <w:gridCol w:w="1135"/>
        <w:gridCol w:w="1276"/>
        <w:gridCol w:w="992"/>
        <w:gridCol w:w="1134"/>
        <w:gridCol w:w="1276"/>
        <w:gridCol w:w="2835"/>
        <w:gridCol w:w="2693"/>
      </w:tblGrid>
      <w:tr w:rsidR="005C1D4E" w:rsidRPr="005C1D4E" w:rsidTr="00936A77">
        <w:trPr>
          <w:trHeight w:val="1080"/>
          <w:tblHeader/>
        </w:trPr>
        <w:tc>
          <w:tcPr>
            <w:tcW w:w="1135" w:type="dxa"/>
            <w:tcBorders>
              <w:top w:val="single" w:sz="8" w:space="0" w:color="auto"/>
              <w:left w:val="single" w:sz="8" w:space="0" w:color="auto"/>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lastRenderedPageBreak/>
              <w:t>Oficio por el que se dio vista a la Secretaría Ejecutiva</w:t>
            </w:r>
          </w:p>
        </w:tc>
        <w:tc>
          <w:tcPr>
            <w:tcW w:w="1276" w:type="dxa"/>
            <w:tcBorders>
              <w:top w:val="single" w:sz="8" w:space="0" w:color="auto"/>
              <w:left w:val="nil"/>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Concesionario que incumplió</w:t>
            </w:r>
          </w:p>
        </w:tc>
        <w:tc>
          <w:tcPr>
            <w:tcW w:w="992" w:type="dxa"/>
            <w:tcBorders>
              <w:top w:val="single" w:sz="8" w:space="0" w:color="auto"/>
              <w:left w:val="nil"/>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Entidad</w:t>
            </w:r>
          </w:p>
        </w:tc>
        <w:tc>
          <w:tcPr>
            <w:tcW w:w="1134" w:type="dxa"/>
            <w:tcBorders>
              <w:top w:val="single" w:sz="8" w:space="0" w:color="auto"/>
              <w:left w:val="nil"/>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Expediente UTCE</w:t>
            </w:r>
          </w:p>
        </w:tc>
        <w:tc>
          <w:tcPr>
            <w:tcW w:w="1276" w:type="dxa"/>
            <w:tcBorders>
              <w:top w:val="single" w:sz="8" w:space="0" w:color="auto"/>
              <w:left w:val="nil"/>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Sentencia de Sala Regional Especializada</w:t>
            </w:r>
          </w:p>
        </w:tc>
        <w:tc>
          <w:tcPr>
            <w:tcW w:w="2835" w:type="dxa"/>
            <w:tcBorders>
              <w:top w:val="single" w:sz="8" w:space="0" w:color="auto"/>
              <w:left w:val="nil"/>
              <w:bottom w:val="single" w:sz="8" w:space="0" w:color="auto"/>
              <w:right w:val="single" w:sz="4" w:space="0" w:color="auto"/>
            </w:tcBorders>
            <w:shd w:val="clear" w:color="auto" w:fill="FF66FF"/>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Considerandos relevantes</w:t>
            </w:r>
          </w:p>
        </w:tc>
        <w:tc>
          <w:tcPr>
            <w:tcW w:w="2693" w:type="dxa"/>
            <w:tcBorders>
              <w:top w:val="single" w:sz="8" w:space="0" w:color="auto"/>
              <w:left w:val="nil"/>
              <w:bottom w:val="single" w:sz="8" w:space="0" w:color="auto"/>
              <w:right w:val="single" w:sz="8" w:space="0" w:color="auto"/>
            </w:tcBorders>
            <w:shd w:val="clear" w:color="auto" w:fill="FF66FF"/>
            <w:vAlign w:val="center"/>
            <w:hideMark/>
          </w:tcPr>
          <w:p w:rsidR="005C1D4E" w:rsidRPr="005C1D4E" w:rsidRDefault="005C1D4E" w:rsidP="005C1D4E">
            <w:pPr>
              <w:tabs>
                <w:tab w:val="left" w:pos="2200"/>
              </w:tabs>
              <w:jc w:val="center"/>
              <w:rPr>
                <w:rFonts w:ascii="Arial" w:hAnsi="Arial" w:cs="Arial"/>
                <w:b/>
                <w:bCs/>
                <w:color w:val="000000"/>
                <w:sz w:val="16"/>
                <w:szCs w:val="16"/>
                <w:lang w:eastAsia="es-MX"/>
              </w:rPr>
            </w:pPr>
            <w:r w:rsidRPr="005C1D4E">
              <w:rPr>
                <w:rFonts w:ascii="Arial" w:hAnsi="Arial" w:cs="Arial"/>
                <w:b/>
                <w:bCs/>
                <w:color w:val="000000"/>
                <w:sz w:val="16"/>
                <w:szCs w:val="16"/>
                <w:lang w:eastAsia="es-MX"/>
              </w:rPr>
              <w:t>Puntos resolutivos relevantes</w:t>
            </w:r>
          </w:p>
        </w:tc>
      </w:tr>
      <w:tr w:rsidR="005C1D4E" w:rsidRPr="005C1D4E" w:rsidTr="00936A77">
        <w:trPr>
          <w:trHeight w:val="3465"/>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b/>
                <w:bCs/>
                <w:color w:val="000000"/>
                <w:sz w:val="16"/>
                <w:szCs w:val="16"/>
                <w:lang w:eastAsia="es-MX"/>
              </w:rPr>
            </w:pPr>
            <w:r w:rsidRPr="005C1D4E">
              <w:rPr>
                <w:rFonts w:ascii="Arial" w:hAnsi="Arial" w:cs="Arial"/>
                <w:color w:val="000000"/>
                <w:sz w:val="16"/>
                <w:szCs w:val="16"/>
                <w:lang w:eastAsia="es-MX"/>
              </w:rPr>
              <w:t>INE/DEPPP/DE/DAI/2002/2017</w:t>
            </w:r>
            <w:r w:rsidRPr="005C1D4E">
              <w:rPr>
                <w:rFonts w:ascii="Arial" w:hAnsi="Arial" w:cs="Arial"/>
                <w:b/>
                <w:bCs/>
                <w:color w:val="000000"/>
                <w:sz w:val="16"/>
                <w:szCs w:val="16"/>
                <w:lang w:eastAsia="es-MX"/>
              </w:rPr>
              <w:br/>
              <w:t>Notificado en la SE el 11 de agosto del 2017</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Intermedia y Asociados, S.A. de C.V.</w:t>
            </w:r>
            <w:r w:rsidRPr="005C1D4E">
              <w:rPr>
                <w:rFonts w:ascii="Arial" w:hAnsi="Arial" w:cs="Arial"/>
                <w:color w:val="000000"/>
                <w:sz w:val="16"/>
                <w:szCs w:val="16"/>
                <w:lang w:eastAsia="es-MX"/>
              </w:rPr>
              <w:br/>
              <w:t>(XHILA-TDT)</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Baja California</w:t>
            </w:r>
          </w:p>
        </w:tc>
        <w:tc>
          <w:tcPr>
            <w:tcW w:w="1134"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UT/SCG/PE/CG/148/2017</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SRE-PSC-124/2017</w:t>
            </w:r>
            <w:r w:rsidRPr="005C1D4E">
              <w:rPr>
                <w:rFonts w:ascii="Arial" w:hAnsi="Arial" w:cs="Arial"/>
                <w:color w:val="000000"/>
                <w:sz w:val="16"/>
                <w:szCs w:val="16"/>
                <w:lang w:eastAsia="es-MX"/>
              </w:rPr>
              <w:br/>
              <w:t>(28/SEP/2017)</w:t>
            </w:r>
          </w:p>
        </w:tc>
        <w:tc>
          <w:tcPr>
            <w:tcW w:w="2835"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color w:val="000000"/>
                <w:sz w:val="16"/>
                <w:szCs w:val="16"/>
                <w:lang w:eastAsia="es-MX"/>
              </w:rPr>
              <w:t xml:space="preserve">"103. Con base en los elementos objetivos y subjetivos de la infracción, especialmente el bien jurídico tutelado, las circunstancias particulares del incumplimiento, así como la finalidad de las sanciones, que es la de disuadir la posible comisión de faltas similares en el futuro que también pudieran afectar los valores protegidos por la norma transgredida, y en virtud de que la conducta infractora se calificó como </w:t>
            </w:r>
            <w:r w:rsidRPr="005C1D4E">
              <w:rPr>
                <w:rFonts w:ascii="Arial" w:hAnsi="Arial" w:cs="Arial"/>
                <w:b/>
                <w:bCs/>
                <w:color w:val="000000"/>
                <w:sz w:val="16"/>
                <w:szCs w:val="16"/>
                <w:lang w:eastAsia="es-MX"/>
              </w:rPr>
              <w:t>grave ordinaria,</w:t>
            </w:r>
            <w:r w:rsidRPr="005C1D4E">
              <w:rPr>
                <w:rFonts w:ascii="Arial" w:hAnsi="Arial" w:cs="Arial"/>
                <w:color w:val="000000"/>
                <w:sz w:val="16"/>
                <w:szCs w:val="16"/>
                <w:lang w:eastAsia="es-MX"/>
              </w:rPr>
              <w:t xml:space="preserve"> se impone a Intermedia y Asociados de Mexicali, S.A. de C.V., una sanción consistente en una </w:t>
            </w:r>
            <w:r w:rsidRPr="005C1D4E">
              <w:rPr>
                <w:rFonts w:ascii="Arial" w:hAnsi="Arial" w:cs="Arial"/>
                <w:b/>
                <w:bCs/>
                <w:color w:val="000000"/>
                <w:sz w:val="16"/>
                <w:szCs w:val="16"/>
                <w:lang w:eastAsia="es-MX"/>
              </w:rPr>
              <w:t>multa</w:t>
            </w:r>
            <w:r w:rsidRPr="005C1D4E">
              <w:rPr>
                <w:rFonts w:ascii="Arial" w:hAnsi="Arial" w:cs="Arial"/>
                <w:color w:val="000000"/>
                <w:sz w:val="16"/>
                <w:szCs w:val="16"/>
                <w:lang w:eastAsia="es-MX"/>
              </w:rPr>
              <w:t>, con fundamento en el artículo 456, párrafo 1 inciso g), fracción II, de la Ley Electoral."</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w:t>
            </w:r>
            <w:r w:rsidRPr="005C1D4E">
              <w:rPr>
                <w:rFonts w:ascii="Arial" w:hAnsi="Arial" w:cs="Arial"/>
                <w:b/>
                <w:bCs/>
                <w:color w:val="000000"/>
                <w:sz w:val="16"/>
                <w:szCs w:val="16"/>
                <w:lang w:eastAsia="es-MX"/>
              </w:rPr>
              <w:t>114. Con fundamento en el precepto citado, se vincula a la Dirección Ejecutiva de Prerrogativas y Partidos Políticos, para que lleve a cabo, atendiendo a la viabilidad técnica, la reposición de los tiempos y promocionales en términos de lo previsto en el Reglamento de Radio y Televisión en Materia Electoral emitido por el INE."</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b/>
                <w:bCs/>
                <w:color w:val="000000"/>
                <w:sz w:val="16"/>
                <w:szCs w:val="16"/>
                <w:lang w:eastAsia="es-MX"/>
              </w:rPr>
            </w:pPr>
            <w:r w:rsidRPr="005C1D4E">
              <w:rPr>
                <w:rFonts w:ascii="Arial" w:hAnsi="Arial" w:cs="Arial"/>
                <w:b/>
                <w:bCs/>
                <w:color w:val="000000"/>
                <w:sz w:val="16"/>
                <w:szCs w:val="16"/>
                <w:lang w:eastAsia="es-MX"/>
              </w:rPr>
              <w:t xml:space="preserve">"PRIMERO. </w:t>
            </w:r>
            <w:r w:rsidRPr="005C1D4E">
              <w:rPr>
                <w:rFonts w:ascii="Arial" w:hAnsi="Arial" w:cs="Arial"/>
                <w:color w:val="000000"/>
                <w:sz w:val="16"/>
                <w:szCs w:val="16"/>
                <w:lang w:eastAsia="es-MX"/>
              </w:rPr>
              <w:t>Es</w:t>
            </w:r>
            <w:r w:rsidRPr="005C1D4E">
              <w:rPr>
                <w:rFonts w:ascii="Arial" w:hAnsi="Arial" w:cs="Arial"/>
                <w:b/>
                <w:bCs/>
                <w:color w:val="000000"/>
                <w:sz w:val="16"/>
                <w:szCs w:val="16"/>
                <w:lang w:eastAsia="es-MX"/>
              </w:rPr>
              <w:t xml:space="preserve"> existente </w:t>
            </w:r>
            <w:r w:rsidRPr="005C1D4E">
              <w:rPr>
                <w:rFonts w:ascii="Arial" w:hAnsi="Arial" w:cs="Arial"/>
                <w:color w:val="000000"/>
                <w:sz w:val="16"/>
                <w:szCs w:val="16"/>
                <w:lang w:eastAsia="es-MX"/>
              </w:rPr>
              <w:t xml:space="preserve">la inobservancia a la normativa electoral por parte de Intermedia y Asociados de Mexicali, S.A. de C.V., concesionario de la emisora identificada con las siglas XHILA-TDT canal 46.2, relativa al incumplimiento de transmitir la pauta ordenada por el </w:t>
            </w:r>
            <w:r w:rsidRPr="005C1D4E">
              <w:rPr>
                <w:rFonts w:ascii="Arial" w:hAnsi="Arial" w:cs="Arial"/>
                <w:i/>
                <w:iCs/>
                <w:color w:val="000000"/>
                <w:sz w:val="16"/>
                <w:szCs w:val="16"/>
                <w:lang w:eastAsia="es-MX"/>
              </w:rPr>
              <w:t>INE</w:t>
            </w:r>
            <w:r w:rsidRPr="005C1D4E">
              <w:rPr>
                <w:rFonts w:ascii="Arial" w:hAnsi="Arial" w:cs="Arial"/>
                <w:color w:val="000000"/>
                <w:sz w:val="16"/>
                <w:szCs w:val="16"/>
                <w:lang w:eastAsia="es-MX"/>
              </w:rPr>
              <w:t>, en los términos precisados en esta sentencia.</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br/>
              <w:t xml:space="preserve">SEGUNDO. </w:t>
            </w:r>
            <w:r w:rsidRPr="005C1D4E">
              <w:rPr>
                <w:rFonts w:ascii="Arial" w:hAnsi="Arial" w:cs="Arial"/>
                <w:color w:val="000000"/>
                <w:sz w:val="16"/>
                <w:szCs w:val="16"/>
                <w:lang w:eastAsia="es-MX"/>
              </w:rPr>
              <w:t xml:space="preserve">Se le impone a Intermedia y Asociados de Mexicali, S.A. de C.V., concesionario de la emisora identificada con las siglas XHILA-TDT canal 46.2 una multa de </w:t>
            </w:r>
            <w:r w:rsidRPr="005C1D4E">
              <w:rPr>
                <w:rFonts w:ascii="Arial" w:hAnsi="Arial" w:cs="Arial"/>
                <w:b/>
                <w:bCs/>
                <w:color w:val="000000"/>
                <w:sz w:val="16"/>
                <w:szCs w:val="16"/>
                <w:lang w:eastAsia="es-MX"/>
              </w:rPr>
              <w:t xml:space="preserve">1,600 Unidades de Medida y Actualización, </w:t>
            </w:r>
            <w:r w:rsidRPr="005C1D4E">
              <w:rPr>
                <w:rFonts w:ascii="Arial" w:hAnsi="Arial" w:cs="Arial"/>
                <w:color w:val="000000"/>
                <w:sz w:val="16"/>
                <w:szCs w:val="16"/>
                <w:lang w:eastAsia="es-MX"/>
              </w:rPr>
              <w:t>equivalentes a la cantidad de</w:t>
            </w:r>
            <w:r w:rsidRPr="005C1D4E">
              <w:rPr>
                <w:rFonts w:ascii="Arial" w:hAnsi="Arial" w:cs="Arial"/>
                <w:b/>
                <w:bCs/>
                <w:color w:val="000000"/>
                <w:sz w:val="16"/>
                <w:szCs w:val="16"/>
                <w:lang w:eastAsia="es-MX"/>
              </w:rPr>
              <w:t xml:space="preserve"> $120,784.00 (ciento veinte mil setecientos ochenta y cuatro pesos 00/100 M.N.),</w:t>
            </w:r>
            <w:r w:rsidRPr="005C1D4E">
              <w:rPr>
                <w:rFonts w:ascii="Arial" w:hAnsi="Arial" w:cs="Arial"/>
                <w:color w:val="000000"/>
                <w:sz w:val="16"/>
                <w:szCs w:val="16"/>
                <w:lang w:eastAsia="es-MX"/>
              </w:rPr>
              <w:t xml:space="preserve"> misma que deberá ser pagada dentro del plazo de quince días contados a partir del siguiente al que cause ejecutoria esta sentencia.</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br/>
              <w:t xml:space="preserve">TERCERO. </w:t>
            </w:r>
            <w:r w:rsidRPr="005C1D4E">
              <w:rPr>
                <w:rFonts w:ascii="Arial" w:hAnsi="Arial" w:cs="Arial"/>
                <w:color w:val="000000"/>
                <w:sz w:val="16"/>
                <w:szCs w:val="16"/>
                <w:lang w:eastAsia="es-MX"/>
              </w:rPr>
              <w:t>Se vincula a la Dirección Ejecutiva de Prerrogativas y Partidos Políticos del Instituto Nacional Electoral, en los términos precisados en la presente ejecutoria.</w:t>
            </w:r>
            <w:r w:rsidRPr="005C1D4E">
              <w:rPr>
                <w:rFonts w:ascii="Arial" w:hAnsi="Arial" w:cs="Arial"/>
                <w:color w:val="000000"/>
                <w:sz w:val="16"/>
                <w:szCs w:val="16"/>
                <w:lang w:eastAsia="es-MX"/>
              </w:rPr>
              <w:br/>
              <w:t>(...)"</w:t>
            </w:r>
          </w:p>
        </w:tc>
      </w:tr>
      <w:tr w:rsidR="005C1D4E" w:rsidRPr="005C1D4E" w:rsidTr="00936A77">
        <w:trPr>
          <w:trHeight w:val="1485"/>
        </w:trPr>
        <w:tc>
          <w:tcPr>
            <w:tcW w:w="1135" w:type="dxa"/>
            <w:vMerge w:val="restart"/>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INE/DEPPP/DE/DPPyD/2654/2017</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Notificado en la SE el 3 de octubre del 2017</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Julián Orozco González</w:t>
            </w:r>
            <w:r w:rsidRPr="005C1D4E">
              <w:rPr>
                <w:rFonts w:ascii="Arial" w:hAnsi="Arial" w:cs="Arial"/>
                <w:color w:val="000000"/>
                <w:sz w:val="16"/>
                <w:szCs w:val="16"/>
                <w:lang w:eastAsia="es-MX"/>
              </w:rPr>
              <w:br/>
              <w:t>(XHRGO-FM)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Jalisco</w:t>
            </w:r>
          </w:p>
        </w:tc>
        <w:tc>
          <w:tcPr>
            <w:tcW w:w="1134" w:type="dxa"/>
            <w:vMerge w:val="restart"/>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UT/SCG/PE/CG/171/PEF/10/2017</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SRE-PSC-145/2017</w:t>
            </w:r>
            <w:r w:rsidRPr="005C1D4E">
              <w:rPr>
                <w:rFonts w:ascii="Arial" w:hAnsi="Arial" w:cs="Arial"/>
                <w:color w:val="000000"/>
                <w:sz w:val="16"/>
                <w:szCs w:val="16"/>
                <w:lang w:eastAsia="es-MX"/>
              </w:rPr>
              <w:br/>
              <w:t>(5/DIC/2017)</w:t>
            </w:r>
          </w:p>
        </w:tc>
        <w:tc>
          <w:tcPr>
            <w:tcW w:w="2835" w:type="dxa"/>
            <w:vMerge w:val="restart"/>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jc w:val="both"/>
              <w:rPr>
                <w:rFonts w:ascii="Arial" w:hAnsi="Arial" w:cs="Arial"/>
                <w:b/>
                <w:bCs/>
                <w:color w:val="000000"/>
                <w:sz w:val="16"/>
                <w:szCs w:val="16"/>
                <w:lang w:eastAsia="es-MX"/>
              </w:rPr>
            </w:pPr>
            <w:r w:rsidRPr="005C1D4E">
              <w:rPr>
                <w:rFonts w:ascii="Arial" w:hAnsi="Arial" w:cs="Arial"/>
                <w:b/>
                <w:bCs/>
                <w:color w:val="000000"/>
                <w:sz w:val="16"/>
                <w:szCs w:val="16"/>
                <w:lang w:eastAsia="es-MX"/>
              </w:rPr>
              <w:t>"OCTAVA. Calificación de la falta e individualización de la sanción.</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t>73. Toda vez que se actualizó la omisión de transmitir la pauta ordinaria del INE por parte de Patronato Pro-Radio Cultural de Reynosa, A.C., Julián Orozco González y Belisario Virgilio Alvarado Alvarado; lo procedente es calificar sus respectivas faltas e individualizar la sanción que a cada uno le corresponda, con base en la Ley General de Instituciones y Procedimientos Electorales (...)"</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w:t>
            </w:r>
            <w:r w:rsidRPr="005C1D4E">
              <w:rPr>
                <w:rFonts w:ascii="Arial" w:hAnsi="Arial" w:cs="Arial"/>
                <w:b/>
                <w:bCs/>
                <w:color w:val="000000"/>
                <w:sz w:val="16"/>
                <w:szCs w:val="16"/>
                <w:lang w:eastAsia="es-MX"/>
              </w:rPr>
              <w:t>NOVENO. Reposición</w:t>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br/>
              <w:t xml:space="preserve">86. Adicionalmente, el Reglamento de Radio y Televisión en Materia Electoral emitido por el INE prevé la </w:t>
            </w:r>
            <w:r w:rsidRPr="005C1D4E">
              <w:rPr>
                <w:rFonts w:ascii="Arial" w:hAnsi="Arial" w:cs="Arial"/>
                <w:b/>
                <w:bCs/>
                <w:color w:val="000000"/>
                <w:sz w:val="16"/>
                <w:szCs w:val="16"/>
                <w:lang w:eastAsia="es-MX"/>
              </w:rPr>
              <w:t>reposición de transmisiones</w:t>
            </w:r>
            <w:r w:rsidRPr="005C1D4E">
              <w:rPr>
                <w:rFonts w:ascii="Arial" w:hAnsi="Arial" w:cs="Arial"/>
                <w:color w:val="000000"/>
                <w:sz w:val="16"/>
                <w:szCs w:val="16"/>
                <w:lang w:eastAsia="es-MX"/>
              </w:rPr>
              <w:t xml:space="preserve"> para los casos en que se incumpla con la transmisión de la pauta ordenada por el INE, por lo que </w:t>
            </w:r>
            <w:r w:rsidRPr="005C1D4E">
              <w:rPr>
                <w:rFonts w:ascii="Arial" w:hAnsi="Arial" w:cs="Arial"/>
                <w:b/>
                <w:bCs/>
                <w:color w:val="000000"/>
                <w:sz w:val="16"/>
                <w:szCs w:val="16"/>
                <w:lang w:eastAsia="es-MX"/>
              </w:rPr>
              <w:t xml:space="preserve">se vincula a la </w:t>
            </w:r>
            <w:r w:rsidRPr="005C1D4E">
              <w:rPr>
                <w:rFonts w:ascii="Arial" w:hAnsi="Arial" w:cs="Arial"/>
                <w:b/>
                <w:bCs/>
                <w:color w:val="000000"/>
                <w:sz w:val="16"/>
                <w:szCs w:val="16"/>
                <w:lang w:eastAsia="es-MX"/>
              </w:rPr>
              <w:lastRenderedPageBreak/>
              <w:t>Dirección Ejecutiva de Prerrogativas y Partidos Políticos del INE</w:t>
            </w:r>
            <w:r w:rsidRPr="005C1D4E">
              <w:rPr>
                <w:rFonts w:ascii="Arial" w:hAnsi="Arial" w:cs="Arial"/>
                <w:color w:val="000000"/>
                <w:sz w:val="16"/>
                <w:szCs w:val="16"/>
                <w:lang w:eastAsia="es-MX"/>
              </w:rPr>
              <w:t xml:space="preserve">, para que lleve a cabo, la reposición de los tiempos y promocionales que omitieron y que fueron omisos en reprogramar, respectivamente, Patronato Pro-Radio Cultural de Reynosa, A.C., Julián Orozco </w:t>
            </w:r>
            <w:r w:rsidR="006E65CF" w:rsidRPr="005C1D4E">
              <w:rPr>
                <w:rFonts w:ascii="Arial" w:hAnsi="Arial" w:cs="Arial"/>
                <w:color w:val="000000"/>
                <w:sz w:val="16"/>
                <w:szCs w:val="16"/>
                <w:lang w:eastAsia="es-MX"/>
              </w:rPr>
              <w:t>González</w:t>
            </w:r>
            <w:r w:rsidRPr="005C1D4E">
              <w:rPr>
                <w:rFonts w:ascii="Arial" w:hAnsi="Arial" w:cs="Arial"/>
                <w:color w:val="000000"/>
                <w:sz w:val="16"/>
                <w:szCs w:val="16"/>
                <w:lang w:eastAsia="es-MX"/>
              </w:rPr>
              <w:t xml:space="preserve"> y Belisario Virgilio Alvarado Alvarado; de acuerdo a la viabilidad técnica."</w:t>
            </w:r>
          </w:p>
        </w:tc>
        <w:tc>
          <w:tcPr>
            <w:tcW w:w="2693" w:type="dxa"/>
            <w:vMerge w:val="restart"/>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jc w:val="both"/>
              <w:rPr>
                <w:rFonts w:ascii="Arial" w:hAnsi="Arial" w:cs="Arial"/>
                <w:b/>
                <w:bCs/>
                <w:color w:val="000000"/>
                <w:sz w:val="16"/>
                <w:szCs w:val="16"/>
                <w:lang w:eastAsia="es-MX"/>
              </w:rPr>
            </w:pPr>
            <w:r w:rsidRPr="005C1D4E">
              <w:rPr>
                <w:rFonts w:ascii="Arial" w:hAnsi="Arial" w:cs="Arial"/>
                <w:b/>
                <w:bCs/>
                <w:color w:val="000000"/>
                <w:sz w:val="16"/>
                <w:szCs w:val="16"/>
                <w:lang w:eastAsia="es-MX"/>
              </w:rPr>
              <w:lastRenderedPageBreak/>
              <w:t xml:space="preserve">"PRIMERO. </w:t>
            </w:r>
            <w:r w:rsidRPr="005C1D4E">
              <w:rPr>
                <w:rFonts w:ascii="Arial" w:hAnsi="Arial" w:cs="Arial"/>
                <w:color w:val="000000"/>
                <w:sz w:val="16"/>
                <w:szCs w:val="16"/>
                <w:lang w:eastAsia="es-MX"/>
              </w:rPr>
              <w:t>Es existente la omisión de transmitir la pauta ordinaria, así como su reprogramación, por parte de los concesionarios Patronato Pro Radio Cultural de Reynosa, A.C., Julián Orozco González y Belisario Virgilio Alvarado Alvarado, en los términos precisados en la sentencia.</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br/>
              <w:t xml:space="preserve">SEGUNDO. </w:t>
            </w:r>
            <w:r w:rsidRPr="005C1D4E">
              <w:rPr>
                <w:rFonts w:ascii="Arial" w:hAnsi="Arial" w:cs="Arial"/>
                <w:color w:val="000000"/>
                <w:sz w:val="16"/>
                <w:szCs w:val="16"/>
                <w:lang w:eastAsia="es-MX"/>
              </w:rPr>
              <w:t>Se impone a Patronato Pro Radio Cultural de Reynosa, A.C., Julián Orozco González y Belisario Virgilio Alvarado Alvarado, la sanción consistente en</w:t>
            </w:r>
            <w:r w:rsidRPr="005C1D4E">
              <w:rPr>
                <w:rFonts w:ascii="Arial" w:hAnsi="Arial" w:cs="Arial"/>
                <w:b/>
                <w:bCs/>
                <w:color w:val="000000"/>
                <w:sz w:val="16"/>
                <w:szCs w:val="16"/>
                <w:lang w:eastAsia="es-MX"/>
              </w:rPr>
              <w:t xml:space="preserve"> amonestación pública.</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t xml:space="preserve">TERCERO. </w:t>
            </w:r>
            <w:r w:rsidRPr="005C1D4E">
              <w:rPr>
                <w:rFonts w:ascii="Arial" w:hAnsi="Arial" w:cs="Arial"/>
                <w:color w:val="000000"/>
                <w:sz w:val="16"/>
                <w:szCs w:val="16"/>
                <w:lang w:eastAsia="es-MX"/>
              </w:rPr>
              <w:t>Se vincula a la Dirección Ejecutiva de Prerrogativas y Partidos Políticos del Instituto Nacional Electoral, en los términos y para los efectos del considerando noveno de esta sentencia.</w:t>
            </w:r>
            <w:r w:rsidRPr="005C1D4E">
              <w:rPr>
                <w:rFonts w:ascii="Arial" w:hAnsi="Arial" w:cs="Arial"/>
                <w:color w:val="000000"/>
                <w:sz w:val="16"/>
                <w:szCs w:val="16"/>
                <w:lang w:eastAsia="es-MX"/>
              </w:rPr>
              <w:br/>
              <w:t>(...)"</w:t>
            </w:r>
          </w:p>
        </w:tc>
      </w:tr>
      <w:tr w:rsidR="005C1D4E" w:rsidRPr="005C1D4E" w:rsidTr="00936A77">
        <w:trPr>
          <w:trHeight w:val="1485"/>
        </w:trPr>
        <w:tc>
          <w:tcPr>
            <w:tcW w:w="1135"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Belisario Virgilio Alvarado Alvarado</w:t>
            </w:r>
            <w:r w:rsidRPr="005C1D4E">
              <w:rPr>
                <w:rFonts w:ascii="Arial" w:hAnsi="Arial" w:cs="Arial"/>
                <w:color w:val="000000"/>
                <w:sz w:val="16"/>
                <w:szCs w:val="16"/>
                <w:lang w:eastAsia="es-MX"/>
              </w:rPr>
              <w:br/>
              <w:t>(XHTMJ-FM)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Jalisco</w:t>
            </w:r>
          </w:p>
        </w:tc>
        <w:tc>
          <w:tcPr>
            <w:tcW w:w="1134"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1276"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2835"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b/>
                <w:bCs/>
                <w:color w:val="000000"/>
                <w:sz w:val="16"/>
                <w:szCs w:val="16"/>
                <w:lang w:eastAsia="es-MX"/>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b/>
                <w:bCs/>
                <w:color w:val="000000"/>
                <w:sz w:val="16"/>
                <w:szCs w:val="16"/>
                <w:lang w:eastAsia="es-MX"/>
              </w:rPr>
            </w:pPr>
          </w:p>
        </w:tc>
      </w:tr>
      <w:tr w:rsidR="005C1D4E" w:rsidRPr="005C1D4E" w:rsidTr="00936A77">
        <w:trPr>
          <w:trHeight w:val="1485"/>
        </w:trPr>
        <w:tc>
          <w:tcPr>
            <w:tcW w:w="1135"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Patronato Pro-Radio Cultural de Reynosa, A.C.</w:t>
            </w:r>
            <w:r w:rsidRPr="005C1D4E">
              <w:rPr>
                <w:rFonts w:ascii="Arial" w:hAnsi="Arial" w:cs="Arial"/>
                <w:color w:val="000000"/>
                <w:sz w:val="16"/>
                <w:szCs w:val="16"/>
                <w:lang w:eastAsia="es-MX"/>
              </w:rPr>
              <w:br/>
              <w:t>(XHRYA-FM)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Tamaulipas</w:t>
            </w:r>
          </w:p>
        </w:tc>
        <w:tc>
          <w:tcPr>
            <w:tcW w:w="1134"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1276"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color w:val="000000"/>
                <w:sz w:val="16"/>
                <w:szCs w:val="16"/>
                <w:lang w:eastAsia="es-MX"/>
              </w:rPr>
            </w:pPr>
          </w:p>
        </w:tc>
        <w:tc>
          <w:tcPr>
            <w:tcW w:w="2835"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b/>
                <w:bCs/>
                <w:color w:val="000000"/>
                <w:sz w:val="16"/>
                <w:szCs w:val="16"/>
                <w:lang w:eastAsia="es-MX"/>
              </w:rPr>
            </w:pPr>
          </w:p>
        </w:tc>
        <w:tc>
          <w:tcPr>
            <w:tcW w:w="2693" w:type="dxa"/>
            <w:vMerge/>
            <w:tcBorders>
              <w:top w:val="nil"/>
              <w:left w:val="single" w:sz="4" w:space="0" w:color="auto"/>
              <w:bottom w:val="single" w:sz="4" w:space="0" w:color="000000"/>
              <w:right w:val="single" w:sz="4" w:space="0" w:color="auto"/>
            </w:tcBorders>
            <w:shd w:val="clear" w:color="auto" w:fill="auto"/>
            <w:vAlign w:val="center"/>
            <w:hideMark/>
          </w:tcPr>
          <w:p w:rsidR="005C1D4E" w:rsidRPr="005C1D4E" w:rsidRDefault="005C1D4E" w:rsidP="005C1D4E">
            <w:pPr>
              <w:rPr>
                <w:rFonts w:ascii="Arial" w:hAnsi="Arial" w:cs="Arial"/>
                <w:b/>
                <w:bCs/>
                <w:color w:val="000000"/>
                <w:sz w:val="16"/>
                <w:szCs w:val="16"/>
                <w:lang w:eastAsia="es-MX"/>
              </w:rPr>
            </w:pPr>
          </w:p>
        </w:tc>
      </w:tr>
      <w:tr w:rsidR="005C1D4E" w:rsidRPr="005C1D4E" w:rsidTr="001460ED">
        <w:trPr>
          <w:trHeight w:val="1438"/>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lastRenderedPageBreak/>
              <w:t>INE/DEPPP/DE/DATE/0285/2018</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Notificado en la SE el 26 de enero de 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Omega Experimental, A.C. (XHOEX-FM)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México</w:t>
            </w:r>
          </w:p>
        </w:tc>
        <w:tc>
          <w:tcPr>
            <w:tcW w:w="1134"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 xml:space="preserve">UT/SCG/PE/CG/25/PEF/82/2018 </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SRE-PSC-41/2018</w:t>
            </w:r>
            <w:r w:rsidRPr="005C1D4E">
              <w:rPr>
                <w:rFonts w:ascii="Arial" w:hAnsi="Arial" w:cs="Arial"/>
                <w:color w:val="000000"/>
                <w:sz w:val="16"/>
                <w:szCs w:val="16"/>
                <w:lang w:eastAsia="es-MX"/>
              </w:rPr>
              <w:br/>
              <w:t>(28/FEB/2018)</w:t>
            </w:r>
          </w:p>
        </w:tc>
        <w:tc>
          <w:tcPr>
            <w:tcW w:w="2835"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"SEXTO. Calificación de la falta e individualización de la sanción.</w:t>
            </w:r>
            <w:r w:rsidRPr="005C1D4E">
              <w:rPr>
                <w:rFonts w:ascii="Arial" w:hAnsi="Arial" w:cs="Arial"/>
                <w:color w:val="000000"/>
                <w:sz w:val="16"/>
                <w:szCs w:val="16"/>
                <w:lang w:eastAsia="es-MX"/>
              </w:rPr>
              <w:br/>
              <w:t>(…)</w:t>
            </w:r>
            <w:r w:rsidRPr="005C1D4E">
              <w:rPr>
                <w:rFonts w:ascii="Arial" w:hAnsi="Arial" w:cs="Arial"/>
                <w:color w:val="000000"/>
                <w:sz w:val="16"/>
                <w:szCs w:val="16"/>
                <w:lang w:eastAsia="es-MX"/>
              </w:rPr>
              <w:br/>
              <w:t xml:space="preserve">47. </w:t>
            </w:r>
            <w:r w:rsidRPr="005C1D4E">
              <w:rPr>
                <w:rFonts w:ascii="Arial" w:hAnsi="Arial" w:cs="Arial"/>
                <w:b/>
                <w:bCs/>
                <w:color w:val="000000"/>
                <w:sz w:val="16"/>
                <w:szCs w:val="16"/>
                <w:lang w:eastAsia="es-MX"/>
              </w:rPr>
              <w:t>Calificación de la conducta:</w:t>
            </w:r>
            <w:r w:rsidRPr="005C1D4E">
              <w:rPr>
                <w:rFonts w:ascii="Arial" w:hAnsi="Arial" w:cs="Arial"/>
                <w:color w:val="000000"/>
                <w:sz w:val="16"/>
                <w:szCs w:val="16"/>
                <w:lang w:eastAsia="es-MX"/>
              </w:rPr>
              <w:t xml:space="preserve"> Todos los elementos antes expuestos nos permiten calificarla como GRAVE ORDINARIA, al no transmitir el 45.7% de los mensajes pautados.</w:t>
            </w:r>
            <w:r w:rsidRPr="005C1D4E">
              <w:rPr>
                <w:rFonts w:ascii="Arial" w:hAnsi="Arial" w:cs="Arial"/>
                <w:color w:val="000000"/>
                <w:sz w:val="16"/>
                <w:szCs w:val="16"/>
                <w:lang w:eastAsia="es-MX"/>
              </w:rPr>
              <w:br/>
              <w:t xml:space="preserve">48. </w:t>
            </w:r>
            <w:r w:rsidRPr="005C1D4E">
              <w:rPr>
                <w:rFonts w:ascii="Arial" w:hAnsi="Arial" w:cs="Arial"/>
                <w:b/>
                <w:bCs/>
                <w:color w:val="000000"/>
                <w:sz w:val="16"/>
                <w:szCs w:val="16"/>
                <w:lang w:eastAsia="es-MX"/>
              </w:rPr>
              <w:t>Individualización de la sanción:</w:t>
            </w:r>
            <w:r w:rsidRPr="005C1D4E">
              <w:rPr>
                <w:rFonts w:ascii="Arial" w:hAnsi="Arial" w:cs="Arial"/>
                <w:color w:val="000000"/>
                <w:sz w:val="16"/>
                <w:szCs w:val="16"/>
                <w:lang w:eastAsia="es-MX"/>
              </w:rPr>
              <w:t xml:space="preserve"> Omisión de transmitir 484 spots, de los cuales no existió reprogramación.</w:t>
            </w:r>
            <w:r w:rsidRPr="005C1D4E">
              <w:rPr>
                <w:rFonts w:ascii="Arial" w:hAnsi="Arial" w:cs="Arial"/>
                <w:color w:val="000000"/>
                <w:sz w:val="16"/>
                <w:szCs w:val="16"/>
                <w:lang w:eastAsia="es-MX"/>
              </w:rPr>
              <w:br/>
              <w:t xml:space="preserve">49. Se justifica la imposición a Omega Experimental A.C., de una </w:t>
            </w:r>
            <w:r w:rsidRPr="005C1D4E">
              <w:rPr>
                <w:rFonts w:ascii="Arial" w:hAnsi="Arial" w:cs="Arial"/>
                <w:b/>
                <w:bCs/>
                <w:color w:val="000000"/>
                <w:sz w:val="16"/>
                <w:szCs w:val="16"/>
                <w:lang w:eastAsia="es-MX"/>
              </w:rPr>
              <w:t>amonestación pública</w:t>
            </w:r>
            <w:r w:rsidRPr="005C1D4E">
              <w:rPr>
                <w:rFonts w:ascii="Arial" w:hAnsi="Arial" w:cs="Arial"/>
                <w:color w:val="000000"/>
                <w:sz w:val="16"/>
                <w:szCs w:val="16"/>
                <w:lang w:eastAsia="es-MX"/>
              </w:rPr>
              <w:t xml:space="preserve"> en términos del artículo 456, inciso g), fracción I, de la Ley General.</w:t>
            </w:r>
            <w:r w:rsidRPr="005C1D4E">
              <w:rPr>
                <w:rFonts w:ascii="Arial" w:hAnsi="Arial" w:cs="Arial"/>
                <w:color w:val="000000"/>
                <w:sz w:val="16"/>
                <w:szCs w:val="16"/>
                <w:lang w:eastAsia="es-MX"/>
              </w:rPr>
              <w:br/>
              <w:t xml:space="preserve">50. Toda vez que se trata de una </w:t>
            </w:r>
            <w:r w:rsidRPr="005C1D4E">
              <w:rPr>
                <w:rFonts w:ascii="Arial" w:hAnsi="Arial" w:cs="Arial"/>
                <w:b/>
                <w:bCs/>
                <w:color w:val="000000"/>
                <w:sz w:val="16"/>
                <w:szCs w:val="16"/>
                <w:lang w:eastAsia="es-MX"/>
              </w:rPr>
              <w:t>concesionaria comunitaria</w:t>
            </w:r>
            <w:r w:rsidRPr="005C1D4E">
              <w:rPr>
                <w:rFonts w:ascii="Arial" w:hAnsi="Arial" w:cs="Arial"/>
                <w:color w:val="000000"/>
                <w:sz w:val="16"/>
                <w:szCs w:val="16"/>
                <w:lang w:eastAsia="es-MX"/>
              </w:rPr>
              <w:t>, que de acuerdo con el Reglamento de Radio y Televisión del INE es una concesionaria de uso social comunitaria privada, operada por asociaciones civiles sin fines de lucro que, sirviendo a sus comunidades, no cuentan con techo presupuestal público ni con autorización para obtener ingresos con fines de lucro por transmisión de anuncios.</w:t>
            </w:r>
            <w:r w:rsidRPr="005C1D4E">
              <w:rPr>
                <w:rFonts w:ascii="Arial" w:hAnsi="Arial" w:cs="Arial"/>
                <w:color w:val="000000"/>
                <w:sz w:val="16"/>
                <w:szCs w:val="16"/>
                <w:lang w:eastAsia="es-MX"/>
              </w:rPr>
              <w:br/>
              <w:t>51. Situación que se corrobora de la declaración patrimonial, que corresponde a Personas morales con fines no lucrativos, y de la que se advierte que sus ingresos son por concepto de donativos recibidos en efectivo.</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SÉPTIMO. Reposición.</w:t>
            </w:r>
            <w:r w:rsidRPr="005C1D4E">
              <w:rPr>
                <w:rFonts w:ascii="Arial" w:hAnsi="Arial" w:cs="Arial"/>
                <w:color w:val="000000"/>
                <w:sz w:val="16"/>
                <w:szCs w:val="16"/>
                <w:lang w:eastAsia="es-MX"/>
              </w:rPr>
              <w:br/>
              <w:t>52. Esta Sala Especializada considera que la Dirección Ejecutiva de Prerrogativas y Partidos Políticos del INE, debe llevar a cabo la reposición de los tiempos y promocionales que omitió Omega Experimental A.C.,en plena libertad de sus facultades y atribuciones; y de acuerdo a la viabilidad técnica.</w:t>
            </w:r>
            <w:r w:rsidRPr="005C1D4E">
              <w:rPr>
                <w:rFonts w:ascii="Arial" w:hAnsi="Arial" w:cs="Arial"/>
                <w:color w:val="000000"/>
                <w:sz w:val="16"/>
                <w:szCs w:val="16"/>
                <w:lang w:eastAsia="es-MX"/>
              </w:rPr>
              <w:br/>
              <w:t>(...)"</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"PRIMERO:</w:t>
            </w:r>
            <w:r w:rsidRPr="005C1D4E">
              <w:rPr>
                <w:rFonts w:ascii="Arial" w:hAnsi="Arial" w:cs="Arial"/>
                <w:color w:val="000000"/>
                <w:sz w:val="16"/>
                <w:szCs w:val="16"/>
                <w:lang w:eastAsia="es-MX"/>
              </w:rPr>
              <w:t xml:space="preserve"> Es existente la omisión de transmitir la pauta ordinaria, por parte de la concesionaria Omega Experimental, A.C., en los términos precisados en la sentencia.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 xml:space="preserve">SEGUNDO: </w:t>
            </w:r>
            <w:r w:rsidRPr="005C1D4E">
              <w:rPr>
                <w:rFonts w:ascii="Arial" w:hAnsi="Arial" w:cs="Arial"/>
                <w:color w:val="000000"/>
                <w:sz w:val="16"/>
                <w:szCs w:val="16"/>
                <w:lang w:eastAsia="es-MX"/>
              </w:rPr>
              <w:t>Se impone a Omega Experimental, A.C., la sanción consistente en</w:t>
            </w:r>
            <w:r w:rsidRPr="005C1D4E">
              <w:rPr>
                <w:rFonts w:ascii="Arial" w:hAnsi="Arial" w:cs="Arial"/>
                <w:b/>
                <w:bCs/>
                <w:color w:val="000000"/>
                <w:sz w:val="16"/>
                <w:szCs w:val="16"/>
                <w:lang w:eastAsia="es-MX"/>
              </w:rPr>
              <w:t xml:space="preserve"> amonestación pública.</w:t>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 xml:space="preserve">TERCERO: </w:t>
            </w:r>
            <w:r w:rsidRPr="005C1D4E">
              <w:rPr>
                <w:rFonts w:ascii="Arial" w:hAnsi="Arial" w:cs="Arial"/>
                <w:color w:val="000000"/>
                <w:sz w:val="16"/>
                <w:szCs w:val="16"/>
                <w:lang w:eastAsia="es-MX"/>
              </w:rPr>
              <w:t>Es procedente que la Dirección Ejecutiva de Prerrogativas y Partidos Políticos del Instituto Nacional Electoral, actúe en los términos y para los efectos del considerando séptimo de esta sentencia.</w:t>
            </w:r>
            <w:r w:rsidRPr="005C1D4E">
              <w:rPr>
                <w:rFonts w:ascii="Arial" w:hAnsi="Arial" w:cs="Arial"/>
                <w:color w:val="000000"/>
                <w:sz w:val="16"/>
                <w:szCs w:val="16"/>
                <w:lang w:eastAsia="es-MX"/>
              </w:rPr>
              <w:br/>
              <w:t>(...)"</w:t>
            </w:r>
          </w:p>
        </w:tc>
      </w:tr>
      <w:tr w:rsidR="005C1D4E" w:rsidRPr="005C1D4E" w:rsidTr="00936A77">
        <w:trPr>
          <w:trHeight w:val="3825"/>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lastRenderedPageBreak/>
              <w:t>INE/DEPPP/DE/DAGTJ/0363/2018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Sebastián Uc Yam</w:t>
            </w:r>
            <w:r w:rsidRPr="005C1D4E">
              <w:rPr>
                <w:rFonts w:ascii="Arial" w:hAnsi="Arial" w:cs="Arial"/>
                <w:color w:val="000000"/>
                <w:sz w:val="16"/>
                <w:szCs w:val="16"/>
                <w:lang w:eastAsia="es-MX"/>
              </w:rPr>
              <w:br/>
              <w:t>(XHECPQ-FM, XHRTO-FM Y XHYAM-FM)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Quintana Roo</w:t>
            </w:r>
          </w:p>
        </w:tc>
        <w:tc>
          <w:tcPr>
            <w:tcW w:w="1134"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UT/SCG/PE/CG/30/PEF/87/2018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SRE-PSC-43/2018</w:t>
            </w:r>
            <w:r w:rsidRPr="005C1D4E">
              <w:rPr>
                <w:rFonts w:ascii="Arial" w:hAnsi="Arial" w:cs="Arial"/>
                <w:color w:val="000000"/>
                <w:sz w:val="16"/>
                <w:szCs w:val="16"/>
                <w:lang w:eastAsia="es-MX"/>
              </w:rPr>
              <w:br/>
              <w:t>(28/FEB/2018)</w:t>
            </w:r>
          </w:p>
        </w:tc>
        <w:tc>
          <w:tcPr>
            <w:tcW w:w="2835"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6E65CF">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"Calificación de la falta</w:t>
            </w:r>
            <w:r w:rsidRPr="005C1D4E">
              <w:rPr>
                <w:rFonts w:ascii="Arial" w:hAnsi="Arial" w:cs="Arial"/>
                <w:color w:val="000000"/>
                <w:sz w:val="16"/>
                <w:szCs w:val="16"/>
                <w:lang w:eastAsia="es-MX"/>
              </w:rPr>
              <w:br/>
              <w:t xml:space="preserve">98. Por las razones expuestas, y en atención a las circunstancias específicas en la ejecución de la conducta, se considera procedente calificar la falta denunciada como </w:t>
            </w:r>
            <w:r w:rsidRPr="005C1D4E">
              <w:rPr>
                <w:rFonts w:ascii="Arial" w:hAnsi="Arial" w:cs="Arial"/>
                <w:b/>
                <w:bCs/>
                <w:color w:val="000000"/>
                <w:sz w:val="16"/>
                <w:szCs w:val="16"/>
                <w:lang w:eastAsia="es-MX"/>
              </w:rPr>
              <w:t>grave ordinaria.</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t>99.</w:t>
            </w:r>
            <w:r w:rsidRPr="005C1D4E">
              <w:rPr>
                <w:rFonts w:ascii="Arial" w:hAnsi="Arial" w:cs="Arial"/>
                <w:b/>
                <w:bCs/>
                <w:color w:val="000000"/>
                <w:sz w:val="16"/>
                <w:szCs w:val="16"/>
                <w:lang w:eastAsia="es-MX"/>
              </w:rPr>
              <w:t xml:space="preserve"> </w:t>
            </w:r>
            <w:r w:rsidRPr="005C1D4E">
              <w:rPr>
                <w:rFonts w:ascii="Arial" w:hAnsi="Arial" w:cs="Arial"/>
                <w:color w:val="000000"/>
                <w:sz w:val="16"/>
                <w:szCs w:val="16"/>
                <w:lang w:eastAsia="es-MX"/>
              </w:rPr>
              <w:t xml:space="preserve">Al respecto, resultan relevantes las </w:t>
            </w:r>
            <w:r w:rsidR="006E65CF" w:rsidRPr="005C1D4E">
              <w:rPr>
                <w:rFonts w:ascii="Arial" w:hAnsi="Arial" w:cs="Arial"/>
                <w:color w:val="000000"/>
                <w:sz w:val="16"/>
                <w:szCs w:val="16"/>
                <w:lang w:eastAsia="es-MX"/>
              </w:rPr>
              <w:t>siguientes</w:t>
            </w:r>
            <w:r w:rsidRPr="005C1D4E">
              <w:rPr>
                <w:rFonts w:ascii="Arial" w:hAnsi="Arial" w:cs="Arial"/>
                <w:color w:val="000000"/>
                <w:sz w:val="16"/>
                <w:szCs w:val="16"/>
                <w:lang w:eastAsia="es-MX"/>
              </w:rPr>
              <w:t xml:space="preserve"> consideraciones:</w:t>
            </w:r>
            <w:r w:rsidRPr="005C1D4E">
              <w:rPr>
                <w:rFonts w:ascii="Arial" w:hAnsi="Arial" w:cs="Arial"/>
                <w:color w:val="000000"/>
                <w:sz w:val="16"/>
                <w:szCs w:val="16"/>
                <w:lang w:eastAsia="es-MX"/>
              </w:rPr>
              <w:br/>
              <w:t>- Se vulneró el modelo de comunicación política previsto en la Constitución Federal.</w:t>
            </w:r>
            <w:r w:rsidRPr="005C1D4E">
              <w:rPr>
                <w:rFonts w:ascii="Arial" w:hAnsi="Arial" w:cs="Arial"/>
                <w:color w:val="000000"/>
                <w:sz w:val="16"/>
                <w:szCs w:val="16"/>
                <w:lang w:eastAsia="es-MX"/>
              </w:rPr>
              <w:br/>
              <w:t>- El incumplimiento se detectó durante el periodo ordinario en los días seis, ocho, once, doce y trece de diciembre de dos mil diecisiete y en el periodo de precampaña federal y local del nueve al diecisiete de enero de dos mil dieciocho para la entidad federativa referida.</w:t>
            </w:r>
            <w:r w:rsidRPr="005C1D4E">
              <w:rPr>
                <w:rFonts w:ascii="Arial" w:hAnsi="Arial" w:cs="Arial"/>
                <w:color w:val="000000"/>
                <w:sz w:val="16"/>
                <w:szCs w:val="16"/>
                <w:lang w:eastAsia="es-MX"/>
              </w:rPr>
              <w:br/>
              <w:t xml:space="preserve">- Se omitió la difusión de un total de </w:t>
            </w:r>
            <w:r w:rsidRPr="005C1D4E">
              <w:rPr>
                <w:rFonts w:ascii="Arial" w:hAnsi="Arial" w:cs="Arial"/>
                <w:b/>
                <w:bCs/>
                <w:color w:val="000000"/>
                <w:sz w:val="16"/>
                <w:szCs w:val="16"/>
                <w:lang w:eastAsia="es-MX"/>
              </w:rPr>
              <w:t xml:space="preserve">321 (trescientos veintiún) </w:t>
            </w:r>
            <w:r w:rsidRPr="005C1D4E">
              <w:rPr>
                <w:rFonts w:ascii="Arial" w:hAnsi="Arial" w:cs="Arial"/>
                <w:color w:val="000000"/>
                <w:sz w:val="16"/>
                <w:szCs w:val="16"/>
                <w:lang w:eastAsia="es-MX"/>
              </w:rPr>
              <w:t>promocionales</w:t>
            </w:r>
            <w:r w:rsidRPr="005C1D4E">
              <w:rPr>
                <w:rFonts w:ascii="Arial" w:hAnsi="Arial" w:cs="Arial"/>
                <w:b/>
                <w:bCs/>
                <w:color w:val="000000"/>
                <w:sz w:val="16"/>
                <w:szCs w:val="16"/>
                <w:lang w:eastAsia="es-MX"/>
              </w:rPr>
              <w:t xml:space="preserve"> </w:t>
            </w:r>
            <w:r w:rsidRPr="005C1D4E">
              <w:rPr>
                <w:rFonts w:ascii="Arial" w:hAnsi="Arial" w:cs="Arial"/>
                <w:color w:val="000000"/>
                <w:sz w:val="16"/>
                <w:szCs w:val="16"/>
                <w:lang w:eastAsia="es-MX"/>
              </w:rPr>
              <w:t>relativos a partidos políticos y autoridades locales.</w:t>
            </w:r>
            <w:r w:rsidRPr="005C1D4E">
              <w:rPr>
                <w:rFonts w:ascii="Arial" w:hAnsi="Arial" w:cs="Arial"/>
                <w:color w:val="000000"/>
                <w:sz w:val="16"/>
                <w:szCs w:val="16"/>
                <w:lang w:eastAsia="es-MX"/>
              </w:rPr>
              <w:br/>
              <w:t>- Se excedió en la difusión de un total de</w:t>
            </w:r>
            <w:r w:rsidRPr="005C1D4E">
              <w:rPr>
                <w:rFonts w:ascii="Arial" w:hAnsi="Arial" w:cs="Arial"/>
                <w:b/>
                <w:bCs/>
                <w:color w:val="000000"/>
                <w:sz w:val="16"/>
                <w:szCs w:val="16"/>
                <w:lang w:eastAsia="es-MX"/>
              </w:rPr>
              <w:t xml:space="preserve"> 8 (ocho) </w:t>
            </w:r>
            <w:r w:rsidRPr="005C1D4E">
              <w:rPr>
                <w:rFonts w:ascii="Arial" w:hAnsi="Arial" w:cs="Arial"/>
                <w:color w:val="000000"/>
                <w:sz w:val="16"/>
                <w:szCs w:val="16"/>
                <w:lang w:eastAsia="es-MX"/>
              </w:rPr>
              <w:t>promocionales."</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"127(...)s</w:t>
            </w:r>
            <w:r w:rsidRPr="005C1D4E">
              <w:rPr>
                <w:rFonts w:ascii="Arial" w:hAnsi="Arial" w:cs="Arial"/>
                <w:b/>
                <w:bCs/>
                <w:color w:val="000000"/>
                <w:sz w:val="16"/>
                <w:szCs w:val="16"/>
                <w:lang w:eastAsia="es-MX"/>
              </w:rPr>
              <w:t>e vincula a la Dirección Ejecutiva de Prerrogativas y Partidos Políticos, para que lleve a cabo, atendiendo a la viabilidad técnica, la reposición de los tiempos y promocionales en términos de lo previsto en el Reglamento de Radio y Televisión en Materia Electoral emitido por el INE. "</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6E65CF">
            <w:pPr>
              <w:jc w:val="both"/>
              <w:rPr>
                <w:rFonts w:ascii="Arial" w:hAnsi="Arial" w:cs="Arial"/>
                <w:color w:val="000000"/>
                <w:sz w:val="16"/>
                <w:szCs w:val="16"/>
                <w:lang w:eastAsia="es-MX"/>
              </w:rPr>
            </w:pPr>
            <w:r w:rsidRPr="005C1D4E">
              <w:rPr>
                <w:rFonts w:ascii="Arial" w:hAnsi="Arial" w:cs="Arial"/>
                <w:b/>
                <w:bCs/>
                <w:color w:val="000000"/>
                <w:sz w:val="16"/>
                <w:szCs w:val="16"/>
                <w:lang w:eastAsia="es-MX"/>
              </w:rPr>
              <w:br/>
              <w:t>"PRIMERO</w:t>
            </w:r>
            <w:r w:rsidRPr="005C1D4E">
              <w:rPr>
                <w:rFonts w:ascii="Arial" w:hAnsi="Arial" w:cs="Arial"/>
                <w:color w:val="000000"/>
                <w:sz w:val="16"/>
                <w:szCs w:val="16"/>
                <w:lang w:eastAsia="es-MX"/>
              </w:rPr>
              <w:t xml:space="preserve">. Es </w:t>
            </w:r>
            <w:r w:rsidRPr="005C1D4E">
              <w:rPr>
                <w:rFonts w:ascii="Arial" w:hAnsi="Arial" w:cs="Arial"/>
                <w:b/>
                <w:bCs/>
                <w:color w:val="000000"/>
                <w:sz w:val="16"/>
                <w:szCs w:val="16"/>
                <w:lang w:eastAsia="es-MX"/>
              </w:rPr>
              <w:t>existente</w:t>
            </w:r>
            <w:r w:rsidRPr="005C1D4E">
              <w:rPr>
                <w:rFonts w:ascii="Arial" w:hAnsi="Arial" w:cs="Arial"/>
                <w:color w:val="000000"/>
                <w:sz w:val="16"/>
                <w:szCs w:val="16"/>
                <w:lang w:eastAsia="es-MX"/>
              </w:rPr>
              <w:t xml:space="preserve"> la inobservancia a la normativa electoral por parte de Sebastián Uc Yam, </w:t>
            </w:r>
            <w:r w:rsidR="006E65CF" w:rsidRPr="005C1D4E">
              <w:rPr>
                <w:rFonts w:ascii="Arial" w:hAnsi="Arial" w:cs="Arial"/>
                <w:color w:val="000000"/>
                <w:sz w:val="16"/>
                <w:szCs w:val="16"/>
                <w:lang w:eastAsia="es-MX"/>
              </w:rPr>
              <w:t>Concesionario</w:t>
            </w:r>
            <w:r w:rsidRPr="005C1D4E">
              <w:rPr>
                <w:rFonts w:ascii="Arial" w:hAnsi="Arial" w:cs="Arial"/>
                <w:color w:val="000000"/>
                <w:sz w:val="16"/>
                <w:szCs w:val="16"/>
                <w:lang w:eastAsia="es-MX"/>
              </w:rPr>
              <w:t xml:space="preserve"> de las emisoras identificadas con las siglas XHECPQ-FM, XHRTO-FM y XHYAM-FM, relativa al incumplimiento de transmitir la pauta ordenada por el INE, en los términos precisados en esta sentencia. </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SEGUNDO.</w:t>
            </w:r>
            <w:r w:rsidRPr="005C1D4E">
              <w:rPr>
                <w:rFonts w:ascii="Arial" w:hAnsi="Arial" w:cs="Arial"/>
                <w:color w:val="000000"/>
                <w:sz w:val="16"/>
                <w:szCs w:val="16"/>
                <w:lang w:eastAsia="es-MX"/>
              </w:rPr>
              <w:t xml:space="preserve"> Se impone a al Concesionario Sebastián Uc Yam, una </w:t>
            </w:r>
            <w:r w:rsidRPr="005C1D4E">
              <w:rPr>
                <w:rFonts w:ascii="Arial" w:hAnsi="Arial" w:cs="Arial"/>
                <w:b/>
                <w:bCs/>
                <w:color w:val="000000"/>
                <w:sz w:val="16"/>
                <w:szCs w:val="16"/>
                <w:lang w:eastAsia="es-MX"/>
              </w:rPr>
              <w:t xml:space="preserve">amonestación pública </w:t>
            </w:r>
            <w:r w:rsidRPr="005C1D4E">
              <w:rPr>
                <w:rFonts w:ascii="Arial" w:hAnsi="Arial" w:cs="Arial"/>
                <w:color w:val="000000"/>
                <w:sz w:val="16"/>
                <w:szCs w:val="16"/>
                <w:lang w:eastAsia="es-MX"/>
              </w:rPr>
              <w:t>por el incumplimiento atribuible a la emisora XHRTO-FM.</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TERCERO.</w:t>
            </w:r>
            <w:r w:rsidRPr="005C1D4E">
              <w:rPr>
                <w:rFonts w:ascii="Arial" w:hAnsi="Arial" w:cs="Arial"/>
                <w:color w:val="000000"/>
                <w:sz w:val="16"/>
                <w:szCs w:val="16"/>
                <w:lang w:eastAsia="es-MX"/>
              </w:rPr>
              <w:t xml:space="preserve"> Se impone al  </w:t>
            </w:r>
            <w:r w:rsidRPr="005C1D4E">
              <w:rPr>
                <w:rFonts w:ascii="Arial" w:hAnsi="Arial" w:cs="Arial"/>
                <w:b/>
                <w:bCs/>
                <w:color w:val="000000"/>
                <w:sz w:val="16"/>
                <w:szCs w:val="16"/>
                <w:lang w:eastAsia="es-MX"/>
              </w:rPr>
              <w:t xml:space="preserve">Concesionario Sebastián Uc Yam, </w:t>
            </w:r>
            <w:r w:rsidRPr="005C1D4E">
              <w:rPr>
                <w:rFonts w:ascii="Arial" w:hAnsi="Arial" w:cs="Arial"/>
                <w:color w:val="000000"/>
                <w:sz w:val="16"/>
                <w:szCs w:val="16"/>
                <w:lang w:eastAsia="es-MX"/>
              </w:rPr>
              <w:t xml:space="preserve">una multa de 300 (Trescientas) UMAS, equivalentes a la cantidad de </w:t>
            </w:r>
            <w:r w:rsidRPr="005C1D4E">
              <w:rPr>
                <w:rFonts w:ascii="Arial" w:hAnsi="Arial" w:cs="Arial"/>
                <w:b/>
                <w:bCs/>
                <w:color w:val="000000"/>
                <w:sz w:val="16"/>
                <w:szCs w:val="16"/>
                <w:lang w:eastAsia="es-MX"/>
              </w:rPr>
              <w:t>$22,647.00 (Veintidós mil seiscientos cuarenta y siete pesos 00/100 M.N.)</w:t>
            </w:r>
            <w:r w:rsidRPr="005C1D4E">
              <w:rPr>
                <w:rFonts w:ascii="Arial" w:hAnsi="Arial" w:cs="Arial"/>
                <w:color w:val="000000"/>
                <w:sz w:val="16"/>
                <w:szCs w:val="16"/>
                <w:lang w:eastAsia="es-MX"/>
              </w:rPr>
              <w:t xml:space="preserve"> por el incumplimiento atribuible a las emisoras XHECPQ-FM y XHYAM-FM.</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CUARTO.</w:t>
            </w:r>
            <w:r w:rsidRPr="005C1D4E">
              <w:rPr>
                <w:rFonts w:ascii="Arial" w:hAnsi="Arial" w:cs="Arial"/>
                <w:color w:val="000000"/>
                <w:sz w:val="16"/>
                <w:szCs w:val="16"/>
                <w:lang w:eastAsia="es-MX"/>
              </w:rPr>
              <w:t xml:space="preserve"> Se vincula a la Dirección Ejecutiva de Prerrogativas y Partidos Políticos del Instituto Nacional Electoral, en los términos precisados en la presente ejecutoria.</w:t>
            </w:r>
            <w:r w:rsidRPr="005C1D4E">
              <w:rPr>
                <w:rFonts w:ascii="Arial" w:hAnsi="Arial" w:cs="Arial"/>
                <w:color w:val="000000"/>
                <w:sz w:val="16"/>
                <w:szCs w:val="16"/>
                <w:lang w:eastAsia="es-MX"/>
              </w:rPr>
              <w:br/>
              <w:t>(...)"</w:t>
            </w:r>
          </w:p>
        </w:tc>
      </w:tr>
      <w:tr w:rsidR="005C1D4E" w:rsidRPr="005C1D4E" w:rsidTr="00936A77">
        <w:trPr>
          <w:trHeight w:val="4035"/>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lastRenderedPageBreak/>
              <w:t>INE/DEPPP/DE/DATE/3595/2018</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Notificado en la SE el 27 de Abril del 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 xml:space="preserve">Radiorama de Juárez, S.A. </w:t>
            </w:r>
            <w:r w:rsidRPr="005C1D4E">
              <w:rPr>
                <w:rFonts w:ascii="Arial" w:hAnsi="Arial" w:cs="Arial"/>
                <w:color w:val="000000"/>
                <w:sz w:val="16"/>
                <w:szCs w:val="16"/>
                <w:lang w:eastAsia="es-MX"/>
              </w:rPr>
              <w:br/>
              <w:t>(XEPZ-AM)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Chihuahua</w:t>
            </w:r>
          </w:p>
        </w:tc>
        <w:tc>
          <w:tcPr>
            <w:tcW w:w="1134"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UT/SCG/PE/CG/186/PEF/243/2018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SRE-PSC-110/2018</w:t>
            </w:r>
            <w:r w:rsidRPr="005C1D4E">
              <w:rPr>
                <w:rFonts w:ascii="Arial" w:hAnsi="Arial" w:cs="Arial"/>
                <w:color w:val="000000"/>
                <w:sz w:val="16"/>
                <w:szCs w:val="16"/>
                <w:lang w:eastAsia="es-MX"/>
              </w:rPr>
              <w:br/>
              <w:t>(25/MAY/2018)</w:t>
            </w:r>
          </w:p>
        </w:tc>
        <w:tc>
          <w:tcPr>
            <w:tcW w:w="2835"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"QUINTA. Calificación de la falta e individualización de la sanción.</w:t>
            </w:r>
            <w:r w:rsidRPr="005C1D4E">
              <w:rPr>
                <w:rFonts w:ascii="Arial" w:hAnsi="Arial" w:cs="Arial"/>
                <w:color w:val="000000"/>
                <w:sz w:val="16"/>
                <w:szCs w:val="16"/>
                <w:lang w:eastAsia="es-MX"/>
              </w:rPr>
              <w:br/>
              <w:t>34. Toda vez que se actualizó la omisión de transmitir la pauta por parte de Radiorama de Juárez, S.A.; lo procedente es calificar su falta e individualizar la sanción correspondiente, con base en la Ley General</w:t>
            </w:r>
            <w:r w:rsidRPr="005C1D4E">
              <w:rPr>
                <w:rFonts w:ascii="Arial" w:hAnsi="Arial" w:cs="Arial"/>
                <w:color w:val="000000"/>
                <w:sz w:val="16"/>
                <w:szCs w:val="16"/>
                <w:lang w:eastAsia="es-MX"/>
              </w:rPr>
              <w:br/>
              <w:t>(...)"</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 xml:space="preserve">"35. </w:t>
            </w:r>
            <w:r w:rsidRPr="005C1D4E">
              <w:rPr>
                <w:rFonts w:ascii="Arial" w:hAnsi="Arial" w:cs="Arial"/>
                <w:b/>
                <w:bCs/>
                <w:color w:val="000000"/>
                <w:sz w:val="16"/>
                <w:szCs w:val="16"/>
                <w:lang w:eastAsia="es-MX"/>
              </w:rPr>
              <w:t>Calificación de la conducta:</w:t>
            </w:r>
            <w:r w:rsidRPr="005C1D4E">
              <w:rPr>
                <w:rFonts w:ascii="Arial" w:hAnsi="Arial" w:cs="Arial"/>
                <w:color w:val="000000"/>
                <w:sz w:val="16"/>
                <w:szCs w:val="16"/>
                <w:lang w:eastAsia="es-MX"/>
              </w:rPr>
              <w:t xml:space="preserve"> Todos los elementos antes expuestos nos permiten calificarla como </w:t>
            </w:r>
            <w:r w:rsidRPr="005C1D4E">
              <w:rPr>
                <w:rFonts w:ascii="Arial" w:hAnsi="Arial" w:cs="Arial"/>
                <w:b/>
                <w:bCs/>
                <w:color w:val="000000"/>
                <w:sz w:val="16"/>
                <w:szCs w:val="16"/>
                <w:lang w:eastAsia="es-MX"/>
              </w:rPr>
              <w:t xml:space="preserve">GRAVE ORDINARIA, </w:t>
            </w:r>
            <w:r w:rsidRPr="005C1D4E">
              <w:rPr>
                <w:rFonts w:ascii="Arial" w:hAnsi="Arial" w:cs="Arial"/>
                <w:color w:val="000000"/>
                <w:sz w:val="16"/>
                <w:szCs w:val="16"/>
                <w:lang w:eastAsia="es-MX"/>
              </w:rPr>
              <w:t>porque se omitió retran</w:t>
            </w:r>
            <w:r w:rsidR="006E65CF">
              <w:rPr>
                <w:rFonts w:ascii="Arial" w:hAnsi="Arial" w:cs="Arial"/>
                <w:color w:val="000000"/>
                <w:sz w:val="16"/>
                <w:szCs w:val="16"/>
                <w:lang w:eastAsia="es-MX"/>
              </w:rPr>
              <w:t>smitir y reprogramar la pauta d</w:t>
            </w:r>
            <w:r w:rsidRPr="005C1D4E">
              <w:rPr>
                <w:rFonts w:ascii="Arial" w:hAnsi="Arial" w:cs="Arial"/>
                <w:color w:val="000000"/>
                <w:sz w:val="16"/>
                <w:szCs w:val="16"/>
                <w:lang w:eastAsia="es-MX"/>
              </w:rPr>
              <w:t>e</w:t>
            </w:r>
            <w:r w:rsidR="006E65CF">
              <w:rPr>
                <w:rFonts w:ascii="Arial" w:hAnsi="Arial" w:cs="Arial"/>
                <w:color w:val="000000"/>
                <w:sz w:val="16"/>
                <w:szCs w:val="16"/>
                <w:lang w:eastAsia="es-MX"/>
              </w:rPr>
              <w:t xml:space="preserve"> los </w:t>
            </w:r>
            <w:r w:rsidRPr="005C1D4E">
              <w:rPr>
                <w:rFonts w:ascii="Arial" w:hAnsi="Arial" w:cs="Arial"/>
                <w:color w:val="000000"/>
                <w:sz w:val="16"/>
                <w:szCs w:val="16"/>
                <w:lang w:eastAsia="es-MX"/>
              </w:rPr>
              <w:t>p</w:t>
            </w:r>
            <w:r w:rsidR="006E65CF">
              <w:rPr>
                <w:rFonts w:ascii="Arial" w:hAnsi="Arial" w:cs="Arial"/>
                <w:color w:val="000000"/>
                <w:sz w:val="16"/>
                <w:szCs w:val="16"/>
                <w:lang w:eastAsia="es-MX"/>
              </w:rPr>
              <w:t>a</w:t>
            </w:r>
            <w:r w:rsidRPr="005C1D4E">
              <w:rPr>
                <w:rFonts w:ascii="Arial" w:hAnsi="Arial" w:cs="Arial"/>
                <w:color w:val="000000"/>
                <w:sz w:val="16"/>
                <w:szCs w:val="16"/>
                <w:lang w:eastAsia="es-MX"/>
              </w:rPr>
              <w:t>rtidos políticos y autoridades electorales durante 37 días de la intercampaña federal, 12 días durante la campaña federal y, a su vez 49 días de intercampaña local en Chihuahua.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 xml:space="preserve">36. </w:t>
            </w:r>
            <w:r w:rsidRPr="005C1D4E">
              <w:rPr>
                <w:rFonts w:ascii="Arial" w:hAnsi="Arial" w:cs="Arial"/>
                <w:b/>
                <w:bCs/>
                <w:color w:val="000000"/>
                <w:sz w:val="16"/>
                <w:szCs w:val="16"/>
                <w:lang w:eastAsia="es-MX"/>
              </w:rPr>
              <w:t xml:space="preserve">Individualización de la sanción: </w:t>
            </w:r>
            <w:r w:rsidRPr="005C1D4E">
              <w:rPr>
                <w:rFonts w:ascii="Arial" w:hAnsi="Arial" w:cs="Arial"/>
                <w:color w:val="000000"/>
                <w:sz w:val="16"/>
                <w:szCs w:val="16"/>
                <w:lang w:eastAsia="es-MX"/>
              </w:rPr>
              <w:t xml:space="preserve">Se acreditó la omisión de transmitir y reprogramar 2,521 spots correspondientes a la </w:t>
            </w:r>
            <w:r w:rsidRPr="005C1D4E">
              <w:rPr>
                <w:rFonts w:ascii="Arial" w:hAnsi="Arial" w:cs="Arial"/>
                <w:b/>
                <w:bCs/>
                <w:color w:val="000000"/>
                <w:sz w:val="16"/>
                <w:szCs w:val="16"/>
                <w:lang w:eastAsia="es-MX"/>
              </w:rPr>
              <w:t>pauta de intercampaña y campaña</w:t>
            </w:r>
            <w:r w:rsidRPr="005C1D4E">
              <w:rPr>
                <w:rFonts w:ascii="Arial" w:hAnsi="Arial" w:cs="Arial"/>
                <w:color w:val="000000"/>
                <w:sz w:val="16"/>
                <w:szCs w:val="16"/>
                <w:lang w:eastAsia="es-MX"/>
              </w:rPr>
              <w:t>, del proceso electoral local y federal en Chihuahua."</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t>"SEXTA. Reposición.</w:t>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t>Esta Sala Especializada considera que la Dirección de Prerrogativas del INE, debe llevar a cabo la reposición de los tiempos y promocionales que omitió transmitir y reprogramar Radiorama de Juárez, S.A., en plena libertad de sus facultades y atribuciones; y de acuerdo a la viabilidad técnica."</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br/>
              <w:t>"PRIMERO</w:t>
            </w:r>
            <w:r w:rsidRPr="005C1D4E">
              <w:rPr>
                <w:rFonts w:ascii="Arial" w:hAnsi="Arial" w:cs="Arial"/>
                <w:color w:val="000000"/>
                <w:sz w:val="16"/>
                <w:szCs w:val="16"/>
                <w:lang w:eastAsia="es-MX"/>
              </w:rPr>
              <w:t>: Es existente la omisión de transmitir la pauta local y federal en Chihuahua, así como su reprogramación, por parte de Radiorama de Juárez, S.A., en los términos precisados en la sentencia.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SEGUNDO</w:t>
            </w:r>
            <w:r w:rsidRPr="005C1D4E">
              <w:rPr>
                <w:rFonts w:ascii="Arial" w:hAnsi="Arial" w:cs="Arial"/>
                <w:color w:val="000000"/>
                <w:sz w:val="16"/>
                <w:szCs w:val="16"/>
                <w:lang w:eastAsia="es-MX"/>
              </w:rPr>
              <w:t>: Se impone a Radiorama de Juárez, S.A. una multa de 100  Unidades de Medida y Actualización, equivalente a $8,060.00 (ocho mil, sesenta pesos 00/100 M.N.), de conformidad con la consideración QUINTA de la sentencia.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TERCERO:</w:t>
            </w:r>
            <w:r w:rsidRPr="005C1D4E">
              <w:rPr>
                <w:rFonts w:ascii="Arial" w:hAnsi="Arial" w:cs="Arial"/>
                <w:color w:val="000000"/>
                <w:sz w:val="16"/>
                <w:szCs w:val="16"/>
                <w:lang w:eastAsia="es-MX"/>
              </w:rPr>
              <w:t xml:space="preserve"> Es procedente que la Dirección Ejecutiva de Prerrogativas y Partidos Políticos del Instituto Nacional Electoral, actúe en los términos y para los efectos que señala la consideración SEXTA."</w:t>
            </w:r>
          </w:p>
        </w:tc>
      </w:tr>
      <w:tr w:rsidR="005C1D4E" w:rsidRPr="005C1D4E" w:rsidTr="00AD204E">
        <w:trPr>
          <w:trHeight w:val="4215"/>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lastRenderedPageBreak/>
              <w:t>INE/DEPPP/DE/DATE/3596/2018</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Notificado en la SE el 27 de Abril del 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Omega Experimental, A.C. (XHOEX-FM)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México</w:t>
            </w:r>
          </w:p>
        </w:tc>
        <w:tc>
          <w:tcPr>
            <w:tcW w:w="1134"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 xml:space="preserve">UT/SCG/PE/CG/187/PEF/224/2018 </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SRE-PSC-115/2018</w:t>
            </w:r>
            <w:r w:rsidRPr="005C1D4E">
              <w:rPr>
                <w:rFonts w:ascii="Arial" w:hAnsi="Arial" w:cs="Arial"/>
                <w:color w:val="000000"/>
                <w:sz w:val="16"/>
                <w:szCs w:val="16"/>
                <w:lang w:eastAsia="es-MX"/>
              </w:rPr>
              <w:br/>
              <w:t>(25/MAY/2018)</w:t>
            </w:r>
          </w:p>
        </w:tc>
        <w:tc>
          <w:tcPr>
            <w:tcW w:w="2835"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"Calificación de la falta</w:t>
            </w:r>
            <w:r w:rsidRPr="005C1D4E">
              <w:rPr>
                <w:rFonts w:ascii="Arial" w:hAnsi="Arial" w:cs="Arial"/>
                <w:color w:val="000000"/>
                <w:sz w:val="16"/>
                <w:szCs w:val="16"/>
                <w:lang w:eastAsia="es-MX"/>
              </w:rPr>
              <w:br/>
              <w:t xml:space="preserve">113. Por las razones expuestas, y en atención a las circunstancias específicas en la ejecución de la conducta, se considera procedente calificar la falta denunciada como </w:t>
            </w:r>
            <w:r w:rsidRPr="005C1D4E">
              <w:rPr>
                <w:rFonts w:ascii="Arial" w:hAnsi="Arial" w:cs="Arial"/>
                <w:b/>
                <w:bCs/>
                <w:color w:val="000000"/>
                <w:sz w:val="16"/>
                <w:szCs w:val="16"/>
                <w:lang w:eastAsia="es-MX"/>
              </w:rPr>
              <w:t>grave ordinaria.</w:t>
            </w:r>
            <w:r w:rsidRPr="005C1D4E">
              <w:rPr>
                <w:rFonts w:ascii="Arial" w:hAnsi="Arial" w:cs="Arial"/>
                <w:color w:val="000000"/>
                <w:sz w:val="16"/>
                <w:szCs w:val="16"/>
                <w:lang w:eastAsia="es-MX"/>
              </w:rPr>
              <w:br/>
              <w:t>114. Al respecto, resultan relevantes las siguientes consideraciones:</w:t>
            </w:r>
            <w:r w:rsidRPr="005C1D4E">
              <w:rPr>
                <w:rFonts w:ascii="Arial" w:hAnsi="Arial" w:cs="Arial"/>
                <w:color w:val="000000"/>
                <w:sz w:val="16"/>
                <w:szCs w:val="16"/>
                <w:lang w:eastAsia="es-MX"/>
              </w:rPr>
              <w:br/>
              <w:t>-Se vulneró el modelo de comunicación política previsto en la Constitución Federal.</w:t>
            </w:r>
            <w:r w:rsidRPr="005C1D4E">
              <w:rPr>
                <w:rFonts w:ascii="Arial" w:hAnsi="Arial" w:cs="Arial"/>
                <w:color w:val="000000"/>
                <w:sz w:val="16"/>
                <w:szCs w:val="16"/>
                <w:lang w:eastAsia="es-MX"/>
              </w:rPr>
              <w:br/>
              <w:t>-El incumplimiento se detectó durante el periodo comprendido del 7 de marzo al 10 de abril, periodo de intercampaña federal coincidente con la local en el Estado de México y la campaña federal.</w:t>
            </w:r>
            <w:r w:rsidRPr="005C1D4E">
              <w:rPr>
                <w:rFonts w:ascii="Arial" w:hAnsi="Arial" w:cs="Arial"/>
                <w:color w:val="000000"/>
                <w:sz w:val="16"/>
                <w:szCs w:val="16"/>
                <w:lang w:eastAsia="es-MX"/>
              </w:rPr>
              <w:br/>
              <w:t xml:space="preserve">-Se omitió la difusión de un total de </w:t>
            </w:r>
            <w:r w:rsidRPr="005C1D4E">
              <w:rPr>
                <w:rFonts w:ascii="Arial" w:hAnsi="Arial" w:cs="Arial"/>
                <w:b/>
                <w:bCs/>
                <w:color w:val="000000"/>
                <w:sz w:val="16"/>
                <w:szCs w:val="16"/>
                <w:lang w:eastAsia="es-MX"/>
              </w:rPr>
              <w:t>1410 (mil cuatrocientos diez)</w:t>
            </w:r>
            <w:r w:rsidRPr="005C1D4E">
              <w:rPr>
                <w:rFonts w:ascii="Arial" w:hAnsi="Arial" w:cs="Arial"/>
                <w:color w:val="000000"/>
                <w:sz w:val="16"/>
                <w:szCs w:val="16"/>
                <w:lang w:eastAsia="es-MX"/>
              </w:rPr>
              <w:t xml:space="preserve"> promocionales relativos a partidos políticos y autoridades electorales."</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t>"Reposición de tiempos</w:t>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t>(...)</w:t>
            </w:r>
            <w:r w:rsidRPr="005C1D4E">
              <w:rPr>
                <w:rFonts w:ascii="Arial" w:hAnsi="Arial" w:cs="Arial"/>
                <w:b/>
                <w:bCs/>
                <w:color w:val="000000"/>
                <w:sz w:val="16"/>
                <w:szCs w:val="16"/>
                <w:lang w:eastAsia="es-MX"/>
              </w:rPr>
              <w:br/>
              <w:t>139. Con fundamento en el precepto citado, se vincula a la Dirección Ejecutiva de Prerrogativas y Partidos Políticos, para que lleve a cabo, atendiendo a la viabilidad técnica, la reposición de los tiempos y promocionales en términos de lo previsto en el Reglamento de Radio y Televisión en Materia Electoral emitido por el INE."</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color w:val="000000"/>
                <w:sz w:val="16"/>
                <w:szCs w:val="16"/>
                <w:lang w:eastAsia="es-MX"/>
              </w:rPr>
            </w:pPr>
            <w:r w:rsidRPr="005C1D4E">
              <w:rPr>
                <w:rFonts w:ascii="Arial" w:hAnsi="Arial" w:cs="Arial"/>
                <w:b/>
                <w:bCs/>
                <w:color w:val="000000"/>
                <w:sz w:val="16"/>
                <w:szCs w:val="16"/>
                <w:lang w:eastAsia="es-MX"/>
              </w:rPr>
              <w:br/>
              <w:t>"PRIMERO</w:t>
            </w:r>
            <w:r w:rsidRPr="005C1D4E">
              <w:rPr>
                <w:rFonts w:ascii="Arial" w:hAnsi="Arial" w:cs="Arial"/>
                <w:color w:val="000000"/>
                <w:sz w:val="16"/>
                <w:szCs w:val="16"/>
                <w:lang w:eastAsia="es-MX"/>
              </w:rPr>
              <w:t xml:space="preserve">: Es </w:t>
            </w:r>
            <w:r w:rsidRPr="005C1D4E">
              <w:rPr>
                <w:rFonts w:ascii="Arial" w:hAnsi="Arial" w:cs="Arial"/>
                <w:b/>
                <w:bCs/>
                <w:color w:val="000000"/>
                <w:sz w:val="16"/>
                <w:szCs w:val="16"/>
                <w:lang w:eastAsia="es-MX"/>
              </w:rPr>
              <w:t>existente</w:t>
            </w:r>
            <w:r w:rsidRPr="005C1D4E">
              <w:rPr>
                <w:rFonts w:ascii="Arial" w:hAnsi="Arial" w:cs="Arial"/>
                <w:color w:val="000000"/>
                <w:sz w:val="16"/>
                <w:szCs w:val="16"/>
                <w:lang w:eastAsia="es-MX"/>
              </w:rPr>
              <w:t xml:space="preserve"> la inobservancia a la normativa electoral por parte de Omega Experimental, A.C., concesionaria de XHOEX-FM, relativa al incumplimiento de transmitir la pauta ordenada por el INE, en los términos precisados en la sentencia.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SEGUNDO</w:t>
            </w:r>
            <w:r w:rsidRPr="005C1D4E">
              <w:rPr>
                <w:rFonts w:ascii="Arial" w:hAnsi="Arial" w:cs="Arial"/>
                <w:color w:val="000000"/>
                <w:sz w:val="16"/>
                <w:szCs w:val="16"/>
                <w:lang w:eastAsia="es-MX"/>
              </w:rPr>
              <w:t xml:space="preserve">: Se impone a </w:t>
            </w:r>
            <w:r w:rsidRPr="005C1D4E">
              <w:rPr>
                <w:rFonts w:ascii="Arial" w:hAnsi="Arial" w:cs="Arial"/>
                <w:b/>
                <w:bCs/>
                <w:color w:val="000000"/>
                <w:sz w:val="16"/>
                <w:szCs w:val="16"/>
                <w:lang w:eastAsia="es-MX"/>
              </w:rPr>
              <w:t>Omega Experimental, A.C., concesionaria de XHOEX-FM,</w:t>
            </w:r>
            <w:r w:rsidRPr="005C1D4E">
              <w:rPr>
                <w:rFonts w:ascii="Arial" w:hAnsi="Arial" w:cs="Arial"/>
                <w:color w:val="000000"/>
                <w:sz w:val="16"/>
                <w:szCs w:val="16"/>
                <w:lang w:eastAsia="es-MX"/>
              </w:rPr>
              <w:t xml:space="preserve"> una multa de 15 (quince) UMAS, equivalentes a la cantidad de $1,209.00 (mil, doscientos nueve pesos 00/100 M.N) por el incumplimiento de transmitir la pauta ordenada por el INE.</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TERCERO:</w:t>
            </w:r>
            <w:r w:rsidRPr="005C1D4E">
              <w:rPr>
                <w:rFonts w:ascii="Arial" w:hAnsi="Arial" w:cs="Arial"/>
                <w:color w:val="000000"/>
                <w:sz w:val="16"/>
                <w:szCs w:val="16"/>
                <w:lang w:eastAsia="es-MX"/>
              </w:rPr>
              <w:t xml:space="preserve"> Se vincula a la Dirección de Prerrogativas y Partidos Políticos del Instituto Nacional Electoral, en los términos precisados en la presente ejecutoria.</w:t>
            </w:r>
            <w:r w:rsidRPr="005C1D4E">
              <w:rPr>
                <w:rFonts w:ascii="Arial" w:hAnsi="Arial" w:cs="Arial"/>
                <w:color w:val="000000"/>
                <w:sz w:val="16"/>
                <w:szCs w:val="16"/>
                <w:lang w:eastAsia="es-MX"/>
              </w:rPr>
              <w:br/>
              <w:t>(...)"</w:t>
            </w:r>
          </w:p>
        </w:tc>
      </w:tr>
      <w:tr w:rsidR="005C1D4E" w:rsidRPr="005C1D4E" w:rsidTr="00AD204E">
        <w:trPr>
          <w:trHeight w:val="4185"/>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sz w:val="16"/>
                <w:szCs w:val="16"/>
                <w:lang w:eastAsia="es-MX"/>
              </w:rPr>
            </w:pPr>
            <w:r w:rsidRPr="005C1D4E">
              <w:rPr>
                <w:rFonts w:ascii="Arial" w:hAnsi="Arial" w:cs="Arial"/>
                <w:sz w:val="16"/>
                <w:szCs w:val="16"/>
                <w:lang w:eastAsia="es-MX"/>
              </w:rPr>
              <w:t>INE/DEPPP/DE/DATE/3594/2018</w:t>
            </w:r>
            <w:r w:rsidRPr="005C1D4E">
              <w:rPr>
                <w:rFonts w:ascii="Arial" w:hAnsi="Arial" w:cs="Arial"/>
                <w:sz w:val="16"/>
                <w:szCs w:val="16"/>
                <w:lang w:eastAsia="es-MX"/>
              </w:rPr>
              <w:br/>
            </w:r>
            <w:r w:rsidRPr="005C1D4E">
              <w:rPr>
                <w:rFonts w:ascii="Arial" w:hAnsi="Arial" w:cs="Arial"/>
                <w:b/>
                <w:bCs/>
                <w:sz w:val="16"/>
                <w:szCs w:val="16"/>
                <w:lang w:eastAsia="es-MX"/>
              </w:rPr>
              <w:t>Notificado en la SE el 27 de Abril del 2018</w:t>
            </w:r>
          </w:p>
        </w:tc>
        <w:tc>
          <w:tcPr>
            <w:tcW w:w="1276"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sz w:val="16"/>
                <w:szCs w:val="16"/>
                <w:lang w:eastAsia="es-MX"/>
              </w:rPr>
            </w:pPr>
            <w:r w:rsidRPr="005C1D4E">
              <w:rPr>
                <w:rFonts w:ascii="Arial" w:hAnsi="Arial" w:cs="Arial"/>
                <w:sz w:val="16"/>
                <w:szCs w:val="16"/>
                <w:lang w:eastAsia="es-MX"/>
              </w:rPr>
              <w:t>XEDKR-AM, S.A. de C.V.</w:t>
            </w:r>
            <w:r w:rsidRPr="005C1D4E">
              <w:rPr>
                <w:rFonts w:ascii="Arial" w:hAnsi="Arial" w:cs="Arial"/>
                <w:sz w:val="16"/>
                <w:szCs w:val="16"/>
                <w:lang w:eastAsia="es-MX"/>
              </w:rPr>
              <w:br/>
              <w:t>(XEDKR-AM)</w:t>
            </w:r>
          </w:p>
        </w:tc>
        <w:tc>
          <w:tcPr>
            <w:tcW w:w="992"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sz w:val="16"/>
                <w:szCs w:val="16"/>
                <w:lang w:eastAsia="es-MX"/>
              </w:rPr>
            </w:pPr>
            <w:r w:rsidRPr="005C1D4E">
              <w:rPr>
                <w:rFonts w:ascii="Arial" w:hAnsi="Arial" w:cs="Arial"/>
                <w:sz w:val="16"/>
                <w:szCs w:val="16"/>
                <w:lang w:eastAsia="es-MX"/>
              </w:rPr>
              <w:t>Jalisco</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sz w:val="16"/>
                <w:szCs w:val="16"/>
                <w:lang w:eastAsia="es-MX"/>
              </w:rPr>
            </w:pPr>
            <w:r w:rsidRPr="005C1D4E">
              <w:rPr>
                <w:rFonts w:ascii="Arial" w:hAnsi="Arial" w:cs="Arial"/>
                <w:sz w:val="16"/>
                <w:szCs w:val="16"/>
                <w:lang w:eastAsia="es-MX"/>
              </w:rPr>
              <w:t>UT/SCG/PE/CG/188/PEF/245/2018</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sz w:val="16"/>
                <w:szCs w:val="16"/>
                <w:lang w:eastAsia="es-MX"/>
              </w:rPr>
            </w:pPr>
            <w:r w:rsidRPr="005C1D4E">
              <w:rPr>
                <w:rFonts w:ascii="Arial" w:hAnsi="Arial" w:cs="Arial"/>
                <w:sz w:val="16"/>
                <w:szCs w:val="16"/>
                <w:lang w:eastAsia="es-MX"/>
              </w:rPr>
              <w:t>SRE-PSC-128/2018</w:t>
            </w:r>
            <w:r w:rsidRPr="005C1D4E">
              <w:rPr>
                <w:rFonts w:ascii="Arial" w:hAnsi="Arial" w:cs="Arial"/>
                <w:sz w:val="16"/>
                <w:szCs w:val="16"/>
                <w:lang w:eastAsia="es-MX"/>
              </w:rPr>
              <w:br/>
              <w:t>(7/JUN/2018)</w:t>
            </w:r>
          </w:p>
        </w:tc>
        <w:tc>
          <w:tcPr>
            <w:tcW w:w="2835" w:type="dxa"/>
            <w:tcBorders>
              <w:top w:val="nil"/>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sz w:val="16"/>
                <w:szCs w:val="16"/>
                <w:lang w:eastAsia="es-MX"/>
              </w:rPr>
            </w:pPr>
            <w:r w:rsidRPr="005C1D4E">
              <w:rPr>
                <w:rFonts w:ascii="Arial" w:hAnsi="Arial" w:cs="Arial"/>
                <w:sz w:val="16"/>
                <w:szCs w:val="16"/>
                <w:lang w:eastAsia="es-MX"/>
              </w:rPr>
              <w:t xml:space="preserve">"56. (...) la omisión por parte de la concesionaria de radio XEDKR-AM, S.A. de C.V. respecto a su obligación de transmitir la pauta ordenada por el INE, encuentra una causa justificada, derivada del daño que produjo el incendio a </w:t>
            </w:r>
            <w:r w:rsidRPr="005C1D4E">
              <w:rPr>
                <w:rFonts w:ascii="Arial" w:hAnsi="Arial" w:cs="Arial"/>
                <w:i/>
                <w:iCs/>
                <w:sz w:val="16"/>
                <w:szCs w:val="16"/>
                <w:lang w:eastAsia="es-MX"/>
              </w:rPr>
              <w:t>sus instalaciones, así como a sus equipos, sistemas de audio y transmisión de enlace mínimo,</w:t>
            </w:r>
            <w:r w:rsidRPr="005C1D4E">
              <w:rPr>
                <w:rFonts w:ascii="Arial" w:hAnsi="Arial" w:cs="Arial"/>
                <w:sz w:val="16"/>
                <w:szCs w:val="16"/>
                <w:lang w:eastAsia="es-MX"/>
              </w:rPr>
              <w:t xml:space="preserve"> actualiza el supuesto de caso </w:t>
            </w:r>
            <w:r w:rsidR="006E65CF" w:rsidRPr="005C1D4E">
              <w:rPr>
                <w:rFonts w:ascii="Arial" w:hAnsi="Arial" w:cs="Arial"/>
                <w:sz w:val="16"/>
                <w:szCs w:val="16"/>
                <w:lang w:eastAsia="es-MX"/>
              </w:rPr>
              <w:t>fortuito</w:t>
            </w:r>
            <w:r w:rsidRPr="005C1D4E">
              <w:rPr>
                <w:rFonts w:ascii="Arial" w:hAnsi="Arial" w:cs="Arial"/>
                <w:sz w:val="16"/>
                <w:szCs w:val="16"/>
                <w:lang w:eastAsia="es-MX"/>
              </w:rPr>
              <w:t xml:space="preserve"> o fuerza mayor, lo cual, en el caso particular, la libera o exime temporalmente del cumplimiento de su obligación constitucional, de acuerdo con el principio general de derecho que establece que nadie está obligado a lo imposible.</w:t>
            </w:r>
            <w:r w:rsidRPr="005C1D4E">
              <w:rPr>
                <w:rFonts w:ascii="Arial" w:hAnsi="Arial" w:cs="Arial"/>
                <w:sz w:val="16"/>
                <w:szCs w:val="16"/>
                <w:lang w:eastAsia="es-MX"/>
              </w:rPr>
              <w:br/>
            </w:r>
            <w:r w:rsidRPr="005C1D4E">
              <w:rPr>
                <w:rFonts w:ascii="Arial" w:hAnsi="Arial" w:cs="Arial"/>
                <w:sz w:val="16"/>
                <w:szCs w:val="16"/>
                <w:lang w:eastAsia="es-MX"/>
              </w:rPr>
              <w:br/>
              <w:t>57. En atención a lo expuesto, esta Sala Especializada, determina la inexistencia de la infracción atribuible a la concesionaria de radio XEDKR-AM, S.A. de C.V.</w:t>
            </w:r>
            <w:r w:rsidRPr="005C1D4E">
              <w:rPr>
                <w:rFonts w:ascii="Arial" w:hAnsi="Arial" w:cs="Arial"/>
                <w:sz w:val="16"/>
                <w:szCs w:val="16"/>
                <w:lang w:eastAsia="es-MX"/>
              </w:rPr>
              <w:br/>
            </w:r>
            <w:r w:rsidRPr="005C1D4E">
              <w:rPr>
                <w:rFonts w:ascii="Arial" w:hAnsi="Arial" w:cs="Arial"/>
                <w:sz w:val="16"/>
                <w:szCs w:val="16"/>
                <w:lang w:eastAsia="es-MX"/>
              </w:rPr>
              <w:lastRenderedPageBreak/>
              <w:br/>
              <w:t>58. No obstante se vincula a dicha persona moral, para que en el término de tres días naturales, contados a partir del día siguiente al que le sea notificada la presente resolución, informe a la Dirección de Prerrogativas del INE, las medidas tendentes a dar cumplimiento a la obligación de transmitir y reprogramar la pauta ordenada por el INE, en el entendido que no se le puede dejar exenta de manera permanente de dicha obligación contenida en un mandato constitucional.</w:t>
            </w:r>
            <w:r w:rsidRPr="005C1D4E">
              <w:rPr>
                <w:rFonts w:ascii="Arial" w:hAnsi="Arial" w:cs="Arial"/>
                <w:sz w:val="16"/>
                <w:szCs w:val="16"/>
                <w:lang w:eastAsia="es-MX"/>
              </w:rPr>
              <w:br/>
            </w:r>
            <w:r w:rsidRPr="005C1D4E">
              <w:rPr>
                <w:rFonts w:ascii="Arial" w:hAnsi="Arial" w:cs="Arial"/>
                <w:sz w:val="16"/>
                <w:szCs w:val="16"/>
                <w:lang w:eastAsia="es-MX"/>
              </w:rPr>
              <w:br/>
              <w:t>59. Por otra parte, se vincula a la Dirección de Prerrogativas del INE, para que dé seguimiento a la reprogramación de la pauta omitida por parte de dicha concesionaria de radio."</w:t>
            </w:r>
          </w:p>
        </w:tc>
        <w:tc>
          <w:tcPr>
            <w:tcW w:w="2693" w:type="dxa"/>
            <w:tcBorders>
              <w:top w:val="nil"/>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b/>
                <w:bCs/>
                <w:sz w:val="16"/>
                <w:szCs w:val="16"/>
                <w:lang w:eastAsia="es-MX"/>
              </w:rPr>
            </w:pPr>
            <w:r w:rsidRPr="005C1D4E">
              <w:rPr>
                <w:rFonts w:ascii="Arial" w:hAnsi="Arial" w:cs="Arial"/>
                <w:b/>
                <w:bCs/>
                <w:sz w:val="16"/>
                <w:szCs w:val="16"/>
                <w:lang w:eastAsia="es-MX"/>
              </w:rPr>
              <w:lastRenderedPageBreak/>
              <w:t xml:space="preserve">"PRIMERO. </w:t>
            </w:r>
            <w:r w:rsidRPr="005C1D4E">
              <w:rPr>
                <w:rFonts w:ascii="Arial" w:hAnsi="Arial" w:cs="Arial"/>
                <w:sz w:val="16"/>
                <w:szCs w:val="16"/>
                <w:lang w:eastAsia="es-MX"/>
              </w:rPr>
              <w:t>Es inexistente la inobservancia a la normativa electoral atribuida a XEDKR-AM, S.A. de C.V., concesionaria de la emisora XEDKR-AM.</w:t>
            </w:r>
            <w:r w:rsidRPr="005C1D4E">
              <w:rPr>
                <w:rFonts w:ascii="Arial" w:hAnsi="Arial" w:cs="Arial"/>
                <w:b/>
                <w:bCs/>
                <w:sz w:val="16"/>
                <w:szCs w:val="16"/>
                <w:lang w:eastAsia="es-MX"/>
              </w:rPr>
              <w:br/>
            </w:r>
            <w:r w:rsidRPr="005C1D4E">
              <w:rPr>
                <w:rFonts w:ascii="Arial" w:hAnsi="Arial" w:cs="Arial"/>
                <w:b/>
                <w:bCs/>
                <w:sz w:val="16"/>
                <w:szCs w:val="16"/>
                <w:lang w:eastAsia="es-MX"/>
              </w:rPr>
              <w:br/>
              <w:t xml:space="preserve">SEGUNDO. </w:t>
            </w:r>
            <w:r w:rsidRPr="005C1D4E">
              <w:rPr>
                <w:rFonts w:ascii="Arial" w:hAnsi="Arial" w:cs="Arial"/>
                <w:sz w:val="16"/>
                <w:szCs w:val="16"/>
                <w:lang w:eastAsia="es-MX"/>
              </w:rPr>
              <w:t>Se vincula a XEDKR-AM, S.A. de C.V., concesionaria de la emisora XEDKR-AM, así como a la Dirección Ejecutiva de Prerrogativas y Partidos Políticos del Instituto Nacional Electoral, en los términos precisados en la presente sentencia."</w:t>
            </w:r>
          </w:p>
        </w:tc>
      </w:tr>
      <w:tr w:rsidR="005C1D4E" w:rsidRPr="005C1D4E" w:rsidTr="00AD204E">
        <w:trPr>
          <w:trHeight w:val="2997"/>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lastRenderedPageBreak/>
              <w:t>INE/DEPPP/DE/DATE/0615/2019</w:t>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Notificado en la SE</w:t>
            </w:r>
            <w:r w:rsidRPr="005C1D4E">
              <w:rPr>
                <w:rFonts w:ascii="Arial" w:hAnsi="Arial" w:cs="Arial"/>
                <w:b/>
                <w:bCs/>
                <w:sz w:val="16"/>
                <w:szCs w:val="16"/>
                <w:lang w:eastAsia="es-MX"/>
              </w:rPr>
              <w:t xml:space="preserve"> el 18</w:t>
            </w:r>
            <w:r w:rsidRPr="005C1D4E">
              <w:rPr>
                <w:rFonts w:ascii="Arial" w:hAnsi="Arial" w:cs="Arial"/>
                <w:b/>
                <w:bCs/>
                <w:color w:val="000000"/>
                <w:sz w:val="16"/>
                <w:szCs w:val="16"/>
                <w:lang w:eastAsia="es-MX"/>
              </w:rPr>
              <w:t xml:space="preserve"> de Febrero del 2019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 xml:space="preserve">Julián Orozco González </w:t>
            </w:r>
            <w:r w:rsidRPr="005C1D4E">
              <w:rPr>
                <w:rFonts w:ascii="Arial" w:hAnsi="Arial" w:cs="Arial"/>
                <w:color w:val="000000"/>
                <w:sz w:val="16"/>
                <w:szCs w:val="16"/>
                <w:lang w:eastAsia="es-MX"/>
              </w:rPr>
              <w:br/>
              <w:t>(XHRGO-FM)</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Jalisco</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UT/SCG/PE/CG/21/2019</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5C1D4E">
            <w:pPr>
              <w:jc w:val="center"/>
              <w:rPr>
                <w:rFonts w:ascii="Arial" w:hAnsi="Arial" w:cs="Arial"/>
                <w:color w:val="000000"/>
                <w:sz w:val="16"/>
                <w:szCs w:val="16"/>
                <w:lang w:eastAsia="es-MX"/>
              </w:rPr>
            </w:pPr>
            <w:r w:rsidRPr="005C1D4E">
              <w:rPr>
                <w:rFonts w:ascii="Arial" w:hAnsi="Arial" w:cs="Arial"/>
                <w:color w:val="000000"/>
                <w:sz w:val="16"/>
                <w:szCs w:val="16"/>
                <w:lang w:eastAsia="es-MX"/>
              </w:rPr>
              <w:t>SRE-PSC-10/2019</w:t>
            </w:r>
            <w:r w:rsidRPr="005C1D4E">
              <w:rPr>
                <w:rFonts w:ascii="Arial" w:hAnsi="Arial" w:cs="Arial"/>
                <w:color w:val="000000"/>
                <w:sz w:val="16"/>
                <w:szCs w:val="16"/>
                <w:lang w:eastAsia="es-MX"/>
              </w:rPr>
              <w:br/>
              <w:t>(12/MAR/2019)</w:t>
            </w:r>
          </w:p>
        </w:tc>
        <w:tc>
          <w:tcPr>
            <w:tcW w:w="2835"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445E74">
            <w:pPr>
              <w:jc w:val="both"/>
              <w:rPr>
                <w:rFonts w:ascii="Arial" w:hAnsi="Arial" w:cs="Arial"/>
                <w:color w:val="000000"/>
                <w:sz w:val="16"/>
                <w:szCs w:val="16"/>
                <w:lang w:eastAsia="es-MX"/>
              </w:rPr>
            </w:pPr>
            <w:r w:rsidRPr="005C1D4E">
              <w:rPr>
                <w:rFonts w:ascii="Arial" w:hAnsi="Arial" w:cs="Arial"/>
                <w:b/>
                <w:bCs/>
                <w:color w:val="000000"/>
                <w:sz w:val="16"/>
                <w:szCs w:val="16"/>
                <w:lang w:eastAsia="es-MX"/>
              </w:rPr>
              <w:t>"Calificación de la falta</w:t>
            </w:r>
            <w:r w:rsidRPr="005C1D4E">
              <w:rPr>
                <w:rFonts w:ascii="Arial" w:hAnsi="Arial" w:cs="Arial"/>
                <w:color w:val="000000"/>
                <w:sz w:val="16"/>
                <w:szCs w:val="16"/>
                <w:lang w:eastAsia="es-MX"/>
              </w:rPr>
              <w:br/>
              <w:t>84. (...) se considera procedente calificar la falta denunciada como</w:t>
            </w:r>
            <w:r w:rsidRPr="005C1D4E">
              <w:rPr>
                <w:rFonts w:ascii="Arial" w:hAnsi="Arial" w:cs="Arial"/>
                <w:b/>
                <w:bCs/>
                <w:color w:val="000000"/>
                <w:sz w:val="16"/>
                <w:szCs w:val="16"/>
                <w:lang w:eastAsia="es-MX"/>
              </w:rPr>
              <w:t xml:space="preserve"> grave ordinaria</w:t>
            </w:r>
            <w:r w:rsidRPr="005C1D4E">
              <w:rPr>
                <w:rFonts w:ascii="Arial" w:hAnsi="Arial" w:cs="Arial"/>
                <w:color w:val="000000"/>
                <w:sz w:val="16"/>
                <w:szCs w:val="16"/>
                <w:lang w:eastAsia="es-MX"/>
              </w:rPr>
              <w:t>, tomando en cuenta que se trata de la vulneración a una obligación de rango constitucional.</w:t>
            </w:r>
            <w:r w:rsidRPr="005C1D4E">
              <w:rPr>
                <w:rFonts w:ascii="Arial" w:hAnsi="Arial" w:cs="Arial"/>
                <w:color w:val="000000"/>
                <w:sz w:val="16"/>
                <w:szCs w:val="16"/>
                <w:lang w:eastAsia="es-MX"/>
              </w:rPr>
              <w:br/>
              <w:t>85. Al respecto, resultan relevantes las siguientes consideraciones:</w:t>
            </w:r>
            <w:r w:rsidRPr="005C1D4E">
              <w:rPr>
                <w:rFonts w:ascii="Arial" w:hAnsi="Arial" w:cs="Arial"/>
                <w:color w:val="000000"/>
                <w:sz w:val="16"/>
                <w:szCs w:val="16"/>
                <w:lang w:eastAsia="es-MX"/>
              </w:rPr>
              <w:br/>
              <w:t>- Se vulneró el modelo de comunicación política previsto en la Constitución Federal</w:t>
            </w:r>
            <w:r w:rsidRPr="005C1D4E">
              <w:rPr>
                <w:rFonts w:ascii="Arial" w:hAnsi="Arial" w:cs="Arial"/>
                <w:color w:val="000000"/>
                <w:sz w:val="16"/>
                <w:szCs w:val="16"/>
                <w:lang w:eastAsia="es-MX"/>
              </w:rPr>
              <w:br/>
              <w:t>- El incumplimiento se detectó del uno de octubre al treinta y uno de diciembre de dos mil dieciocho, correspondiente al segundo semestre del periodo ordinario para el estado de Jalisco.</w:t>
            </w:r>
            <w:r w:rsidRPr="005C1D4E">
              <w:rPr>
                <w:rFonts w:ascii="Arial" w:hAnsi="Arial" w:cs="Arial"/>
                <w:color w:val="000000"/>
                <w:sz w:val="16"/>
                <w:szCs w:val="16"/>
                <w:lang w:eastAsia="es-MX"/>
              </w:rPr>
              <w:br/>
              <w:t xml:space="preserve">- Se omitió la difusión de un total de </w:t>
            </w:r>
            <w:r w:rsidRPr="005C1D4E">
              <w:rPr>
                <w:rFonts w:ascii="Arial" w:hAnsi="Arial" w:cs="Arial"/>
                <w:b/>
                <w:bCs/>
                <w:color w:val="000000"/>
                <w:sz w:val="16"/>
                <w:szCs w:val="16"/>
                <w:lang w:eastAsia="es-MX"/>
              </w:rPr>
              <w:t xml:space="preserve">258 (doscientos cincuenta y ocho) </w:t>
            </w:r>
            <w:r w:rsidRPr="005C1D4E">
              <w:rPr>
                <w:rFonts w:ascii="Arial" w:hAnsi="Arial" w:cs="Arial"/>
                <w:color w:val="000000"/>
                <w:sz w:val="16"/>
                <w:szCs w:val="16"/>
                <w:lang w:eastAsia="es-MX"/>
              </w:rPr>
              <w:t>promocionales relativos a partidos y autoridades electorales.</w:t>
            </w:r>
            <w:r w:rsidRPr="005C1D4E">
              <w:rPr>
                <w:rFonts w:ascii="Arial" w:hAnsi="Arial" w:cs="Arial"/>
                <w:color w:val="000000"/>
                <w:sz w:val="16"/>
                <w:szCs w:val="16"/>
                <w:lang w:eastAsia="es-MX"/>
              </w:rPr>
              <w:br/>
              <w:t>- La conducta fue intencional</w:t>
            </w:r>
            <w:r w:rsidRPr="005C1D4E">
              <w:rPr>
                <w:rFonts w:ascii="Arial" w:hAnsi="Arial" w:cs="Arial"/>
                <w:color w:val="000000"/>
                <w:sz w:val="16"/>
                <w:szCs w:val="16"/>
                <w:lang w:eastAsia="es-MX"/>
              </w:rPr>
              <w:br/>
              <w:t>- Se afectó el derecho a la información por parte de la ciudadanía."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t xml:space="preserve">"114. Con base en el precepto citado, Julián Orozco González, concesionario de la emisora XHRGO-FM </w:t>
            </w:r>
            <w:r w:rsidRPr="005C1D4E">
              <w:rPr>
                <w:rFonts w:ascii="Arial" w:hAnsi="Arial" w:cs="Arial"/>
                <w:b/>
                <w:bCs/>
                <w:color w:val="000000"/>
                <w:sz w:val="16"/>
                <w:szCs w:val="16"/>
                <w:lang w:eastAsia="es-MX"/>
              </w:rPr>
              <w:t xml:space="preserve">deberá reponer los promocionales omitidos, por ello, se vincula a la Dirección Ejecutiva de Prerrogativas y Partidos Políticos, para que lleve a cabo, atendiendo a la viabilidad técnica, la reposición de los tiempos y promocionales en términos de lo previsto en el Reglamento de Radio </w:t>
            </w:r>
            <w:r w:rsidRPr="005C1D4E">
              <w:rPr>
                <w:rFonts w:ascii="Arial" w:hAnsi="Arial" w:cs="Arial"/>
                <w:b/>
                <w:bCs/>
                <w:color w:val="000000"/>
                <w:sz w:val="16"/>
                <w:szCs w:val="16"/>
                <w:lang w:eastAsia="es-MX"/>
              </w:rPr>
              <w:lastRenderedPageBreak/>
              <w:t>y Televisión en Materia Electoral emitido por el INE."</w:t>
            </w:r>
            <w:r w:rsidRPr="005C1D4E">
              <w:rPr>
                <w:rFonts w:ascii="Arial" w:hAnsi="Arial" w:cs="Arial"/>
                <w:b/>
                <w:bCs/>
                <w:color w:val="000000"/>
                <w:sz w:val="16"/>
                <w:szCs w:val="16"/>
                <w:lang w:eastAsia="es-MX"/>
              </w:rPr>
              <w:br/>
            </w:r>
            <w:r w:rsidRPr="005C1D4E">
              <w:rPr>
                <w:rFonts w:ascii="Arial" w:hAnsi="Arial" w:cs="Arial"/>
                <w:b/>
                <w:bCs/>
                <w:color w:val="000000"/>
                <w:sz w:val="16"/>
                <w:szCs w:val="16"/>
                <w:lang w:eastAsia="es-MX"/>
              </w:rPr>
              <w:br/>
            </w:r>
            <w:r w:rsidRPr="005C1D4E">
              <w:rPr>
                <w:rFonts w:ascii="Arial" w:hAnsi="Arial" w:cs="Arial"/>
                <w:color w:val="000000"/>
                <w:sz w:val="16"/>
                <w:szCs w:val="16"/>
                <w:lang w:eastAsia="es-MX"/>
              </w:rPr>
              <w:t xml:space="preserve">"116. Por tanto, se </w:t>
            </w:r>
            <w:r w:rsidRPr="005C1D4E">
              <w:rPr>
                <w:rFonts w:ascii="Arial" w:hAnsi="Arial" w:cs="Arial"/>
                <w:b/>
                <w:bCs/>
                <w:color w:val="000000"/>
                <w:sz w:val="16"/>
                <w:szCs w:val="16"/>
                <w:lang w:eastAsia="es-MX"/>
              </w:rPr>
              <w:t>solicita a la citada Dirección que informe a este órgano jurisdiccional, en el término de cinco días hábiles,</w:t>
            </w:r>
            <w:r w:rsidRPr="005C1D4E">
              <w:rPr>
                <w:rFonts w:ascii="Arial" w:hAnsi="Arial" w:cs="Arial"/>
                <w:color w:val="000000"/>
                <w:sz w:val="16"/>
                <w:szCs w:val="16"/>
                <w:lang w:eastAsia="es-MX"/>
              </w:rPr>
              <w:t xml:space="preserve"> contados a partir de que se lleve a cabo el debido cumplimiento de la reposición de los tiempos y promocionales omitidos por parte de Julián Orozco González, concesionario de la emisora XHRGO-FM, incluyendo los actos tendentes a su cumplimiento e incluso ante un eventual incumplimiento."</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5C1D4E" w:rsidRPr="005C1D4E" w:rsidRDefault="005C1D4E" w:rsidP="005C1D4E">
            <w:pPr>
              <w:jc w:val="both"/>
              <w:rPr>
                <w:rFonts w:ascii="Arial" w:hAnsi="Arial" w:cs="Arial"/>
                <w:b/>
                <w:bCs/>
                <w:color w:val="000000"/>
                <w:sz w:val="16"/>
                <w:szCs w:val="16"/>
                <w:lang w:eastAsia="es-MX"/>
              </w:rPr>
            </w:pPr>
            <w:r w:rsidRPr="005C1D4E">
              <w:rPr>
                <w:rFonts w:ascii="Arial" w:hAnsi="Arial" w:cs="Arial"/>
                <w:b/>
                <w:bCs/>
                <w:color w:val="000000"/>
                <w:sz w:val="16"/>
                <w:szCs w:val="16"/>
                <w:lang w:eastAsia="es-MX"/>
              </w:rPr>
              <w:lastRenderedPageBreak/>
              <w:t xml:space="preserve">"PRIMERO. </w:t>
            </w:r>
            <w:r w:rsidRPr="005C1D4E">
              <w:rPr>
                <w:rFonts w:ascii="Arial" w:hAnsi="Arial" w:cs="Arial"/>
                <w:color w:val="000000"/>
                <w:sz w:val="16"/>
                <w:szCs w:val="16"/>
                <w:lang w:eastAsia="es-MX"/>
              </w:rPr>
              <w:t xml:space="preserve">Es </w:t>
            </w:r>
            <w:r w:rsidRPr="005C1D4E">
              <w:rPr>
                <w:rFonts w:ascii="Arial" w:hAnsi="Arial" w:cs="Arial"/>
                <w:b/>
                <w:bCs/>
                <w:color w:val="000000"/>
                <w:sz w:val="16"/>
                <w:szCs w:val="16"/>
                <w:lang w:eastAsia="es-MX"/>
              </w:rPr>
              <w:t xml:space="preserve">existente </w:t>
            </w:r>
            <w:r w:rsidRPr="005C1D4E">
              <w:rPr>
                <w:rFonts w:ascii="Arial" w:hAnsi="Arial" w:cs="Arial"/>
                <w:color w:val="000000"/>
                <w:sz w:val="16"/>
                <w:szCs w:val="16"/>
                <w:lang w:eastAsia="es-MX"/>
              </w:rPr>
              <w:t>la omisión de transmitir la pauta ordenada por el Instituto Nacional Electoral, por parte de Julián Orozco González, concesionario de la emisora XHRGO-FM, en los términos precisados en la sentencia.</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SEGUNDO.</w:t>
            </w:r>
            <w:r w:rsidRPr="005C1D4E">
              <w:rPr>
                <w:rFonts w:ascii="Arial" w:hAnsi="Arial" w:cs="Arial"/>
                <w:color w:val="000000"/>
                <w:sz w:val="16"/>
                <w:szCs w:val="16"/>
                <w:lang w:eastAsia="es-MX"/>
              </w:rPr>
              <w:t xml:space="preserve"> Se impone a </w:t>
            </w:r>
            <w:r w:rsidRPr="005C1D4E">
              <w:rPr>
                <w:rFonts w:ascii="Arial" w:hAnsi="Arial" w:cs="Arial"/>
                <w:b/>
                <w:bCs/>
                <w:color w:val="000000"/>
                <w:sz w:val="16"/>
                <w:szCs w:val="16"/>
                <w:lang w:eastAsia="es-MX"/>
              </w:rPr>
              <w:t>Julián Orozco González, concesionario de la emisora XHRGO-FM</w:t>
            </w:r>
            <w:r w:rsidRPr="005C1D4E">
              <w:rPr>
                <w:rFonts w:ascii="Arial" w:hAnsi="Arial" w:cs="Arial"/>
                <w:color w:val="000000"/>
                <w:sz w:val="16"/>
                <w:szCs w:val="16"/>
                <w:lang w:eastAsia="es-MX"/>
              </w:rPr>
              <w:t xml:space="preserve">, una sanción consistente en multa de </w:t>
            </w:r>
            <w:r w:rsidRPr="005C1D4E">
              <w:rPr>
                <w:rFonts w:ascii="Arial" w:hAnsi="Arial" w:cs="Arial"/>
                <w:b/>
                <w:bCs/>
                <w:color w:val="000000"/>
                <w:sz w:val="16"/>
                <w:szCs w:val="16"/>
                <w:lang w:eastAsia="es-MX"/>
              </w:rPr>
              <w:t>300 (Trescientas) Unidades de Medida y Actualización,</w:t>
            </w:r>
            <w:r w:rsidRPr="005C1D4E">
              <w:rPr>
                <w:rFonts w:ascii="Arial" w:hAnsi="Arial" w:cs="Arial"/>
                <w:color w:val="000000"/>
                <w:sz w:val="16"/>
                <w:szCs w:val="16"/>
                <w:lang w:eastAsia="es-MX"/>
              </w:rPr>
              <w:t xml:space="preserve"> equivalentes a </w:t>
            </w:r>
            <w:r w:rsidRPr="005C1D4E">
              <w:rPr>
                <w:rFonts w:ascii="Arial" w:hAnsi="Arial" w:cs="Arial"/>
                <w:b/>
                <w:bCs/>
                <w:color w:val="000000"/>
                <w:sz w:val="16"/>
                <w:szCs w:val="16"/>
                <w:lang w:eastAsia="es-MX"/>
              </w:rPr>
              <w:t xml:space="preserve">$24,180.00 (Veinticuatro mil ciento ochenta pesos 00/100 M.N.) </w:t>
            </w:r>
            <w:r w:rsidRPr="005C1D4E">
              <w:rPr>
                <w:rFonts w:ascii="Arial" w:hAnsi="Arial" w:cs="Arial"/>
                <w:color w:val="000000"/>
                <w:sz w:val="16"/>
                <w:szCs w:val="16"/>
                <w:lang w:eastAsia="es-MX"/>
              </w:rPr>
              <w:t>que deberá pagar en los términos precisados en el capítulo respectivo.</w:t>
            </w:r>
            <w:r w:rsidRPr="005C1D4E">
              <w:rPr>
                <w:rFonts w:ascii="Arial" w:hAnsi="Arial" w:cs="Arial"/>
                <w:color w:val="000000"/>
                <w:sz w:val="16"/>
                <w:szCs w:val="16"/>
                <w:lang w:eastAsia="es-MX"/>
              </w:rPr>
              <w:br/>
            </w:r>
            <w:r w:rsidRPr="005C1D4E">
              <w:rPr>
                <w:rFonts w:ascii="Arial" w:hAnsi="Arial" w:cs="Arial"/>
                <w:color w:val="000000"/>
                <w:sz w:val="16"/>
                <w:szCs w:val="16"/>
                <w:lang w:eastAsia="es-MX"/>
              </w:rPr>
              <w:br/>
            </w:r>
            <w:r w:rsidRPr="005C1D4E">
              <w:rPr>
                <w:rFonts w:ascii="Arial" w:hAnsi="Arial" w:cs="Arial"/>
                <w:b/>
                <w:bCs/>
                <w:color w:val="000000"/>
                <w:sz w:val="16"/>
                <w:szCs w:val="16"/>
                <w:lang w:eastAsia="es-MX"/>
              </w:rPr>
              <w:t xml:space="preserve">TERCERO. </w:t>
            </w:r>
            <w:r w:rsidRPr="005C1D4E">
              <w:rPr>
                <w:rFonts w:ascii="Arial" w:hAnsi="Arial" w:cs="Arial"/>
                <w:color w:val="000000"/>
                <w:sz w:val="16"/>
                <w:szCs w:val="16"/>
                <w:lang w:eastAsia="es-MX"/>
              </w:rPr>
              <w:t>Se vincula a la Dirección Ejecutiva de Prerrogativas y Partidos Políticos del Instituto Nacional Electoral, en los términos precisados en la presente ejecutoria."</w:t>
            </w:r>
          </w:p>
        </w:tc>
      </w:tr>
      <w:tr w:rsidR="00D06689" w:rsidRPr="005C1D4E" w:rsidTr="00AD204E">
        <w:trPr>
          <w:trHeight w:val="495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rsidR="00D06689" w:rsidRPr="005C1D4E" w:rsidRDefault="00D06689" w:rsidP="005C1D4E">
            <w:pPr>
              <w:jc w:val="center"/>
              <w:rPr>
                <w:rFonts w:ascii="Arial" w:hAnsi="Arial" w:cs="Arial"/>
                <w:color w:val="000000"/>
                <w:sz w:val="16"/>
                <w:szCs w:val="16"/>
                <w:lang w:eastAsia="es-MX"/>
              </w:rPr>
            </w:pPr>
            <w:r>
              <w:rPr>
                <w:rFonts w:ascii="Arial" w:hAnsi="Arial" w:cs="Arial"/>
                <w:color w:val="000000"/>
                <w:sz w:val="16"/>
                <w:szCs w:val="16"/>
                <w:lang w:eastAsia="es-MX"/>
              </w:rPr>
              <w:lastRenderedPageBreak/>
              <w:t>INE/DEPPP/DE/DATE/0616/2019</w:t>
            </w:r>
            <w:r w:rsidR="00445E74">
              <w:rPr>
                <w:rFonts w:ascii="Arial" w:hAnsi="Arial" w:cs="Arial"/>
                <w:color w:val="000000"/>
                <w:sz w:val="16"/>
                <w:szCs w:val="16"/>
                <w:lang w:eastAsia="es-MX"/>
              </w:rPr>
              <w:t xml:space="preserve"> </w:t>
            </w:r>
            <w:r w:rsidR="00445E74" w:rsidRPr="005C1D4E">
              <w:rPr>
                <w:rFonts w:ascii="Arial" w:hAnsi="Arial" w:cs="Arial"/>
                <w:b/>
                <w:bCs/>
                <w:color w:val="000000"/>
                <w:sz w:val="16"/>
                <w:szCs w:val="16"/>
                <w:lang w:eastAsia="es-MX"/>
              </w:rPr>
              <w:t>Notificado en la SE</w:t>
            </w:r>
            <w:r w:rsidR="00445E74" w:rsidRPr="005C1D4E">
              <w:rPr>
                <w:rFonts w:ascii="Arial" w:hAnsi="Arial" w:cs="Arial"/>
                <w:b/>
                <w:bCs/>
                <w:sz w:val="16"/>
                <w:szCs w:val="16"/>
                <w:lang w:eastAsia="es-MX"/>
              </w:rPr>
              <w:t xml:space="preserve"> el 18</w:t>
            </w:r>
            <w:r w:rsidR="00445E74" w:rsidRPr="005C1D4E">
              <w:rPr>
                <w:rFonts w:ascii="Arial" w:hAnsi="Arial" w:cs="Arial"/>
                <w:b/>
                <w:bCs/>
                <w:color w:val="000000"/>
                <w:sz w:val="16"/>
                <w:szCs w:val="16"/>
                <w:lang w:eastAsia="es-MX"/>
              </w:rPr>
              <w:t xml:space="preserve"> de Febrero del 2019</w:t>
            </w:r>
          </w:p>
        </w:tc>
        <w:tc>
          <w:tcPr>
            <w:tcW w:w="1276" w:type="dxa"/>
            <w:tcBorders>
              <w:top w:val="single" w:sz="4" w:space="0" w:color="auto"/>
              <w:left w:val="nil"/>
              <w:bottom w:val="single" w:sz="4" w:space="0" w:color="auto"/>
              <w:right w:val="single" w:sz="4" w:space="0" w:color="auto"/>
            </w:tcBorders>
            <w:shd w:val="clear" w:color="auto" w:fill="auto"/>
            <w:vAlign w:val="center"/>
          </w:tcPr>
          <w:p w:rsidR="00D06689" w:rsidRDefault="00D06689" w:rsidP="005C1D4E">
            <w:pPr>
              <w:jc w:val="center"/>
              <w:rPr>
                <w:rFonts w:ascii="Arial" w:hAnsi="Arial" w:cs="Arial"/>
                <w:color w:val="000000"/>
                <w:sz w:val="16"/>
                <w:szCs w:val="16"/>
                <w:lang w:eastAsia="es-MX"/>
              </w:rPr>
            </w:pPr>
            <w:r>
              <w:rPr>
                <w:rFonts w:ascii="Arial" w:hAnsi="Arial" w:cs="Arial"/>
                <w:color w:val="000000"/>
                <w:sz w:val="16"/>
                <w:szCs w:val="16"/>
                <w:lang w:eastAsia="es-MX"/>
              </w:rPr>
              <w:t>Comercial Libertas, S.A. DE C.V.</w:t>
            </w:r>
          </w:p>
          <w:p w:rsidR="00D06689" w:rsidRPr="005C1D4E" w:rsidRDefault="00D06689" w:rsidP="005C1D4E">
            <w:pPr>
              <w:jc w:val="center"/>
              <w:rPr>
                <w:rFonts w:ascii="Arial" w:hAnsi="Arial" w:cs="Arial"/>
                <w:color w:val="000000"/>
                <w:sz w:val="16"/>
                <w:szCs w:val="16"/>
                <w:lang w:eastAsia="es-MX"/>
              </w:rPr>
            </w:pPr>
            <w:r>
              <w:rPr>
                <w:rFonts w:ascii="Arial" w:hAnsi="Arial" w:cs="Arial"/>
                <w:color w:val="000000"/>
                <w:sz w:val="16"/>
                <w:szCs w:val="16"/>
                <w:lang w:eastAsia="es-MX"/>
              </w:rPr>
              <w:t>(XHRV-FM)</w:t>
            </w:r>
          </w:p>
        </w:tc>
        <w:tc>
          <w:tcPr>
            <w:tcW w:w="992" w:type="dxa"/>
            <w:tcBorders>
              <w:top w:val="single" w:sz="4" w:space="0" w:color="auto"/>
              <w:left w:val="nil"/>
              <w:bottom w:val="single" w:sz="4" w:space="0" w:color="auto"/>
              <w:right w:val="single" w:sz="4" w:space="0" w:color="auto"/>
            </w:tcBorders>
            <w:shd w:val="clear" w:color="auto" w:fill="auto"/>
            <w:vAlign w:val="center"/>
          </w:tcPr>
          <w:p w:rsidR="00D06689" w:rsidRPr="005C1D4E" w:rsidRDefault="00445E74" w:rsidP="005C1D4E">
            <w:pPr>
              <w:jc w:val="center"/>
              <w:rPr>
                <w:rFonts w:ascii="Arial" w:hAnsi="Arial" w:cs="Arial"/>
                <w:color w:val="000000"/>
                <w:sz w:val="16"/>
                <w:szCs w:val="16"/>
                <w:lang w:eastAsia="es-MX"/>
              </w:rPr>
            </w:pPr>
            <w:r>
              <w:rPr>
                <w:rFonts w:ascii="Arial" w:hAnsi="Arial" w:cs="Arial"/>
                <w:color w:val="000000"/>
                <w:sz w:val="16"/>
                <w:szCs w:val="16"/>
                <w:lang w:eastAsia="es-MX"/>
              </w:rPr>
              <w:t>Tamaulipas</w:t>
            </w:r>
          </w:p>
        </w:tc>
        <w:tc>
          <w:tcPr>
            <w:tcW w:w="1134" w:type="dxa"/>
            <w:tcBorders>
              <w:top w:val="single" w:sz="4" w:space="0" w:color="auto"/>
              <w:left w:val="nil"/>
              <w:bottom w:val="single" w:sz="4" w:space="0" w:color="auto"/>
              <w:right w:val="single" w:sz="4" w:space="0" w:color="auto"/>
            </w:tcBorders>
            <w:shd w:val="clear" w:color="auto" w:fill="auto"/>
            <w:vAlign w:val="center"/>
          </w:tcPr>
          <w:p w:rsidR="00D06689" w:rsidRPr="005C1D4E" w:rsidRDefault="00445E74" w:rsidP="005C1D4E">
            <w:pPr>
              <w:jc w:val="center"/>
              <w:rPr>
                <w:rFonts w:ascii="Arial" w:hAnsi="Arial" w:cs="Arial"/>
                <w:color w:val="000000"/>
                <w:sz w:val="16"/>
                <w:szCs w:val="16"/>
                <w:lang w:eastAsia="es-MX"/>
              </w:rPr>
            </w:pPr>
            <w:r>
              <w:rPr>
                <w:rFonts w:ascii="Arial" w:hAnsi="Arial" w:cs="Arial"/>
                <w:color w:val="000000"/>
                <w:sz w:val="16"/>
                <w:szCs w:val="16"/>
                <w:lang w:eastAsia="es-MX"/>
              </w:rPr>
              <w:t>UT/SCG/PE/CG/20/2019</w:t>
            </w:r>
          </w:p>
        </w:tc>
        <w:tc>
          <w:tcPr>
            <w:tcW w:w="1276" w:type="dxa"/>
            <w:tcBorders>
              <w:top w:val="single" w:sz="4" w:space="0" w:color="auto"/>
              <w:left w:val="nil"/>
              <w:bottom w:val="single" w:sz="4" w:space="0" w:color="auto"/>
              <w:right w:val="single" w:sz="4" w:space="0" w:color="auto"/>
            </w:tcBorders>
            <w:shd w:val="clear" w:color="auto" w:fill="auto"/>
            <w:vAlign w:val="center"/>
          </w:tcPr>
          <w:p w:rsidR="00D06689" w:rsidRPr="005C1D4E" w:rsidRDefault="00D06689" w:rsidP="005C1D4E">
            <w:pPr>
              <w:jc w:val="center"/>
              <w:rPr>
                <w:rFonts w:ascii="Arial" w:hAnsi="Arial" w:cs="Arial"/>
                <w:color w:val="000000"/>
                <w:sz w:val="16"/>
                <w:szCs w:val="16"/>
                <w:lang w:eastAsia="es-MX"/>
              </w:rPr>
            </w:pPr>
            <w:r>
              <w:rPr>
                <w:rFonts w:ascii="Arial" w:hAnsi="Arial" w:cs="Arial"/>
                <w:color w:val="000000"/>
                <w:sz w:val="16"/>
                <w:szCs w:val="16"/>
                <w:lang w:eastAsia="es-MX"/>
              </w:rPr>
              <w:t>SRE-PSC-31/2019</w:t>
            </w:r>
          </w:p>
        </w:tc>
        <w:tc>
          <w:tcPr>
            <w:tcW w:w="2835" w:type="dxa"/>
            <w:tcBorders>
              <w:top w:val="single" w:sz="4" w:space="0" w:color="auto"/>
              <w:left w:val="nil"/>
              <w:bottom w:val="single" w:sz="4" w:space="0" w:color="auto"/>
              <w:right w:val="single" w:sz="4" w:space="0" w:color="auto"/>
            </w:tcBorders>
            <w:shd w:val="clear" w:color="auto" w:fill="auto"/>
            <w:vAlign w:val="center"/>
          </w:tcPr>
          <w:p w:rsidR="00383CD8" w:rsidRDefault="00445E74" w:rsidP="00AB2D48">
            <w:pPr>
              <w:jc w:val="both"/>
              <w:rPr>
                <w:rFonts w:ascii="Arial" w:hAnsi="Arial" w:cs="Arial"/>
                <w:bCs/>
                <w:color w:val="000000"/>
                <w:sz w:val="16"/>
                <w:szCs w:val="16"/>
                <w:lang w:eastAsia="es-MX"/>
              </w:rPr>
            </w:pPr>
            <w:r>
              <w:rPr>
                <w:rFonts w:ascii="Arial" w:hAnsi="Arial" w:cs="Arial"/>
                <w:b/>
                <w:bCs/>
                <w:color w:val="000000"/>
                <w:sz w:val="16"/>
                <w:szCs w:val="16"/>
                <w:lang w:eastAsia="es-MX"/>
              </w:rPr>
              <w:t xml:space="preserve">“55. </w:t>
            </w:r>
            <w:r w:rsidRPr="00445E74">
              <w:rPr>
                <w:rFonts w:ascii="Arial" w:hAnsi="Arial" w:cs="Arial"/>
                <w:bCs/>
                <w:color w:val="000000"/>
                <w:sz w:val="16"/>
                <w:szCs w:val="16"/>
                <w:lang w:eastAsia="es-MX"/>
              </w:rPr>
              <w:t xml:space="preserve">Esta Sala Especializada tiene certeza que la concesionaria incumplió con su obligación de difundir </w:t>
            </w:r>
            <w:r w:rsidRPr="00075686">
              <w:rPr>
                <w:rFonts w:ascii="Arial" w:hAnsi="Arial" w:cs="Arial"/>
                <w:b/>
                <w:bCs/>
                <w:color w:val="000000"/>
                <w:sz w:val="16"/>
                <w:szCs w:val="16"/>
                <w:lang w:eastAsia="es-MX"/>
              </w:rPr>
              <w:t>10 spots de radio</w:t>
            </w:r>
            <w:r w:rsidRPr="00445E74">
              <w:rPr>
                <w:rFonts w:ascii="Arial" w:hAnsi="Arial" w:cs="Arial"/>
                <w:bCs/>
                <w:color w:val="000000"/>
                <w:sz w:val="16"/>
                <w:szCs w:val="16"/>
                <w:lang w:eastAsia="es-MX"/>
              </w:rPr>
              <w:t xml:space="preserve">, que le requirieron reprogramar y no lo hizo; sin embargo, </w:t>
            </w:r>
            <w:r w:rsidRPr="00075686">
              <w:rPr>
                <w:rFonts w:ascii="Arial" w:hAnsi="Arial" w:cs="Arial"/>
                <w:b/>
                <w:bCs/>
                <w:color w:val="000000"/>
                <w:sz w:val="16"/>
                <w:szCs w:val="16"/>
                <w:lang w:eastAsia="es-MX"/>
              </w:rPr>
              <w:t>considera que las características muy particulares de este asunto, no permiten tener la seguridad que omitió el resto de los mensajes (227) en los términos que indica el monitoreo realizado por la DEPP</w:t>
            </w:r>
            <w:r w:rsidR="00383CD8" w:rsidRPr="00075686">
              <w:rPr>
                <w:rFonts w:ascii="Arial" w:hAnsi="Arial" w:cs="Arial"/>
                <w:b/>
                <w:bCs/>
                <w:color w:val="000000"/>
                <w:sz w:val="16"/>
                <w:szCs w:val="16"/>
                <w:lang w:eastAsia="es-MX"/>
              </w:rPr>
              <w:t>P</w:t>
            </w:r>
            <w:r w:rsidRPr="00445E74">
              <w:rPr>
                <w:rFonts w:ascii="Arial" w:hAnsi="Arial" w:cs="Arial"/>
                <w:bCs/>
                <w:color w:val="000000"/>
                <w:sz w:val="16"/>
                <w:szCs w:val="16"/>
                <w:lang w:eastAsia="es-MX"/>
              </w:rPr>
              <w:t xml:space="preserve"> (…)”.</w:t>
            </w:r>
          </w:p>
          <w:p w:rsidR="00AB2D48" w:rsidRDefault="00AB2D48" w:rsidP="00AB2D48">
            <w:pPr>
              <w:jc w:val="both"/>
              <w:rPr>
                <w:rFonts w:ascii="Arial" w:hAnsi="Arial" w:cs="Arial"/>
                <w:bCs/>
                <w:color w:val="000000"/>
                <w:sz w:val="16"/>
                <w:szCs w:val="16"/>
                <w:lang w:eastAsia="es-MX"/>
              </w:rPr>
            </w:pPr>
          </w:p>
          <w:p w:rsidR="00383CD8" w:rsidRPr="0019712A" w:rsidRDefault="00383CD8" w:rsidP="00AB2D48">
            <w:pPr>
              <w:jc w:val="both"/>
              <w:rPr>
                <w:rFonts w:ascii="Arial" w:hAnsi="Arial" w:cs="Arial"/>
                <w:b/>
                <w:bCs/>
                <w:color w:val="000000"/>
                <w:sz w:val="16"/>
                <w:szCs w:val="16"/>
                <w:lang w:eastAsia="es-MX"/>
              </w:rPr>
            </w:pPr>
            <w:r>
              <w:rPr>
                <w:rFonts w:ascii="Arial" w:hAnsi="Arial" w:cs="Arial"/>
                <w:bCs/>
                <w:color w:val="000000"/>
                <w:sz w:val="16"/>
                <w:szCs w:val="16"/>
                <w:lang w:eastAsia="es-MX"/>
              </w:rPr>
              <w:t xml:space="preserve">“67. Para esta Sala Especializada resulta determinante la respuesta que nos da la DEPPP, porque nos permite concluir que </w:t>
            </w:r>
            <w:r w:rsidRPr="00383CD8">
              <w:rPr>
                <w:rFonts w:ascii="Arial" w:hAnsi="Arial" w:cs="Arial"/>
                <w:b/>
                <w:bCs/>
                <w:color w:val="000000"/>
                <w:sz w:val="16"/>
                <w:szCs w:val="16"/>
                <w:lang w:eastAsia="es-MX"/>
              </w:rPr>
              <w:t>no es posible atribuir responsabilidad a la concesionaria.</w:t>
            </w:r>
          </w:p>
          <w:p w:rsidR="00383CD8" w:rsidRDefault="00383CD8"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68. Dijo que el hecho que la señal se difunda con un transmisor emergente o principal no difiere, pero la potencia con la que se transmite sí puede incidir en la cobertura que alcanza, de acuerdo a varios factores (potencia, frecuencia, altura, terreno, antena).</w:t>
            </w:r>
            <w:r w:rsidR="00075686">
              <w:rPr>
                <w:rFonts w:ascii="Arial" w:hAnsi="Arial" w:cs="Arial"/>
                <w:bCs/>
                <w:color w:val="000000"/>
                <w:sz w:val="16"/>
                <w:szCs w:val="16"/>
                <w:lang w:eastAsia="es-MX"/>
              </w:rPr>
              <w:t>”</w:t>
            </w:r>
          </w:p>
          <w:p w:rsidR="0019712A" w:rsidRDefault="0019712A" w:rsidP="00AB2D48">
            <w:pPr>
              <w:jc w:val="both"/>
              <w:rPr>
                <w:rFonts w:ascii="Arial" w:hAnsi="Arial" w:cs="Arial"/>
                <w:bCs/>
                <w:color w:val="000000"/>
                <w:sz w:val="16"/>
                <w:szCs w:val="16"/>
                <w:lang w:eastAsia="es-MX"/>
              </w:rPr>
            </w:pPr>
          </w:p>
          <w:p w:rsidR="0019712A" w:rsidRDefault="0019712A"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“75. Las particularidades del caso, permiten a esta Sala Especializada establecer responsabilidad únicamente por 10 mensajes que la autoridad le requirió reprogramar y no lo hizo; tal como la propia concesionaria lo reconoció, pues dijo, que, al momento de dar de alta en el sistema SIGER estas 10 reprogramaciones, debido a un error involuntario, no concluyó el proceso; lo</w:t>
            </w:r>
            <w:r w:rsidR="007C4BC6">
              <w:rPr>
                <w:rFonts w:ascii="Arial" w:hAnsi="Arial" w:cs="Arial"/>
                <w:bCs/>
                <w:color w:val="000000"/>
                <w:sz w:val="16"/>
                <w:szCs w:val="16"/>
                <w:lang w:eastAsia="es-MX"/>
              </w:rPr>
              <w:t xml:space="preserve"> </w:t>
            </w:r>
            <w:r>
              <w:rPr>
                <w:rFonts w:ascii="Arial" w:hAnsi="Arial" w:cs="Arial"/>
                <w:bCs/>
                <w:color w:val="000000"/>
                <w:sz w:val="16"/>
                <w:szCs w:val="16"/>
                <w:lang w:eastAsia="es-MX"/>
              </w:rPr>
              <w:t>c</w:t>
            </w:r>
            <w:r w:rsidR="007C4BC6">
              <w:rPr>
                <w:rFonts w:ascii="Arial" w:hAnsi="Arial" w:cs="Arial"/>
                <w:bCs/>
                <w:color w:val="000000"/>
                <w:sz w:val="16"/>
                <w:szCs w:val="16"/>
                <w:lang w:eastAsia="es-MX"/>
              </w:rPr>
              <w:t>u</w:t>
            </w:r>
            <w:r>
              <w:rPr>
                <w:rFonts w:ascii="Arial" w:hAnsi="Arial" w:cs="Arial"/>
                <w:bCs/>
                <w:color w:val="000000"/>
                <w:sz w:val="16"/>
                <w:szCs w:val="16"/>
                <w:lang w:eastAsia="es-MX"/>
              </w:rPr>
              <w:t>al se corrobora con la ausencia del acuse de recibo que debe existir en estos casos.”</w:t>
            </w:r>
          </w:p>
          <w:p w:rsidR="00A812AF" w:rsidRDefault="00A812AF" w:rsidP="00AB2D48">
            <w:pPr>
              <w:jc w:val="both"/>
              <w:rPr>
                <w:rFonts w:ascii="Arial" w:hAnsi="Arial" w:cs="Arial"/>
                <w:bCs/>
                <w:color w:val="000000"/>
                <w:sz w:val="16"/>
                <w:szCs w:val="16"/>
                <w:lang w:eastAsia="es-MX"/>
              </w:rPr>
            </w:pPr>
          </w:p>
          <w:p w:rsidR="00A812AF" w:rsidRDefault="00A812AF"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“84. (…) ° Existe certeza que no reprogramó 10 mensajes </w:t>
            </w:r>
            <w:r>
              <w:rPr>
                <w:rFonts w:ascii="Arial" w:hAnsi="Arial" w:cs="Arial"/>
                <w:bCs/>
                <w:color w:val="000000"/>
                <w:sz w:val="16"/>
                <w:szCs w:val="16"/>
                <w:lang w:eastAsia="es-MX"/>
              </w:rPr>
              <w:lastRenderedPageBreak/>
              <w:t>correspondientes a la pauta ordinaria de Tamaulipas ordenada por el INE.</w:t>
            </w:r>
          </w:p>
          <w:p w:rsidR="0019712A" w:rsidRDefault="00A812AF"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La omisión fue en periodo ordinario, y los días que incumplió fueron el 14 y 15 de diciembre.</w:t>
            </w:r>
          </w:p>
          <w:p w:rsidR="00A812AF" w:rsidRDefault="00A812AF"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Tuvo lugar en Tamaulipas (emisora XHRV-FM) (…)”</w:t>
            </w:r>
          </w:p>
          <w:p w:rsidR="00A812AF" w:rsidRDefault="00A812AF" w:rsidP="00AB2D48">
            <w:pPr>
              <w:jc w:val="both"/>
              <w:rPr>
                <w:rFonts w:ascii="Arial" w:hAnsi="Arial" w:cs="Arial"/>
                <w:bCs/>
                <w:color w:val="000000"/>
                <w:sz w:val="16"/>
                <w:szCs w:val="16"/>
                <w:lang w:eastAsia="es-MX"/>
              </w:rPr>
            </w:pPr>
          </w:p>
          <w:p w:rsidR="00A812AF" w:rsidRPr="00AB2D48" w:rsidRDefault="0019712A" w:rsidP="00AB2D48">
            <w:pPr>
              <w:jc w:val="both"/>
              <w:rPr>
                <w:rFonts w:ascii="Arial" w:hAnsi="Arial" w:cs="Arial"/>
                <w:b/>
                <w:bCs/>
                <w:color w:val="000000"/>
                <w:sz w:val="16"/>
                <w:szCs w:val="16"/>
                <w:lang w:eastAsia="es-MX"/>
              </w:rPr>
            </w:pPr>
            <w:r w:rsidRPr="00A812AF">
              <w:rPr>
                <w:rFonts w:ascii="Arial" w:hAnsi="Arial" w:cs="Arial"/>
                <w:b/>
                <w:bCs/>
                <w:color w:val="000000"/>
                <w:sz w:val="16"/>
                <w:szCs w:val="16"/>
                <w:lang w:eastAsia="es-MX"/>
              </w:rPr>
              <w:t>“</w:t>
            </w:r>
            <w:r w:rsidR="00A812AF" w:rsidRPr="00A812AF">
              <w:rPr>
                <w:rFonts w:ascii="Arial" w:hAnsi="Arial" w:cs="Arial"/>
                <w:b/>
                <w:bCs/>
                <w:color w:val="000000"/>
                <w:sz w:val="16"/>
                <w:szCs w:val="16"/>
                <w:lang w:eastAsia="es-MX"/>
              </w:rPr>
              <w:t>SEXTA. Reposición.</w:t>
            </w:r>
          </w:p>
          <w:p w:rsidR="0019712A" w:rsidRDefault="0019712A"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88. Esta Sala Especializada considera que Comercial Libertas, S.A. de C.V., concesionaria de la emisora XHRV-FM (89.5) debe reponer los tiempos y promocionales que no transmitió; para ello la Dirección Ejecutiva de Prerrogativas del INE, en plena libertad de sus facultades y atribuciones; y de acuerdo a la viabilidad técnica llevará a cabo los actos tendentes a la reposición.”</w:t>
            </w:r>
          </w:p>
          <w:p w:rsidR="00A812AF" w:rsidRDefault="00A812AF" w:rsidP="00AB2D48">
            <w:pPr>
              <w:jc w:val="both"/>
              <w:rPr>
                <w:rFonts w:ascii="Arial" w:hAnsi="Arial" w:cs="Arial"/>
                <w:bCs/>
                <w:color w:val="000000"/>
                <w:sz w:val="16"/>
                <w:szCs w:val="16"/>
                <w:lang w:eastAsia="es-MX"/>
              </w:rPr>
            </w:pPr>
          </w:p>
          <w:p w:rsidR="00A812AF" w:rsidRPr="00A812AF" w:rsidRDefault="00A812AF"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“91. Se solicita a la citada Dirección que informe a esta Sala Especializada, en el </w:t>
            </w:r>
            <w:r w:rsidR="00AB2D48">
              <w:rPr>
                <w:rFonts w:ascii="Arial" w:hAnsi="Arial" w:cs="Arial"/>
                <w:bCs/>
                <w:color w:val="000000"/>
                <w:sz w:val="16"/>
                <w:szCs w:val="16"/>
                <w:lang w:eastAsia="es-MX"/>
              </w:rPr>
              <w:t>té</w:t>
            </w:r>
            <w:r>
              <w:rPr>
                <w:rFonts w:ascii="Arial" w:hAnsi="Arial" w:cs="Arial"/>
                <w:bCs/>
                <w:color w:val="000000"/>
                <w:sz w:val="16"/>
                <w:szCs w:val="16"/>
                <w:lang w:eastAsia="es-MX"/>
              </w:rPr>
              <w:t>rmino de cinco días hábiles, contados a partir de que se lleve a cabo el debido cumplimiento de la reposición de los tiempos y promocionales omitidos por parte de Comercial Libertas, S.A. de C.V., concesionaria de la emisora XHRV-FM (89.5), incluyendo los actos tendentes a su cumplimiento e incluso ante un eventual incumplimiento”</w:t>
            </w:r>
          </w:p>
        </w:tc>
        <w:tc>
          <w:tcPr>
            <w:tcW w:w="2693" w:type="dxa"/>
            <w:tcBorders>
              <w:top w:val="single" w:sz="4" w:space="0" w:color="auto"/>
              <w:left w:val="nil"/>
              <w:bottom w:val="single" w:sz="4" w:space="0" w:color="auto"/>
              <w:right w:val="single" w:sz="4" w:space="0" w:color="auto"/>
            </w:tcBorders>
            <w:shd w:val="clear" w:color="auto" w:fill="auto"/>
            <w:vAlign w:val="center"/>
          </w:tcPr>
          <w:p w:rsidR="00A812AF" w:rsidRPr="00A812AF" w:rsidRDefault="00A812AF" w:rsidP="005C1D4E">
            <w:pPr>
              <w:jc w:val="both"/>
              <w:rPr>
                <w:rFonts w:ascii="Arial" w:hAnsi="Arial" w:cs="Arial"/>
                <w:bCs/>
                <w:color w:val="000000"/>
                <w:sz w:val="16"/>
                <w:szCs w:val="16"/>
                <w:lang w:eastAsia="es-MX"/>
              </w:rPr>
            </w:pPr>
            <w:r>
              <w:rPr>
                <w:rFonts w:ascii="Arial" w:hAnsi="Arial" w:cs="Arial"/>
                <w:b/>
                <w:bCs/>
                <w:color w:val="000000"/>
                <w:sz w:val="16"/>
                <w:szCs w:val="16"/>
                <w:lang w:eastAsia="es-MX"/>
              </w:rPr>
              <w:lastRenderedPageBreak/>
              <w:t xml:space="preserve">“PRIMERO. </w:t>
            </w:r>
            <w:r w:rsidRPr="00A812AF">
              <w:rPr>
                <w:rFonts w:ascii="Arial" w:hAnsi="Arial" w:cs="Arial"/>
                <w:bCs/>
                <w:color w:val="000000"/>
                <w:sz w:val="16"/>
                <w:szCs w:val="16"/>
                <w:lang w:eastAsia="es-MX"/>
              </w:rPr>
              <w:t xml:space="preserve">Comercial Libertas, S.A. de </w:t>
            </w:r>
            <w:r w:rsidR="00BB6679">
              <w:rPr>
                <w:rFonts w:ascii="Arial" w:hAnsi="Arial" w:cs="Arial"/>
                <w:bCs/>
                <w:color w:val="000000"/>
                <w:sz w:val="16"/>
                <w:szCs w:val="16"/>
                <w:lang w:eastAsia="es-MX"/>
              </w:rPr>
              <w:t>C.V</w:t>
            </w:r>
            <w:r w:rsidRPr="00A812AF">
              <w:rPr>
                <w:rFonts w:ascii="Arial" w:hAnsi="Arial" w:cs="Arial"/>
                <w:bCs/>
                <w:color w:val="000000"/>
                <w:sz w:val="16"/>
                <w:szCs w:val="16"/>
                <w:lang w:eastAsia="es-MX"/>
              </w:rPr>
              <w:t xml:space="preserve">., concesionaria de la emisora XHRV-FM (89.5) </w:t>
            </w:r>
            <w:r w:rsidR="00BB6679">
              <w:rPr>
                <w:rFonts w:ascii="Arial" w:hAnsi="Arial" w:cs="Arial"/>
                <w:bCs/>
                <w:color w:val="000000"/>
                <w:sz w:val="16"/>
                <w:szCs w:val="16"/>
                <w:lang w:eastAsia="es-MX"/>
              </w:rPr>
              <w:t xml:space="preserve">no transmitió diez mensajes de la pauta en periodo ordinario de </w:t>
            </w:r>
            <w:r w:rsidRPr="00A812AF">
              <w:rPr>
                <w:rFonts w:ascii="Arial" w:hAnsi="Arial" w:cs="Arial"/>
                <w:bCs/>
                <w:color w:val="000000"/>
                <w:sz w:val="16"/>
                <w:szCs w:val="16"/>
                <w:lang w:eastAsia="es-MX"/>
              </w:rPr>
              <w:t>Tamaulipas.</w:t>
            </w:r>
          </w:p>
          <w:p w:rsidR="00A812AF" w:rsidRPr="00A812AF" w:rsidRDefault="00A812AF" w:rsidP="005C1D4E">
            <w:pPr>
              <w:jc w:val="both"/>
              <w:rPr>
                <w:rFonts w:ascii="Arial" w:hAnsi="Arial" w:cs="Arial"/>
                <w:bCs/>
                <w:color w:val="000000"/>
                <w:sz w:val="16"/>
                <w:szCs w:val="16"/>
                <w:lang w:eastAsia="es-MX"/>
              </w:rPr>
            </w:pPr>
          </w:p>
          <w:p w:rsidR="00A812AF" w:rsidRPr="003C2295" w:rsidRDefault="00A812AF" w:rsidP="005C1D4E">
            <w:pPr>
              <w:jc w:val="both"/>
              <w:rPr>
                <w:rFonts w:ascii="Arial" w:hAnsi="Arial" w:cs="Arial"/>
                <w:b/>
                <w:bCs/>
                <w:color w:val="000000"/>
                <w:sz w:val="16"/>
                <w:szCs w:val="16"/>
                <w:lang w:eastAsia="es-MX"/>
              </w:rPr>
            </w:pPr>
            <w:r w:rsidRPr="00A812AF">
              <w:rPr>
                <w:rFonts w:ascii="Arial" w:hAnsi="Arial" w:cs="Arial"/>
                <w:b/>
                <w:bCs/>
                <w:color w:val="000000"/>
                <w:sz w:val="16"/>
                <w:szCs w:val="16"/>
                <w:lang w:eastAsia="es-MX"/>
              </w:rPr>
              <w:t>Segundo.</w:t>
            </w:r>
            <w:r w:rsidRPr="00A812AF">
              <w:rPr>
                <w:rFonts w:ascii="Arial" w:hAnsi="Arial" w:cs="Arial"/>
                <w:bCs/>
                <w:color w:val="000000"/>
                <w:sz w:val="16"/>
                <w:szCs w:val="16"/>
                <w:lang w:eastAsia="es-MX"/>
              </w:rPr>
              <w:t xml:space="preserve"> Se impone a Comercial Libertas, S.A. de C.V., concesionaria de la emisora XHRV-FM (89.5), una </w:t>
            </w:r>
            <w:r w:rsidRPr="003C2295">
              <w:rPr>
                <w:rFonts w:ascii="Arial" w:hAnsi="Arial" w:cs="Arial"/>
                <w:b/>
                <w:bCs/>
                <w:color w:val="000000"/>
                <w:sz w:val="16"/>
                <w:szCs w:val="16"/>
                <w:lang w:eastAsia="es-MX"/>
              </w:rPr>
              <w:t>amonestación pública.</w:t>
            </w:r>
          </w:p>
          <w:p w:rsidR="00A812AF" w:rsidRPr="00A812AF" w:rsidRDefault="00A812AF" w:rsidP="005C1D4E">
            <w:pPr>
              <w:jc w:val="both"/>
              <w:rPr>
                <w:rFonts w:ascii="Arial" w:hAnsi="Arial" w:cs="Arial"/>
                <w:bCs/>
                <w:color w:val="000000"/>
                <w:sz w:val="16"/>
                <w:szCs w:val="16"/>
                <w:lang w:eastAsia="es-MX"/>
              </w:rPr>
            </w:pPr>
          </w:p>
          <w:p w:rsidR="00A812AF" w:rsidRPr="00A812AF" w:rsidRDefault="00A812AF" w:rsidP="005C1D4E">
            <w:pPr>
              <w:jc w:val="both"/>
              <w:rPr>
                <w:rFonts w:ascii="Arial" w:hAnsi="Arial" w:cs="Arial"/>
                <w:bCs/>
                <w:color w:val="000000"/>
                <w:sz w:val="16"/>
                <w:szCs w:val="16"/>
                <w:lang w:eastAsia="es-MX"/>
              </w:rPr>
            </w:pPr>
            <w:r w:rsidRPr="00A812AF">
              <w:rPr>
                <w:rFonts w:ascii="Arial" w:hAnsi="Arial" w:cs="Arial"/>
                <w:b/>
                <w:bCs/>
                <w:color w:val="000000"/>
                <w:sz w:val="16"/>
                <w:szCs w:val="16"/>
                <w:lang w:eastAsia="es-MX"/>
              </w:rPr>
              <w:t>TERCERO.</w:t>
            </w:r>
            <w:r w:rsidRPr="00A812AF">
              <w:rPr>
                <w:rFonts w:ascii="Arial" w:hAnsi="Arial" w:cs="Arial"/>
                <w:bCs/>
                <w:color w:val="000000"/>
                <w:sz w:val="16"/>
                <w:szCs w:val="16"/>
                <w:lang w:eastAsia="es-MX"/>
              </w:rPr>
              <w:t xml:space="preserve"> Es procedente que la Dirección Ejecutiva de Prerrogativas y Partidos Políticos del Instituto Nacional Electoral, actúe en los términos y para los efectos que señala la consideración SEXTA.</w:t>
            </w:r>
          </w:p>
          <w:p w:rsidR="00A812AF" w:rsidRPr="00A812AF" w:rsidRDefault="00A812AF" w:rsidP="005C1D4E">
            <w:pPr>
              <w:jc w:val="both"/>
              <w:rPr>
                <w:rFonts w:ascii="Arial" w:hAnsi="Arial" w:cs="Arial"/>
                <w:bCs/>
                <w:color w:val="000000"/>
                <w:sz w:val="16"/>
                <w:szCs w:val="16"/>
                <w:lang w:eastAsia="es-MX"/>
              </w:rPr>
            </w:pPr>
          </w:p>
          <w:p w:rsidR="003C2295" w:rsidRDefault="00A812AF" w:rsidP="005C1D4E">
            <w:pPr>
              <w:jc w:val="both"/>
              <w:rPr>
                <w:rFonts w:ascii="Arial" w:hAnsi="Arial" w:cs="Arial"/>
                <w:bCs/>
                <w:color w:val="000000"/>
                <w:sz w:val="16"/>
                <w:szCs w:val="16"/>
                <w:lang w:eastAsia="es-MX"/>
              </w:rPr>
            </w:pPr>
            <w:r w:rsidRPr="00A812AF">
              <w:rPr>
                <w:rFonts w:ascii="Arial" w:hAnsi="Arial" w:cs="Arial"/>
                <w:b/>
                <w:bCs/>
                <w:color w:val="000000"/>
                <w:sz w:val="16"/>
                <w:szCs w:val="16"/>
                <w:lang w:eastAsia="es-MX"/>
              </w:rPr>
              <w:t>CUARTO.</w:t>
            </w:r>
            <w:r w:rsidRPr="00A812AF">
              <w:rPr>
                <w:rFonts w:ascii="Arial" w:hAnsi="Arial" w:cs="Arial"/>
                <w:bCs/>
                <w:color w:val="000000"/>
                <w:sz w:val="16"/>
                <w:szCs w:val="16"/>
                <w:lang w:eastAsia="es-MX"/>
              </w:rPr>
              <w:t xml:space="preserve"> Se comunica al Instituto Federal de Telecomunicaciones y al Comité de Radio y Televisión del Instituto Nacional Electoral, en los términos precisados en la sentencia.</w:t>
            </w:r>
          </w:p>
          <w:p w:rsidR="003C2295" w:rsidRDefault="003C2295" w:rsidP="005C1D4E">
            <w:pPr>
              <w:jc w:val="both"/>
              <w:rPr>
                <w:rFonts w:ascii="Arial" w:hAnsi="Arial" w:cs="Arial"/>
                <w:bCs/>
                <w:color w:val="000000"/>
                <w:sz w:val="16"/>
                <w:szCs w:val="16"/>
                <w:lang w:eastAsia="es-MX"/>
              </w:rPr>
            </w:pPr>
          </w:p>
          <w:p w:rsidR="00A812AF" w:rsidRPr="00A812AF" w:rsidRDefault="003C2295" w:rsidP="005C1D4E">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00A812AF" w:rsidRPr="00A812AF">
              <w:rPr>
                <w:rFonts w:ascii="Arial" w:hAnsi="Arial" w:cs="Arial"/>
                <w:bCs/>
                <w:color w:val="000000"/>
                <w:sz w:val="16"/>
                <w:szCs w:val="16"/>
                <w:lang w:eastAsia="es-MX"/>
              </w:rPr>
              <w:t>”</w:t>
            </w:r>
          </w:p>
          <w:p w:rsidR="00A812AF" w:rsidRDefault="00A812AF" w:rsidP="005C1D4E">
            <w:pPr>
              <w:jc w:val="both"/>
              <w:rPr>
                <w:rFonts w:ascii="Arial" w:hAnsi="Arial" w:cs="Arial"/>
                <w:b/>
                <w:bCs/>
                <w:color w:val="000000"/>
                <w:sz w:val="16"/>
                <w:szCs w:val="16"/>
                <w:lang w:eastAsia="es-MX"/>
              </w:rPr>
            </w:pPr>
          </w:p>
          <w:p w:rsidR="00D06689" w:rsidRPr="005C1D4E" w:rsidRDefault="00A812AF" w:rsidP="005C1D4E">
            <w:pPr>
              <w:jc w:val="both"/>
              <w:rPr>
                <w:rFonts w:ascii="Arial" w:hAnsi="Arial" w:cs="Arial"/>
                <w:b/>
                <w:bCs/>
                <w:color w:val="000000"/>
                <w:sz w:val="16"/>
                <w:szCs w:val="16"/>
                <w:lang w:eastAsia="es-MX"/>
              </w:rPr>
            </w:pPr>
            <w:r>
              <w:rPr>
                <w:rFonts w:ascii="Arial" w:hAnsi="Arial" w:cs="Arial"/>
                <w:b/>
                <w:bCs/>
                <w:color w:val="000000"/>
                <w:sz w:val="16"/>
                <w:szCs w:val="16"/>
                <w:lang w:eastAsia="es-MX"/>
              </w:rPr>
              <w:t xml:space="preserve"> </w:t>
            </w:r>
          </w:p>
        </w:tc>
      </w:tr>
      <w:tr w:rsidR="00286E6F" w:rsidRPr="005C1D4E" w:rsidTr="00AD204E">
        <w:trPr>
          <w:trHeight w:val="495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rsidR="00286E6F" w:rsidRDefault="00286E6F" w:rsidP="005C1D4E">
            <w:pPr>
              <w:jc w:val="center"/>
              <w:rPr>
                <w:rFonts w:ascii="Arial" w:hAnsi="Arial" w:cs="Arial"/>
                <w:color w:val="000000"/>
                <w:sz w:val="16"/>
                <w:szCs w:val="16"/>
                <w:lang w:eastAsia="es-MX"/>
              </w:rPr>
            </w:pPr>
            <w:r>
              <w:rPr>
                <w:rFonts w:ascii="Arial" w:hAnsi="Arial" w:cs="Arial"/>
                <w:color w:val="000000"/>
                <w:sz w:val="16"/>
                <w:szCs w:val="16"/>
                <w:lang w:eastAsia="es-MX"/>
              </w:rPr>
              <w:lastRenderedPageBreak/>
              <w:t>INE/DEPPP/DE/DATE/4911/2018</w:t>
            </w:r>
          </w:p>
        </w:tc>
        <w:tc>
          <w:tcPr>
            <w:tcW w:w="1276" w:type="dxa"/>
            <w:tcBorders>
              <w:top w:val="single" w:sz="4" w:space="0" w:color="auto"/>
              <w:left w:val="nil"/>
              <w:bottom w:val="single" w:sz="4" w:space="0" w:color="auto"/>
              <w:right w:val="single" w:sz="4" w:space="0" w:color="auto"/>
            </w:tcBorders>
            <w:shd w:val="clear" w:color="auto" w:fill="auto"/>
            <w:vAlign w:val="center"/>
          </w:tcPr>
          <w:p w:rsidR="00286E6F" w:rsidRDefault="00286E6F" w:rsidP="005C1D4E">
            <w:pPr>
              <w:jc w:val="center"/>
              <w:rPr>
                <w:rFonts w:ascii="Arial" w:hAnsi="Arial" w:cs="Arial"/>
                <w:color w:val="000000"/>
                <w:sz w:val="16"/>
                <w:szCs w:val="16"/>
                <w:lang w:eastAsia="es-MX"/>
              </w:rPr>
            </w:pPr>
            <w:r>
              <w:rPr>
                <w:rFonts w:ascii="Arial" w:hAnsi="Arial" w:cs="Arial"/>
                <w:color w:val="000000"/>
                <w:sz w:val="16"/>
                <w:szCs w:val="16"/>
                <w:lang w:eastAsia="es-MX"/>
              </w:rPr>
              <w:t>XEMCA del Golfo S.A. de C.V.</w:t>
            </w:r>
          </w:p>
          <w:p w:rsidR="0068788A" w:rsidRDefault="0068788A" w:rsidP="005C1D4E">
            <w:pPr>
              <w:jc w:val="center"/>
              <w:rPr>
                <w:rFonts w:ascii="Arial" w:hAnsi="Arial" w:cs="Arial"/>
                <w:color w:val="000000"/>
                <w:sz w:val="16"/>
                <w:szCs w:val="16"/>
                <w:lang w:eastAsia="es-MX"/>
              </w:rPr>
            </w:pPr>
            <w:r>
              <w:rPr>
                <w:rFonts w:ascii="Arial" w:hAnsi="Arial" w:cs="Arial"/>
                <w:bCs/>
                <w:color w:val="000000"/>
                <w:sz w:val="16"/>
                <w:szCs w:val="16"/>
                <w:lang w:eastAsia="es-MX"/>
              </w:rPr>
              <w:t>(XHMCA-FM)</w:t>
            </w:r>
          </w:p>
        </w:tc>
        <w:tc>
          <w:tcPr>
            <w:tcW w:w="992" w:type="dxa"/>
            <w:tcBorders>
              <w:top w:val="single" w:sz="4" w:space="0" w:color="auto"/>
              <w:left w:val="nil"/>
              <w:bottom w:val="single" w:sz="4" w:space="0" w:color="auto"/>
              <w:right w:val="single" w:sz="4" w:space="0" w:color="auto"/>
            </w:tcBorders>
            <w:shd w:val="clear" w:color="auto" w:fill="auto"/>
            <w:vAlign w:val="center"/>
          </w:tcPr>
          <w:p w:rsidR="00286E6F" w:rsidRDefault="00286E6F" w:rsidP="005C1D4E">
            <w:pPr>
              <w:jc w:val="center"/>
              <w:rPr>
                <w:rFonts w:ascii="Arial" w:hAnsi="Arial" w:cs="Arial"/>
                <w:color w:val="000000"/>
                <w:sz w:val="16"/>
                <w:szCs w:val="16"/>
                <w:lang w:eastAsia="es-MX"/>
              </w:rPr>
            </w:pPr>
            <w:r>
              <w:rPr>
                <w:rFonts w:ascii="Arial" w:hAnsi="Arial" w:cs="Arial"/>
                <w:color w:val="000000"/>
                <w:sz w:val="16"/>
                <w:szCs w:val="16"/>
                <w:lang w:eastAsia="es-MX"/>
              </w:rPr>
              <w:t>Veracruz</w:t>
            </w:r>
          </w:p>
        </w:tc>
        <w:tc>
          <w:tcPr>
            <w:tcW w:w="1134" w:type="dxa"/>
            <w:tcBorders>
              <w:top w:val="single" w:sz="4" w:space="0" w:color="auto"/>
              <w:left w:val="nil"/>
              <w:bottom w:val="single" w:sz="4" w:space="0" w:color="auto"/>
              <w:right w:val="single" w:sz="4" w:space="0" w:color="auto"/>
            </w:tcBorders>
            <w:shd w:val="clear" w:color="auto" w:fill="auto"/>
            <w:vAlign w:val="center"/>
          </w:tcPr>
          <w:p w:rsidR="00286E6F" w:rsidRDefault="00286E6F" w:rsidP="005C1D4E">
            <w:pPr>
              <w:jc w:val="center"/>
              <w:rPr>
                <w:rFonts w:ascii="Arial" w:hAnsi="Arial" w:cs="Arial"/>
                <w:color w:val="000000"/>
                <w:sz w:val="16"/>
                <w:szCs w:val="16"/>
                <w:lang w:eastAsia="es-MX"/>
              </w:rPr>
            </w:pPr>
            <w:r>
              <w:rPr>
                <w:rFonts w:ascii="Arial" w:hAnsi="Arial" w:cs="Arial"/>
                <w:color w:val="000000"/>
                <w:sz w:val="16"/>
                <w:szCs w:val="16"/>
                <w:lang w:eastAsia="es-MX"/>
              </w:rPr>
              <w:t>UT/SCG/PE/CG/54/2019</w:t>
            </w:r>
          </w:p>
        </w:tc>
        <w:tc>
          <w:tcPr>
            <w:tcW w:w="1276" w:type="dxa"/>
            <w:tcBorders>
              <w:top w:val="single" w:sz="4" w:space="0" w:color="auto"/>
              <w:left w:val="nil"/>
              <w:bottom w:val="single" w:sz="4" w:space="0" w:color="auto"/>
              <w:right w:val="single" w:sz="4" w:space="0" w:color="auto"/>
            </w:tcBorders>
            <w:shd w:val="clear" w:color="auto" w:fill="auto"/>
            <w:vAlign w:val="center"/>
          </w:tcPr>
          <w:p w:rsidR="00286E6F" w:rsidRDefault="00286E6F" w:rsidP="005C1D4E">
            <w:pPr>
              <w:jc w:val="center"/>
              <w:rPr>
                <w:rFonts w:ascii="Arial" w:hAnsi="Arial" w:cs="Arial"/>
                <w:color w:val="000000"/>
                <w:sz w:val="16"/>
                <w:szCs w:val="16"/>
                <w:lang w:eastAsia="es-MX"/>
              </w:rPr>
            </w:pPr>
            <w:r>
              <w:rPr>
                <w:rFonts w:ascii="Arial" w:hAnsi="Arial" w:cs="Arial"/>
                <w:color w:val="000000"/>
                <w:sz w:val="16"/>
                <w:szCs w:val="16"/>
                <w:lang w:eastAsia="es-MX"/>
              </w:rPr>
              <w:t>SRE-PSC-36/2019</w:t>
            </w:r>
          </w:p>
        </w:tc>
        <w:tc>
          <w:tcPr>
            <w:tcW w:w="2835" w:type="dxa"/>
            <w:tcBorders>
              <w:top w:val="single" w:sz="4" w:space="0" w:color="auto"/>
              <w:left w:val="nil"/>
              <w:bottom w:val="single" w:sz="4" w:space="0" w:color="auto"/>
              <w:right w:val="single" w:sz="4" w:space="0" w:color="auto"/>
            </w:tcBorders>
            <w:shd w:val="clear" w:color="auto" w:fill="auto"/>
            <w:vAlign w:val="center"/>
          </w:tcPr>
          <w:p w:rsidR="00391D3B" w:rsidRPr="00391D3B" w:rsidRDefault="00EE52CE"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00391D3B" w:rsidRPr="00391D3B">
              <w:rPr>
                <w:rFonts w:ascii="Arial" w:hAnsi="Arial" w:cs="Arial"/>
                <w:b/>
                <w:bCs/>
                <w:color w:val="000000"/>
                <w:sz w:val="16"/>
                <w:szCs w:val="16"/>
                <w:lang w:eastAsia="es-MX"/>
              </w:rPr>
              <w:t>2. Circunstancias de modo, tiempo y lugar</w:t>
            </w:r>
          </w:p>
          <w:p w:rsidR="00391D3B" w:rsidRDefault="00391D3B" w:rsidP="00AB2D48">
            <w:pPr>
              <w:jc w:val="both"/>
              <w:rPr>
                <w:rFonts w:ascii="Arial" w:hAnsi="Arial" w:cs="Arial"/>
                <w:bCs/>
                <w:color w:val="000000"/>
                <w:sz w:val="16"/>
                <w:szCs w:val="16"/>
                <w:lang w:eastAsia="es-MX"/>
              </w:rPr>
            </w:pPr>
          </w:p>
          <w:p w:rsidR="00EE52CE" w:rsidRDefault="00EE52CE"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77. </w:t>
            </w:r>
            <w:r w:rsidRPr="00391D3B">
              <w:rPr>
                <w:rFonts w:ascii="Arial" w:hAnsi="Arial" w:cs="Arial"/>
                <w:b/>
                <w:bCs/>
                <w:color w:val="000000"/>
                <w:sz w:val="16"/>
                <w:szCs w:val="16"/>
                <w:lang w:eastAsia="es-MX"/>
              </w:rPr>
              <w:t>Modo.</w:t>
            </w:r>
            <w:r>
              <w:rPr>
                <w:rFonts w:ascii="Arial" w:hAnsi="Arial" w:cs="Arial"/>
                <w:bCs/>
                <w:color w:val="000000"/>
                <w:sz w:val="16"/>
                <w:szCs w:val="16"/>
                <w:lang w:eastAsia="es-MX"/>
              </w:rPr>
              <w:t xml:space="preserve"> </w:t>
            </w:r>
            <w:r w:rsidR="00096461">
              <w:rPr>
                <w:rFonts w:ascii="Arial" w:hAnsi="Arial" w:cs="Arial"/>
                <w:bCs/>
                <w:color w:val="000000"/>
                <w:sz w:val="16"/>
                <w:szCs w:val="16"/>
                <w:lang w:eastAsia="es-MX"/>
              </w:rPr>
              <w:t xml:space="preserve">XEMCA del Golfo S.A. de C.V. </w:t>
            </w:r>
            <w:r>
              <w:rPr>
                <w:rFonts w:ascii="Arial" w:hAnsi="Arial" w:cs="Arial"/>
                <w:bCs/>
                <w:color w:val="000000"/>
                <w:sz w:val="16"/>
                <w:szCs w:val="16"/>
                <w:lang w:eastAsia="es-MX"/>
              </w:rPr>
              <w:t xml:space="preserve">concesionaria de radio incumplió la normativa en materia electoral, por la omisión de transmitir </w:t>
            </w:r>
            <w:r w:rsidRPr="00391D3B">
              <w:rPr>
                <w:rFonts w:ascii="Arial" w:hAnsi="Arial" w:cs="Arial"/>
                <w:b/>
                <w:bCs/>
                <w:color w:val="000000"/>
                <w:sz w:val="16"/>
                <w:szCs w:val="16"/>
                <w:lang w:eastAsia="es-MX"/>
              </w:rPr>
              <w:t>2,</w:t>
            </w:r>
            <w:r w:rsidR="00096461" w:rsidRPr="00391D3B">
              <w:rPr>
                <w:rFonts w:ascii="Arial" w:hAnsi="Arial" w:cs="Arial"/>
                <w:b/>
                <w:bCs/>
                <w:color w:val="000000"/>
                <w:sz w:val="16"/>
                <w:szCs w:val="16"/>
                <w:lang w:eastAsia="es-MX"/>
              </w:rPr>
              <w:t xml:space="preserve">976 (dos mil </w:t>
            </w:r>
            <w:r w:rsidR="005B063D" w:rsidRPr="00391D3B">
              <w:rPr>
                <w:rFonts w:ascii="Arial" w:hAnsi="Arial" w:cs="Arial"/>
                <w:b/>
                <w:bCs/>
                <w:color w:val="000000"/>
                <w:sz w:val="16"/>
                <w:szCs w:val="16"/>
                <w:lang w:eastAsia="es-MX"/>
              </w:rPr>
              <w:t xml:space="preserve">novecientos </w:t>
            </w:r>
            <w:r w:rsidRPr="00391D3B">
              <w:rPr>
                <w:rFonts w:ascii="Arial" w:hAnsi="Arial" w:cs="Arial"/>
                <w:b/>
                <w:bCs/>
                <w:color w:val="000000"/>
                <w:sz w:val="16"/>
                <w:szCs w:val="16"/>
                <w:lang w:eastAsia="es-MX"/>
              </w:rPr>
              <w:t>setenta y seis)</w:t>
            </w:r>
            <w:r>
              <w:rPr>
                <w:rFonts w:ascii="Arial" w:hAnsi="Arial" w:cs="Arial"/>
                <w:bCs/>
                <w:color w:val="000000"/>
                <w:sz w:val="16"/>
                <w:szCs w:val="16"/>
                <w:lang w:eastAsia="es-MX"/>
              </w:rPr>
              <w:t xml:space="preserve"> mensajes de </w:t>
            </w:r>
            <w:r w:rsidR="005B063D">
              <w:rPr>
                <w:rFonts w:ascii="Arial" w:hAnsi="Arial" w:cs="Arial"/>
                <w:bCs/>
                <w:color w:val="000000"/>
                <w:sz w:val="16"/>
                <w:szCs w:val="16"/>
                <w:lang w:eastAsia="es-MX"/>
              </w:rPr>
              <w:t>partidos políticos y</w:t>
            </w:r>
            <w:r>
              <w:rPr>
                <w:rFonts w:ascii="Arial" w:hAnsi="Arial" w:cs="Arial"/>
                <w:bCs/>
                <w:color w:val="000000"/>
                <w:sz w:val="16"/>
                <w:szCs w:val="16"/>
                <w:lang w:eastAsia="es-MX"/>
              </w:rPr>
              <w:t xml:space="preserve"> </w:t>
            </w:r>
            <w:r w:rsidR="005B063D">
              <w:rPr>
                <w:rFonts w:ascii="Arial" w:hAnsi="Arial" w:cs="Arial"/>
                <w:bCs/>
                <w:color w:val="000000"/>
                <w:sz w:val="16"/>
                <w:szCs w:val="16"/>
                <w:lang w:eastAsia="es-MX"/>
              </w:rPr>
              <w:t>autoridades electorales</w:t>
            </w:r>
            <w:r>
              <w:rPr>
                <w:rFonts w:ascii="Arial" w:hAnsi="Arial" w:cs="Arial"/>
                <w:bCs/>
                <w:color w:val="000000"/>
                <w:sz w:val="16"/>
                <w:szCs w:val="16"/>
                <w:lang w:eastAsia="es-MX"/>
              </w:rPr>
              <w:t xml:space="preserve"> en su zona de cobertura estatal.</w:t>
            </w:r>
          </w:p>
          <w:p w:rsidR="00EE52CE" w:rsidRDefault="00EE52CE" w:rsidP="00AB2D48">
            <w:pPr>
              <w:jc w:val="both"/>
              <w:rPr>
                <w:rFonts w:ascii="Arial" w:hAnsi="Arial" w:cs="Arial"/>
                <w:bCs/>
                <w:color w:val="000000"/>
                <w:sz w:val="16"/>
                <w:szCs w:val="16"/>
                <w:lang w:eastAsia="es-MX"/>
              </w:rPr>
            </w:pPr>
          </w:p>
          <w:p w:rsidR="00EE52CE" w:rsidRDefault="00EE52CE" w:rsidP="00AB2D48">
            <w:pPr>
              <w:jc w:val="both"/>
              <w:rPr>
                <w:rFonts w:ascii="Arial" w:hAnsi="Arial" w:cs="Arial"/>
                <w:bCs/>
                <w:color w:val="000000"/>
                <w:sz w:val="16"/>
                <w:szCs w:val="16"/>
                <w:lang w:eastAsia="es-MX"/>
              </w:rPr>
            </w:pPr>
            <w:r w:rsidRPr="00391D3B">
              <w:rPr>
                <w:rFonts w:ascii="Arial" w:hAnsi="Arial" w:cs="Arial"/>
                <w:b/>
                <w:bCs/>
                <w:color w:val="000000"/>
                <w:sz w:val="16"/>
                <w:szCs w:val="16"/>
                <w:lang w:eastAsia="es-MX"/>
              </w:rPr>
              <w:t>Tiempo</w:t>
            </w:r>
            <w:r>
              <w:rPr>
                <w:rFonts w:ascii="Arial" w:hAnsi="Arial" w:cs="Arial"/>
                <w:bCs/>
                <w:color w:val="000000"/>
                <w:sz w:val="16"/>
                <w:szCs w:val="16"/>
                <w:lang w:eastAsia="es-MX"/>
              </w:rPr>
              <w:t xml:space="preserve">. El incumplimiento referido aconteció durante el periodo del </w:t>
            </w:r>
            <w:r w:rsidRPr="00391D3B">
              <w:rPr>
                <w:rFonts w:ascii="Arial" w:hAnsi="Arial" w:cs="Arial"/>
                <w:b/>
                <w:bCs/>
                <w:color w:val="000000"/>
                <w:sz w:val="16"/>
                <w:szCs w:val="16"/>
                <w:lang w:eastAsia="es-MX"/>
              </w:rPr>
              <w:t>treinta de marzo al primero de mayo de dos mil dieciocho,</w:t>
            </w:r>
            <w:r>
              <w:rPr>
                <w:rFonts w:ascii="Arial" w:hAnsi="Arial" w:cs="Arial"/>
                <w:bCs/>
                <w:color w:val="000000"/>
                <w:sz w:val="16"/>
                <w:szCs w:val="16"/>
                <w:lang w:eastAsia="es-MX"/>
              </w:rPr>
              <w:t xml:space="preserve"> es decir, durante el transcurso de la etapa de intercampañas y campañas del pasado </w:t>
            </w:r>
            <w:r w:rsidR="005B063D">
              <w:rPr>
                <w:rFonts w:ascii="Arial" w:hAnsi="Arial" w:cs="Arial"/>
                <w:bCs/>
                <w:color w:val="000000"/>
                <w:sz w:val="16"/>
                <w:szCs w:val="16"/>
                <w:lang w:eastAsia="es-MX"/>
              </w:rPr>
              <w:t xml:space="preserve">proceso </w:t>
            </w:r>
            <w:r>
              <w:rPr>
                <w:rFonts w:ascii="Arial" w:hAnsi="Arial" w:cs="Arial"/>
                <w:bCs/>
                <w:color w:val="000000"/>
                <w:sz w:val="16"/>
                <w:szCs w:val="16"/>
                <w:lang w:eastAsia="es-MX"/>
              </w:rPr>
              <w:t xml:space="preserve">electoral federal y local </w:t>
            </w:r>
            <w:r w:rsidR="005B063D">
              <w:rPr>
                <w:rFonts w:ascii="Arial" w:hAnsi="Arial" w:cs="Arial"/>
                <w:bCs/>
                <w:color w:val="000000"/>
                <w:sz w:val="16"/>
                <w:szCs w:val="16"/>
                <w:lang w:eastAsia="es-MX"/>
              </w:rPr>
              <w:t>en el Estado de Veracruz.</w:t>
            </w:r>
            <w:r>
              <w:rPr>
                <w:rFonts w:ascii="Arial" w:hAnsi="Arial" w:cs="Arial"/>
                <w:bCs/>
                <w:color w:val="000000"/>
                <w:sz w:val="16"/>
                <w:szCs w:val="16"/>
                <w:lang w:eastAsia="es-MX"/>
              </w:rPr>
              <w:t>”</w:t>
            </w:r>
          </w:p>
          <w:p w:rsidR="00EE52CE" w:rsidRDefault="00EE52CE" w:rsidP="00AB2D48">
            <w:pPr>
              <w:jc w:val="both"/>
              <w:rPr>
                <w:rFonts w:ascii="Arial" w:hAnsi="Arial" w:cs="Arial"/>
                <w:bCs/>
                <w:color w:val="000000"/>
                <w:sz w:val="16"/>
                <w:szCs w:val="16"/>
                <w:lang w:eastAsia="es-MX"/>
              </w:rPr>
            </w:pPr>
          </w:p>
          <w:p w:rsidR="00286E6F" w:rsidRDefault="00EE52CE"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“84. Por las razones expuestas, y en atención a las circunstancias específicas en la ejecución de la conducta, se considera procedente </w:t>
            </w:r>
            <w:r>
              <w:rPr>
                <w:rFonts w:ascii="Arial" w:hAnsi="Arial" w:cs="Arial"/>
                <w:bCs/>
                <w:color w:val="000000"/>
                <w:sz w:val="16"/>
                <w:szCs w:val="16"/>
                <w:lang w:eastAsia="es-MX"/>
              </w:rPr>
              <w:lastRenderedPageBreak/>
              <w:t xml:space="preserve">calificar la falta denunciada como </w:t>
            </w:r>
            <w:r w:rsidRPr="00EE52CE">
              <w:rPr>
                <w:rFonts w:ascii="Arial" w:hAnsi="Arial" w:cs="Arial"/>
                <w:b/>
                <w:bCs/>
                <w:color w:val="000000"/>
                <w:sz w:val="16"/>
                <w:szCs w:val="16"/>
                <w:lang w:eastAsia="es-MX"/>
              </w:rPr>
              <w:t>GRAVE ESPECIAL</w:t>
            </w:r>
            <w:r>
              <w:rPr>
                <w:rFonts w:ascii="Arial" w:hAnsi="Arial" w:cs="Arial"/>
                <w:bCs/>
                <w:color w:val="000000"/>
                <w:sz w:val="16"/>
                <w:szCs w:val="16"/>
                <w:lang w:eastAsia="es-MX"/>
              </w:rPr>
              <w:t>.”</w:t>
            </w:r>
          </w:p>
          <w:p w:rsidR="00391D3B" w:rsidRDefault="00391D3B" w:rsidP="00AB2D48">
            <w:pPr>
              <w:jc w:val="both"/>
              <w:rPr>
                <w:rFonts w:ascii="Arial" w:hAnsi="Arial" w:cs="Arial"/>
                <w:bCs/>
                <w:color w:val="000000"/>
                <w:sz w:val="16"/>
                <w:szCs w:val="16"/>
                <w:lang w:eastAsia="es-MX"/>
              </w:rPr>
            </w:pPr>
          </w:p>
          <w:p w:rsidR="00391D3B" w:rsidRDefault="00391D3B"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“96. Con base en lo anterior, se estima que la imposición de </w:t>
            </w:r>
            <w:r w:rsidRPr="00391D3B">
              <w:rPr>
                <w:rFonts w:ascii="Arial" w:hAnsi="Arial" w:cs="Arial"/>
                <w:b/>
                <w:bCs/>
                <w:color w:val="000000"/>
                <w:sz w:val="16"/>
                <w:szCs w:val="16"/>
                <w:lang w:eastAsia="es-MX"/>
              </w:rPr>
              <w:t>2,000 (DOS MIL) Unidades de Medida y Actualización,</w:t>
            </w:r>
            <w:r>
              <w:rPr>
                <w:rFonts w:ascii="Arial" w:hAnsi="Arial" w:cs="Arial"/>
                <w:bCs/>
                <w:color w:val="000000"/>
                <w:sz w:val="16"/>
                <w:szCs w:val="16"/>
                <w:lang w:eastAsia="es-MX"/>
              </w:rPr>
              <w:t xml:space="preserve"> equivalentes a la cantidad de </w:t>
            </w:r>
            <w:r w:rsidRPr="00391D3B">
              <w:rPr>
                <w:rFonts w:ascii="Arial" w:hAnsi="Arial" w:cs="Arial"/>
                <w:b/>
                <w:bCs/>
                <w:color w:val="000000"/>
                <w:sz w:val="16"/>
                <w:szCs w:val="16"/>
                <w:lang w:eastAsia="es-MX"/>
              </w:rPr>
              <w:t>$161,200.00 (CIENTO SESENTA Y UN MIL DOSCIENTOS PESOS 00/100 M.N.)</w:t>
            </w:r>
            <w:r>
              <w:rPr>
                <w:rFonts w:ascii="Arial" w:hAnsi="Arial" w:cs="Arial"/>
                <w:bCs/>
                <w:color w:val="000000"/>
                <w:sz w:val="16"/>
                <w:szCs w:val="16"/>
                <w:lang w:eastAsia="es-MX"/>
              </w:rPr>
              <w:t>, es una multa adecuada con respecto a la calificación de la infracción, el periodo de incumplimiento y la afectación a las pautas transmitidas durante el proceso local y federal que se lleva a cabo en el Estado de Veracruz.”</w:t>
            </w:r>
          </w:p>
          <w:p w:rsidR="00391D3B" w:rsidRDefault="00391D3B" w:rsidP="00AB2D48">
            <w:pPr>
              <w:jc w:val="both"/>
              <w:rPr>
                <w:rFonts w:ascii="Arial" w:hAnsi="Arial" w:cs="Arial"/>
                <w:bCs/>
                <w:color w:val="000000"/>
                <w:sz w:val="16"/>
                <w:szCs w:val="16"/>
                <w:lang w:eastAsia="es-MX"/>
              </w:rPr>
            </w:pPr>
          </w:p>
          <w:p w:rsidR="00391D3B" w:rsidRDefault="00391D3B"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“105. (…) XEMCA del Golfo S.A. de C.V. en su calidad de concesionaria de radio de la estación emisora XHMCA-FM 104.3 deberá reponer los promocionales omitidos, por ello, se vincula a la Dirección de Prerrogativas, para que lleve a cabo, atendiendo a la viabilidad técnica, la reposición de los tiempos y promocionales en términos de lo previsto en el Reglamento de Radio y Televisión en Materia Electoral emitido por el INE.</w:t>
            </w:r>
          </w:p>
          <w:p w:rsidR="00391D3B" w:rsidRDefault="00391D3B" w:rsidP="00AB2D48">
            <w:pPr>
              <w:jc w:val="both"/>
              <w:rPr>
                <w:rFonts w:ascii="Arial" w:hAnsi="Arial" w:cs="Arial"/>
                <w:bCs/>
                <w:color w:val="000000"/>
                <w:sz w:val="16"/>
                <w:szCs w:val="16"/>
                <w:lang w:eastAsia="es-MX"/>
              </w:rPr>
            </w:pPr>
          </w:p>
          <w:p w:rsidR="00391D3B" w:rsidRPr="00096461" w:rsidRDefault="00391D3B"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 xml:space="preserve">106. Por tanto, se solicita a la citada Dirección que informe a este órgano jurisdiccional, en el término de </w:t>
            </w:r>
            <w:r w:rsidRPr="001152C5">
              <w:rPr>
                <w:rFonts w:ascii="Arial" w:hAnsi="Arial" w:cs="Arial"/>
                <w:b/>
                <w:bCs/>
                <w:color w:val="000000"/>
                <w:sz w:val="16"/>
                <w:szCs w:val="16"/>
                <w:lang w:eastAsia="es-MX"/>
              </w:rPr>
              <w:t>cinco días hábiles,</w:t>
            </w:r>
            <w:r>
              <w:rPr>
                <w:rFonts w:ascii="Arial" w:hAnsi="Arial" w:cs="Arial"/>
                <w:bCs/>
                <w:color w:val="000000"/>
                <w:sz w:val="16"/>
                <w:szCs w:val="16"/>
                <w:lang w:eastAsia="es-MX"/>
              </w:rPr>
              <w:t xml:space="preserve"> contados a partir de que se lleve a cabo el debido cumplimiento de la reposición de los tiempos y promocionales omitidos por parte de XEMCA del Golfo S.A. de C.V. en su calidad de concesionaria de radio de la estación emisora XHMCA-FM, incluyendo los actos tendentes a su cumplimiento e incluso ante un eventual incumplimiento.”</w:t>
            </w:r>
          </w:p>
        </w:tc>
        <w:tc>
          <w:tcPr>
            <w:tcW w:w="2693" w:type="dxa"/>
            <w:tcBorders>
              <w:top w:val="single" w:sz="4" w:space="0" w:color="auto"/>
              <w:left w:val="nil"/>
              <w:bottom w:val="single" w:sz="4" w:space="0" w:color="auto"/>
              <w:right w:val="single" w:sz="4" w:space="0" w:color="auto"/>
            </w:tcBorders>
            <w:shd w:val="clear" w:color="auto" w:fill="auto"/>
            <w:vAlign w:val="center"/>
          </w:tcPr>
          <w:p w:rsidR="00286E6F" w:rsidRPr="00A72D17" w:rsidRDefault="00286E6F" w:rsidP="005C1D4E">
            <w:pPr>
              <w:jc w:val="both"/>
              <w:rPr>
                <w:rFonts w:ascii="Arial" w:hAnsi="Arial" w:cs="Arial"/>
                <w:bCs/>
                <w:color w:val="000000"/>
                <w:sz w:val="16"/>
                <w:szCs w:val="16"/>
                <w:lang w:eastAsia="es-MX"/>
              </w:rPr>
            </w:pPr>
            <w:r w:rsidRPr="00A72D17">
              <w:rPr>
                <w:rFonts w:ascii="Arial" w:hAnsi="Arial" w:cs="Arial"/>
                <w:bCs/>
                <w:color w:val="000000"/>
                <w:sz w:val="16"/>
                <w:szCs w:val="16"/>
                <w:lang w:eastAsia="es-MX"/>
              </w:rPr>
              <w:lastRenderedPageBreak/>
              <w:t>“</w:t>
            </w:r>
            <w:r w:rsidRPr="00A72D17">
              <w:rPr>
                <w:rFonts w:ascii="Arial" w:hAnsi="Arial" w:cs="Arial"/>
                <w:b/>
                <w:bCs/>
                <w:color w:val="000000"/>
                <w:sz w:val="16"/>
                <w:szCs w:val="16"/>
                <w:lang w:eastAsia="es-MX"/>
              </w:rPr>
              <w:t>PRIMERO.</w:t>
            </w:r>
            <w:r w:rsidRPr="00A72D17">
              <w:rPr>
                <w:rFonts w:ascii="Arial" w:hAnsi="Arial" w:cs="Arial"/>
                <w:bCs/>
                <w:color w:val="000000"/>
                <w:sz w:val="16"/>
                <w:szCs w:val="16"/>
                <w:lang w:eastAsia="es-MX"/>
              </w:rPr>
              <w:t xml:space="preserve"> Es existente la infracción objeto del presente procedimiento especial sancionador que se a tribuye a XEMCA del Golfo S.A. de C.V., en los términos precisados en esta sentencia.</w:t>
            </w:r>
          </w:p>
          <w:p w:rsidR="00286E6F" w:rsidRPr="00A72D17" w:rsidRDefault="00286E6F" w:rsidP="005C1D4E">
            <w:pPr>
              <w:jc w:val="both"/>
              <w:rPr>
                <w:rFonts w:ascii="Arial" w:hAnsi="Arial" w:cs="Arial"/>
                <w:bCs/>
                <w:color w:val="000000"/>
                <w:sz w:val="16"/>
                <w:szCs w:val="16"/>
                <w:lang w:eastAsia="es-MX"/>
              </w:rPr>
            </w:pPr>
          </w:p>
          <w:p w:rsidR="00286E6F" w:rsidRDefault="00286E6F" w:rsidP="005C1D4E">
            <w:pPr>
              <w:jc w:val="both"/>
              <w:rPr>
                <w:rFonts w:ascii="Arial" w:hAnsi="Arial" w:cs="Arial"/>
                <w:bCs/>
                <w:color w:val="000000"/>
                <w:sz w:val="16"/>
                <w:szCs w:val="16"/>
                <w:lang w:eastAsia="es-MX"/>
              </w:rPr>
            </w:pPr>
            <w:r w:rsidRPr="00A72D17">
              <w:rPr>
                <w:rFonts w:ascii="Arial" w:hAnsi="Arial" w:cs="Arial"/>
                <w:b/>
                <w:bCs/>
                <w:color w:val="000000"/>
                <w:sz w:val="16"/>
                <w:szCs w:val="16"/>
                <w:lang w:eastAsia="es-MX"/>
              </w:rPr>
              <w:t>SEGUNDO.</w:t>
            </w:r>
            <w:r w:rsidRPr="00A72D17">
              <w:rPr>
                <w:rFonts w:ascii="Arial" w:hAnsi="Arial" w:cs="Arial"/>
                <w:bCs/>
                <w:color w:val="000000"/>
                <w:sz w:val="16"/>
                <w:szCs w:val="16"/>
                <w:lang w:eastAsia="es-MX"/>
              </w:rPr>
              <w:t xml:space="preserve"> Se impone a la concesionaria de radio XEMCA del Golfo S.A. de C.V., una multa de </w:t>
            </w:r>
            <w:r w:rsidRPr="00A72D17">
              <w:rPr>
                <w:rFonts w:ascii="Arial" w:hAnsi="Arial" w:cs="Arial"/>
                <w:b/>
                <w:bCs/>
                <w:color w:val="000000"/>
                <w:sz w:val="16"/>
                <w:szCs w:val="16"/>
                <w:lang w:eastAsia="es-MX"/>
              </w:rPr>
              <w:t>DOS MIL</w:t>
            </w:r>
            <w:r w:rsidRPr="00A72D17">
              <w:rPr>
                <w:rFonts w:ascii="Arial" w:hAnsi="Arial" w:cs="Arial"/>
                <w:bCs/>
                <w:color w:val="000000"/>
                <w:sz w:val="16"/>
                <w:szCs w:val="16"/>
                <w:lang w:eastAsia="es-MX"/>
              </w:rPr>
              <w:t xml:space="preserve"> Unidades de Medida y Actualización, equivalente a </w:t>
            </w:r>
            <w:r w:rsidRPr="00A72D17">
              <w:rPr>
                <w:rFonts w:ascii="Arial" w:hAnsi="Arial" w:cs="Arial"/>
                <w:b/>
                <w:bCs/>
                <w:color w:val="000000"/>
                <w:sz w:val="16"/>
                <w:szCs w:val="16"/>
                <w:lang w:eastAsia="es-MX"/>
              </w:rPr>
              <w:t>$161, 200.00 (CIENTO SESENTA Y UN MIL DOSCIENTOS PESOS 00/100 M.N)</w:t>
            </w:r>
            <w:r w:rsidRPr="00A72D17">
              <w:rPr>
                <w:rFonts w:ascii="Arial" w:hAnsi="Arial" w:cs="Arial"/>
                <w:bCs/>
                <w:color w:val="000000"/>
                <w:sz w:val="16"/>
                <w:szCs w:val="16"/>
                <w:lang w:eastAsia="es-MX"/>
              </w:rPr>
              <w:t xml:space="preserve"> que deberá pagar en los términos precisados en el capítulo respectivo.</w:t>
            </w:r>
          </w:p>
          <w:p w:rsidR="00A72D17" w:rsidRDefault="00A72D17" w:rsidP="005C1D4E">
            <w:pPr>
              <w:jc w:val="both"/>
              <w:rPr>
                <w:rFonts w:ascii="Arial" w:hAnsi="Arial" w:cs="Arial"/>
                <w:bCs/>
                <w:color w:val="000000"/>
                <w:sz w:val="16"/>
                <w:szCs w:val="16"/>
                <w:lang w:eastAsia="es-MX"/>
              </w:rPr>
            </w:pPr>
          </w:p>
          <w:p w:rsidR="00A72D17" w:rsidRDefault="00A72D17" w:rsidP="005C1D4E">
            <w:pPr>
              <w:jc w:val="both"/>
              <w:rPr>
                <w:rFonts w:ascii="Arial" w:hAnsi="Arial" w:cs="Arial"/>
                <w:bCs/>
                <w:color w:val="000000"/>
                <w:sz w:val="16"/>
                <w:szCs w:val="16"/>
                <w:lang w:eastAsia="es-MX"/>
              </w:rPr>
            </w:pPr>
            <w:r w:rsidRPr="00A72D17">
              <w:rPr>
                <w:rFonts w:ascii="Arial" w:hAnsi="Arial" w:cs="Arial"/>
                <w:b/>
                <w:bCs/>
                <w:color w:val="000000"/>
                <w:sz w:val="16"/>
                <w:szCs w:val="16"/>
                <w:lang w:eastAsia="es-MX"/>
              </w:rPr>
              <w:t>TERCERO.</w:t>
            </w:r>
            <w:r>
              <w:rPr>
                <w:rFonts w:ascii="Arial" w:hAnsi="Arial" w:cs="Arial"/>
                <w:bCs/>
                <w:color w:val="000000"/>
                <w:sz w:val="16"/>
                <w:szCs w:val="16"/>
                <w:lang w:eastAsia="es-MX"/>
              </w:rPr>
              <w:t xml:space="preserve"> Se vincula a la Dirección Ejecutiva de Administración del INE a que informe, del cumplimiento del pago de la multa impuesta a XEMCA del Golfo S.A. de C.V., dentro de los cinco días hábiles posteriores a que ello ocurra.</w:t>
            </w:r>
          </w:p>
          <w:p w:rsidR="00A72D17" w:rsidRDefault="00A72D17" w:rsidP="005C1D4E">
            <w:pPr>
              <w:jc w:val="both"/>
              <w:rPr>
                <w:rFonts w:ascii="Arial" w:hAnsi="Arial" w:cs="Arial"/>
                <w:bCs/>
                <w:color w:val="000000"/>
                <w:sz w:val="16"/>
                <w:szCs w:val="16"/>
                <w:lang w:eastAsia="es-MX"/>
              </w:rPr>
            </w:pPr>
          </w:p>
          <w:p w:rsidR="00A72D17" w:rsidRDefault="00A72D17" w:rsidP="005C1D4E">
            <w:pPr>
              <w:jc w:val="both"/>
              <w:rPr>
                <w:rFonts w:ascii="Arial" w:hAnsi="Arial" w:cs="Arial"/>
                <w:b/>
                <w:bCs/>
                <w:color w:val="000000"/>
                <w:sz w:val="16"/>
                <w:szCs w:val="16"/>
                <w:lang w:eastAsia="es-MX"/>
              </w:rPr>
            </w:pPr>
            <w:r w:rsidRPr="00A72D17">
              <w:rPr>
                <w:rFonts w:ascii="Arial" w:hAnsi="Arial" w:cs="Arial"/>
                <w:b/>
                <w:bCs/>
                <w:color w:val="000000"/>
                <w:sz w:val="16"/>
                <w:szCs w:val="16"/>
                <w:lang w:eastAsia="es-MX"/>
              </w:rPr>
              <w:t>CUARTO.</w:t>
            </w:r>
            <w:r>
              <w:rPr>
                <w:rFonts w:ascii="Arial" w:hAnsi="Arial" w:cs="Arial"/>
                <w:bCs/>
                <w:color w:val="000000"/>
                <w:sz w:val="16"/>
                <w:szCs w:val="16"/>
                <w:lang w:eastAsia="es-MX"/>
              </w:rPr>
              <w:t xml:space="preserve"> Se vincula a la Dirección Ejecutiva de Prerrogativas y Partidos Políticos del Instituto Nacional Electoral, en los términos precisados en la presente ejecutoria.”</w:t>
            </w:r>
          </w:p>
        </w:tc>
      </w:tr>
      <w:tr w:rsidR="0068788A" w:rsidRPr="005C1D4E" w:rsidTr="00AD204E">
        <w:trPr>
          <w:trHeight w:val="495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lastRenderedPageBreak/>
              <w:t xml:space="preserve">INE/DEPPP/DE/DATE/6245/2018 </w:t>
            </w:r>
            <w:r w:rsidRPr="005C1D4E">
              <w:rPr>
                <w:rFonts w:ascii="Arial" w:hAnsi="Arial" w:cs="Arial"/>
                <w:b/>
                <w:bCs/>
                <w:color w:val="000000"/>
                <w:sz w:val="16"/>
                <w:szCs w:val="16"/>
                <w:lang w:eastAsia="es-MX"/>
              </w:rPr>
              <w:t>Notificado en la SE</w:t>
            </w:r>
            <w:r w:rsidRPr="005C1D4E">
              <w:rPr>
                <w:rFonts w:ascii="Arial" w:hAnsi="Arial" w:cs="Arial"/>
                <w:b/>
                <w:bCs/>
                <w:sz w:val="16"/>
                <w:szCs w:val="16"/>
                <w:lang w:eastAsia="es-MX"/>
              </w:rPr>
              <w:t xml:space="preserve"> el 18</w:t>
            </w:r>
            <w:r>
              <w:rPr>
                <w:rFonts w:ascii="Arial" w:hAnsi="Arial" w:cs="Arial"/>
                <w:b/>
                <w:bCs/>
                <w:color w:val="000000"/>
                <w:sz w:val="16"/>
                <w:szCs w:val="16"/>
                <w:lang w:eastAsia="es-MX"/>
              </w:rPr>
              <w:t xml:space="preserve"> de octubre de 2018</w:t>
            </w:r>
          </w:p>
        </w:tc>
        <w:tc>
          <w:tcPr>
            <w:tcW w:w="1276" w:type="dxa"/>
            <w:tcBorders>
              <w:top w:val="single" w:sz="4" w:space="0" w:color="auto"/>
              <w:left w:val="nil"/>
              <w:bottom w:val="single" w:sz="4" w:space="0" w:color="auto"/>
              <w:right w:val="single" w:sz="4" w:space="0" w:color="auto"/>
            </w:tcBorders>
            <w:shd w:val="clear" w:color="auto" w:fill="auto"/>
            <w:vAlign w:val="center"/>
          </w:tcPr>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t>Omega Experimental, A.C.</w:t>
            </w:r>
          </w:p>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t>(XHOEX-FM)</w:t>
            </w:r>
          </w:p>
        </w:tc>
        <w:tc>
          <w:tcPr>
            <w:tcW w:w="992" w:type="dxa"/>
            <w:tcBorders>
              <w:top w:val="single" w:sz="4" w:space="0" w:color="auto"/>
              <w:left w:val="nil"/>
              <w:bottom w:val="single" w:sz="4" w:space="0" w:color="auto"/>
              <w:right w:val="single" w:sz="4" w:space="0" w:color="auto"/>
            </w:tcBorders>
            <w:shd w:val="clear" w:color="auto" w:fill="auto"/>
            <w:vAlign w:val="center"/>
          </w:tcPr>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t>México</w:t>
            </w:r>
          </w:p>
        </w:tc>
        <w:tc>
          <w:tcPr>
            <w:tcW w:w="1134" w:type="dxa"/>
            <w:tcBorders>
              <w:top w:val="single" w:sz="4" w:space="0" w:color="auto"/>
              <w:left w:val="nil"/>
              <w:bottom w:val="single" w:sz="4" w:space="0" w:color="auto"/>
              <w:right w:val="single" w:sz="4" w:space="0" w:color="auto"/>
            </w:tcBorders>
            <w:shd w:val="clear" w:color="auto" w:fill="auto"/>
            <w:vAlign w:val="center"/>
          </w:tcPr>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t>UT/SCG/PE/CG/52/2019</w:t>
            </w:r>
          </w:p>
        </w:tc>
        <w:tc>
          <w:tcPr>
            <w:tcW w:w="1276" w:type="dxa"/>
            <w:tcBorders>
              <w:top w:val="single" w:sz="4" w:space="0" w:color="auto"/>
              <w:left w:val="nil"/>
              <w:bottom w:val="single" w:sz="4" w:space="0" w:color="auto"/>
              <w:right w:val="single" w:sz="4" w:space="0" w:color="auto"/>
            </w:tcBorders>
            <w:shd w:val="clear" w:color="auto" w:fill="auto"/>
            <w:vAlign w:val="center"/>
          </w:tcPr>
          <w:p w:rsidR="0068788A" w:rsidRDefault="0068788A" w:rsidP="005C1D4E">
            <w:pPr>
              <w:jc w:val="center"/>
              <w:rPr>
                <w:rFonts w:ascii="Arial" w:hAnsi="Arial" w:cs="Arial"/>
                <w:color w:val="000000"/>
                <w:sz w:val="16"/>
                <w:szCs w:val="16"/>
                <w:lang w:eastAsia="es-MX"/>
              </w:rPr>
            </w:pPr>
            <w:r>
              <w:rPr>
                <w:rFonts w:ascii="Arial" w:hAnsi="Arial" w:cs="Arial"/>
                <w:color w:val="000000"/>
                <w:sz w:val="16"/>
                <w:szCs w:val="16"/>
                <w:lang w:eastAsia="es-MX"/>
              </w:rPr>
              <w:t>SRE-PSC-38/2019</w:t>
            </w:r>
          </w:p>
        </w:tc>
        <w:tc>
          <w:tcPr>
            <w:tcW w:w="2835" w:type="dxa"/>
            <w:tcBorders>
              <w:top w:val="single" w:sz="4" w:space="0" w:color="auto"/>
              <w:left w:val="nil"/>
              <w:bottom w:val="single" w:sz="4" w:space="0" w:color="auto"/>
              <w:right w:val="single" w:sz="4" w:space="0" w:color="auto"/>
            </w:tcBorders>
            <w:shd w:val="clear" w:color="auto" w:fill="auto"/>
            <w:vAlign w:val="center"/>
          </w:tcPr>
          <w:p w:rsidR="00C378F1" w:rsidRDefault="00C378F1"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00F75C91">
              <w:rPr>
                <w:rFonts w:ascii="Arial" w:hAnsi="Arial" w:cs="Arial"/>
                <w:bCs/>
                <w:color w:val="000000"/>
                <w:sz w:val="16"/>
                <w:szCs w:val="16"/>
                <w:lang w:eastAsia="es-MX"/>
              </w:rPr>
              <w:t xml:space="preserve">50. </w:t>
            </w:r>
            <w:r>
              <w:rPr>
                <w:rFonts w:ascii="Arial" w:hAnsi="Arial" w:cs="Arial"/>
                <w:bCs/>
                <w:color w:val="000000"/>
                <w:sz w:val="16"/>
                <w:szCs w:val="16"/>
                <w:lang w:eastAsia="es-MX"/>
              </w:rPr>
              <w:t>Toda vez que se actualizó la omisión de transmitir y reprogramar la pauta por parte de Omega Experimental, A.C. concesionaria de la emisora XHOEX-FM (89.3), debemos calificar su falta e individualizar la sanción, con base en la Ley General:</w:t>
            </w:r>
          </w:p>
          <w:p w:rsidR="00C378F1" w:rsidRDefault="00C378F1" w:rsidP="00F75C91">
            <w:pPr>
              <w:pStyle w:val="Prrafodelista"/>
              <w:numPr>
                <w:ilvl w:val="0"/>
                <w:numId w:val="11"/>
              </w:numPr>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Omitió transmitir 3,897 promocionales.</w:t>
            </w:r>
          </w:p>
          <w:p w:rsidR="00C378F1" w:rsidRDefault="00C378F1" w:rsidP="00F75C91">
            <w:pPr>
              <w:pStyle w:val="Prrafodelista"/>
              <w:numPr>
                <w:ilvl w:val="0"/>
                <w:numId w:val="11"/>
              </w:numPr>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Del 11 de abril al 15 de agosto de 2018.</w:t>
            </w:r>
          </w:p>
          <w:p w:rsidR="00C378F1" w:rsidRDefault="00C378F1" w:rsidP="00F75C91">
            <w:pPr>
              <w:pStyle w:val="Prrafodelista"/>
              <w:numPr>
                <w:ilvl w:val="0"/>
                <w:numId w:val="11"/>
              </w:numPr>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En intercampaña y campaña de los procesos electorales locales y federal 2017-2018 y en periodo ordinario.</w:t>
            </w:r>
          </w:p>
          <w:p w:rsidR="00C378F1" w:rsidRDefault="00C378F1" w:rsidP="00F75C91">
            <w:pPr>
              <w:pStyle w:val="Prrafodelista"/>
              <w:numPr>
                <w:ilvl w:val="0"/>
                <w:numId w:val="11"/>
              </w:numPr>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Reprogramó (por requerimiento) 53 promocionales.</w:t>
            </w:r>
          </w:p>
          <w:p w:rsidR="00C378F1" w:rsidRDefault="00C378F1" w:rsidP="00F75C91">
            <w:pPr>
              <w:pStyle w:val="Prrafodelista"/>
              <w:numPr>
                <w:ilvl w:val="0"/>
                <w:numId w:val="11"/>
              </w:numPr>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Esto ocurrió en el Estado de México (emisora XHOEX-FM 89.3)</w:t>
            </w:r>
          </w:p>
          <w:p w:rsidR="00C378F1" w:rsidRDefault="00C378F1" w:rsidP="00F75C91">
            <w:pPr>
              <w:pStyle w:val="Prrafodelista"/>
              <w:ind w:left="73" w:hanging="141"/>
              <w:jc w:val="both"/>
              <w:rPr>
                <w:rFonts w:ascii="Arial" w:hAnsi="Arial" w:cs="Arial"/>
                <w:bCs/>
                <w:color w:val="000000"/>
                <w:sz w:val="16"/>
                <w:szCs w:val="16"/>
                <w:lang w:eastAsia="es-MX"/>
              </w:rPr>
            </w:pPr>
            <w:r>
              <w:rPr>
                <w:rFonts w:ascii="Arial" w:hAnsi="Arial" w:cs="Arial"/>
                <w:bCs/>
                <w:color w:val="000000"/>
                <w:sz w:val="16"/>
                <w:szCs w:val="16"/>
                <w:lang w:eastAsia="es-MX"/>
              </w:rPr>
              <w:t>(…)</w:t>
            </w:r>
          </w:p>
          <w:p w:rsidR="00F75C91" w:rsidRPr="00CA4424" w:rsidRDefault="00F75C91" w:rsidP="00CA4424">
            <w:pPr>
              <w:pStyle w:val="Prrafodelista"/>
              <w:numPr>
                <w:ilvl w:val="0"/>
                <w:numId w:val="11"/>
              </w:numPr>
              <w:ind w:left="73" w:hanging="141"/>
              <w:jc w:val="both"/>
              <w:rPr>
                <w:rFonts w:ascii="Arial" w:hAnsi="Arial" w:cs="Arial"/>
                <w:bCs/>
                <w:color w:val="000000"/>
                <w:sz w:val="16"/>
                <w:szCs w:val="16"/>
                <w:lang w:eastAsia="es-MX"/>
              </w:rPr>
            </w:pPr>
            <w:r w:rsidRPr="00F75C91">
              <w:rPr>
                <w:rFonts w:ascii="Arial" w:hAnsi="Arial" w:cs="Arial"/>
                <w:b/>
                <w:bCs/>
                <w:color w:val="000000"/>
                <w:sz w:val="16"/>
                <w:szCs w:val="16"/>
                <w:lang w:eastAsia="es-MX"/>
              </w:rPr>
              <w:t>Reincidencia.</w:t>
            </w:r>
            <w:r>
              <w:rPr>
                <w:rFonts w:ascii="Arial" w:hAnsi="Arial" w:cs="Arial"/>
                <w:bCs/>
                <w:color w:val="000000"/>
                <w:sz w:val="16"/>
                <w:szCs w:val="16"/>
                <w:lang w:eastAsia="es-MX"/>
              </w:rPr>
              <w:t xml:space="preserve"> Omega Experimental, A.C. </w:t>
            </w:r>
            <w:r w:rsidRPr="00F75C91">
              <w:rPr>
                <w:rFonts w:ascii="Arial" w:hAnsi="Arial" w:cs="Arial"/>
                <w:b/>
                <w:bCs/>
                <w:color w:val="000000"/>
                <w:sz w:val="16"/>
                <w:szCs w:val="16"/>
                <w:u w:val="single"/>
                <w:lang w:eastAsia="es-MX"/>
              </w:rPr>
              <w:t>es reincidente</w:t>
            </w:r>
            <w:r>
              <w:rPr>
                <w:rFonts w:ascii="Arial" w:hAnsi="Arial" w:cs="Arial"/>
                <w:bCs/>
                <w:color w:val="000000"/>
                <w:sz w:val="16"/>
                <w:szCs w:val="16"/>
                <w:lang w:eastAsia="es-MX"/>
              </w:rPr>
              <w:t xml:space="preserve"> porque esta Sala Especializada lo responsabilizó en otros procedimientos especiales sancionadores por incumplir su obligación de transmitir y reprogramar la pauta (…)</w:t>
            </w:r>
          </w:p>
          <w:p w:rsidR="00D8769F" w:rsidRPr="00C6390E" w:rsidRDefault="00D8769F" w:rsidP="00D8769F">
            <w:pPr>
              <w:pStyle w:val="Prrafodelista"/>
              <w:ind w:left="73"/>
              <w:jc w:val="both"/>
              <w:rPr>
                <w:rFonts w:ascii="Arial" w:hAnsi="Arial" w:cs="Arial"/>
                <w:bCs/>
                <w:color w:val="000000"/>
                <w:sz w:val="8"/>
                <w:szCs w:val="16"/>
                <w:lang w:eastAsia="es-MX"/>
              </w:rPr>
            </w:pPr>
          </w:p>
          <w:p w:rsidR="00D8769F" w:rsidRDefault="00D8769F" w:rsidP="00D8769F">
            <w:pPr>
              <w:pStyle w:val="Prrafodelista"/>
              <w:ind w:left="73"/>
              <w:jc w:val="both"/>
              <w:rPr>
                <w:rFonts w:ascii="Arial" w:hAnsi="Arial" w:cs="Arial"/>
                <w:bCs/>
                <w:color w:val="000000"/>
                <w:sz w:val="16"/>
                <w:szCs w:val="16"/>
                <w:lang w:eastAsia="es-MX"/>
              </w:rPr>
            </w:pPr>
            <w:r>
              <w:rPr>
                <w:rFonts w:ascii="Arial" w:hAnsi="Arial" w:cs="Arial"/>
                <w:bCs/>
                <w:color w:val="000000"/>
                <w:sz w:val="16"/>
                <w:szCs w:val="16"/>
                <w:lang w:eastAsia="es-MX"/>
              </w:rPr>
              <w:t>“58. Esta Sala Especializada considera que Omega Experimental, A.C., debe reponer los tiempos y promocionales que no transmitió; para ello la Dirección de Prerrogativas del INE, en plena libertad de sus facultades y atribuciones; y de acuerdo a la viabilidad técnica llevará a cabo los actos tendentes a la reposición.”</w:t>
            </w:r>
          </w:p>
          <w:p w:rsidR="00C6390E" w:rsidRPr="00C6390E" w:rsidRDefault="00C6390E" w:rsidP="00D8769F">
            <w:pPr>
              <w:pStyle w:val="Prrafodelista"/>
              <w:ind w:left="73"/>
              <w:jc w:val="both"/>
              <w:rPr>
                <w:rFonts w:ascii="Arial" w:hAnsi="Arial" w:cs="Arial"/>
                <w:bCs/>
                <w:color w:val="000000"/>
                <w:sz w:val="8"/>
                <w:szCs w:val="16"/>
                <w:lang w:eastAsia="es-MX"/>
              </w:rPr>
            </w:pPr>
          </w:p>
          <w:p w:rsidR="00F75C91" w:rsidRPr="00F75C91" w:rsidRDefault="00D8769F" w:rsidP="00C6390E">
            <w:pPr>
              <w:pStyle w:val="Prrafodelista"/>
              <w:ind w:left="73"/>
              <w:jc w:val="both"/>
              <w:rPr>
                <w:rFonts w:ascii="Arial" w:hAnsi="Arial" w:cs="Arial"/>
                <w:bCs/>
                <w:color w:val="000000"/>
                <w:sz w:val="16"/>
                <w:szCs w:val="16"/>
                <w:lang w:eastAsia="es-MX"/>
              </w:rPr>
            </w:pPr>
            <w:r>
              <w:rPr>
                <w:rFonts w:ascii="Arial" w:hAnsi="Arial" w:cs="Arial"/>
                <w:bCs/>
                <w:color w:val="000000"/>
                <w:sz w:val="16"/>
                <w:szCs w:val="16"/>
                <w:lang w:eastAsia="es-MX"/>
              </w:rPr>
              <w:t>“61. Se solicita a la citada Dirección que informe a esta Sala Especializada, en el término de cinco días hábiles, contados a partir de que se lleve a cabo el debido cumplimiento de la reposición de los tiempos y promocionales que omitió Omega Experimental A.C., concesionaria de la emisora XHOEX-FM, incluyendo los actos tendentes a su cumplimiento e incluso ante un eventual incumplimiento”.</w:t>
            </w:r>
          </w:p>
        </w:tc>
        <w:tc>
          <w:tcPr>
            <w:tcW w:w="2693" w:type="dxa"/>
            <w:tcBorders>
              <w:top w:val="single" w:sz="4" w:space="0" w:color="auto"/>
              <w:left w:val="nil"/>
              <w:bottom w:val="single" w:sz="4" w:space="0" w:color="auto"/>
              <w:right w:val="single" w:sz="4" w:space="0" w:color="auto"/>
            </w:tcBorders>
            <w:shd w:val="clear" w:color="auto" w:fill="auto"/>
            <w:vAlign w:val="center"/>
          </w:tcPr>
          <w:p w:rsidR="0068788A" w:rsidRDefault="00A648BF" w:rsidP="005C1D4E">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Pr="00C2751B">
              <w:rPr>
                <w:rFonts w:ascii="Arial" w:hAnsi="Arial" w:cs="Arial"/>
                <w:b/>
                <w:bCs/>
                <w:color w:val="000000"/>
                <w:sz w:val="16"/>
                <w:szCs w:val="16"/>
                <w:lang w:eastAsia="es-MX"/>
              </w:rPr>
              <w:t>PRIMERA</w:t>
            </w:r>
            <w:r>
              <w:rPr>
                <w:rFonts w:ascii="Arial" w:hAnsi="Arial" w:cs="Arial"/>
                <w:bCs/>
                <w:color w:val="000000"/>
                <w:sz w:val="16"/>
                <w:szCs w:val="16"/>
                <w:lang w:eastAsia="es-MX"/>
              </w:rPr>
              <w:t>. Omega Experimental A.C., no transmitió ni reprogramó la pauta local, federal y de periodo ordinario en el Estado de México.</w:t>
            </w:r>
          </w:p>
          <w:p w:rsidR="00A648BF" w:rsidRDefault="00A648BF" w:rsidP="005C1D4E">
            <w:pPr>
              <w:jc w:val="both"/>
              <w:rPr>
                <w:rFonts w:ascii="Arial" w:hAnsi="Arial" w:cs="Arial"/>
                <w:bCs/>
                <w:color w:val="000000"/>
                <w:sz w:val="16"/>
                <w:szCs w:val="16"/>
                <w:lang w:eastAsia="es-MX"/>
              </w:rPr>
            </w:pPr>
          </w:p>
          <w:p w:rsidR="00A648BF" w:rsidRDefault="00A648BF" w:rsidP="005C1D4E">
            <w:pPr>
              <w:jc w:val="both"/>
              <w:rPr>
                <w:rFonts w:ascii="Arial" w:hAnsi="Arial" w:cs="Arial"/>
                <w:bCs/>
                <w:color w:val="000000"/>
                <w:sz w:val="16"/>
                <w:szCs w:val="16"/>
                <w:lang w:eastAsia="es-MX"/>
              </w:rPr>
            </w:pPr>
            <w:r w:rsidRPr="006B4A99">
              <w:rPr>
                <w:rFonts w:ascii="Arial" w:hAnsi="Arial" w:cs="Arial"/>
                <w:b/>
                <w:bCs/>
                <w:color w:val="000000"/>
                <w:sz w:val="16"/>
                <w:szCs w:val="16"/>
                <w:lang w:eastAsia="es-MX"/>
              </w:rPr>
              <w:t>SEGUNDA.</w:t>
            </w:r>
            <w:r>
              <w:rPr>
                <w:rFonts w:ascii="Arial" w:hAnsi="Arial" w:cs="Arial"/>
                <w:bCs/>
                <w:color w:val="000000"/>
                <w:sz w:val="16"/>
                <w:szCs w:val="16"/>
                <w:lang w:eastAsia="es-MX"/>
              </w:rPr>
              <w:t xml:space="preserve"> Se le impone una multa de 50 Unidades de Medida y Actualización, </w:t>
            </w:r>
            <w:r w:rsidRPr="006B4A99">
              <w:rPr>
                <w:rFonts w:ascii="Arial" w:hAnsi="Arial" w:cs="Arial"/>
                <w:b/>
                <w:bCs/>
                <w:color w:val="000000"/>
                <w:sz w:val="16"/>
                <w:szCs w:val="16"/>
                <w:lang w:eastAsia="es-MX"/>
              </w:rPr>
              <w:t xml:space="preserve">equivalente a $4,030.00 </w:t>
            </w:r>
            <w:r>
              <w:rPr>
                <w:rFonts w:ascii="Arial" w:hAnsi="Arial" w:cs="Arial"/>
                <w:bCs/>
                <w:color w:val="000000"/>
                <w:sz w:val="16"/>
                <w:szCs w:val="16"/>
                <w:lang w:eastAsia="es-MX"/>
              </w:rPr>
              <w:t>(cuatro mil treinta pesos 00/100 M.N.).</w:t>
            </w:r>
          </w:p>
          <w:p w:rsidR="00A648BF" w:rsidRDefault="00A648BF" w:rsidP="005C1D4E">
            <w:pPr>
              <w:jc w:val="both"/>
              <w:rPr>
                <w:rFonts w:ascii="Arial" w:hAnsi="Arial" w:cs="Arial"/>
                <w:bCs/>
                <w:color w:val="000000"/>
                <w:sz w:val="16"/>
                <w:szCs w:val="16"/>
                <w:lang w:eastAsia="es-MX"/>
              </w:rPr>
            </w:pPr>
          </w:p>
          <w:p w:rsidR="00A648BF" w:rsidRDefault="00C378F1" w:rsidP="005C1D4E">
            <w:pPr>
              <w:jc w:val="both"/>
              <w:rPr>
                <w:rFonts w:ascii="Arial" w:hAnsi="Arial" w:cs="Arial"/>
                <w:bCs/>
                <w:color w:val="000000"/>
                <w:sz w:val="16"/>
                <w:szCs w:val="16"/>
                <w:lang w:eastAsia="es-MX"/>
              </w:rPr>
            </w:pPr>
            <w:r w:rsidRPr="006B4A99">
              <w:rPr>
                <w:rFonts w:ascii="Arial" w:hAnsi="Arial" w:cs="Arial"/>
                <w:b/>
                <w:bCs/>
                <w:color w:val="000000"/>
                <w:sz w:val="16"/>
                <w:szCs w:val="16"/>
                <w:lang w:eastAsia="es-MX"/>
              </w:rPr>
              <w:t>TERCERA.</w:t>
            </w:r>
            <w:r>
              <w:rPr>
                <w:rFonts w:ascii="Arial" w:hAnsi="Arial" w:cs="Arial"/>
                <w:bCs/>
                <w:color w:val="000000"/>
                <w:sz w:val="16"/>
                <w:szCs w:val="16"/>
                <w:lang w:eastAsia="es-MX"/>
              </w:rPr>
              <w:t xml:space="preserve"> Se hace un llamado a Omega Experimental A.C., para que cumpla con su obligación de transmitir los mensajes que aprueba el Instituto Nacional Electoral, con base en la consideración SEXTA.</w:t>
            </w:r>
          </w:p>
          <w:p w:rsidR="00C378F1" w:rsidRDefault="00C378F1" w:rsidP="005C1D4E">
            <w:pPr>
              <w:jc w:val="both"/>
              <w:rPr>
                <w:rFonts w:ascii="Arial" w:hAnsi="Arial" w:cs="Arial"/>
                <w:bCs/>
                <w:color w:val="000000"/>
                <w:sz w:val="16"/>
                <w:szCs w:val="16"/>
                <w:lang w:eastAsia="es-MX"/>
              </w:rPr>
            </w:pPr>
          </w:p>
          <w:p w:rsidR="00C378F1" w:rsidRPr="00A72D17" w:rsidRDefault="00C378F1" w:rsidP="005C1D4E">
            <w:pPr>
              <w:jc w:val="both"/>
              <w:rPr>
                <w:rFonts w:ascii="Arial" w:hAnsi="Arial" w:cs="Arial"/>
                <w:bCs/>
                <w:color w:val="000000"/>
                <w:sz w:val="16"/>
                <w:szCs w:val="16"/>
                <w:lang w:eastAsia="es-MX"/>
              </w:rPr>
            </w:pPr>
            <w:r w:rsidRPr="006B4A99">
              <w:rPr>
                <w:rFonts w:ascii="Arial" w:hAnsi="Arial" w:cs="Arial"/>
                <w:b/>
                <w:bCs/>
                <w:color w:val="000000"/>
                <w:sz w:val="16"/>
                <w:szCs w:val="16"/>
                <w:lang w:eastAsia="es-MX"/>
              </w:rPr>
              <w:t>CUARTA.</w:t>
            </w:r>
            <w:r>
              <w:rPr>
                <w:rFonts w:ascii="Arial" w:hAnsi="Arial" w:cs="Arial"/>
                <w:bCs/>
                <w:color w:val="000000"/>
                <w:sz w:val="16"/>
                <w:szCs w:val="16"/>
                <w:lang w:eastAsia="es-MX"/>
              </w:rPr>
              <w:t xml:space="preserve"> Es procedente que la Dirección Ejecutiva de Prerrogativas y Partidos Políticos del Instituto Nacional Electoral, actúe en los términos y para los efectos de la consideración SÉPTIMA.</w:t>
            </w:r>
            <w:r w:rsidR="006B4A99">
              <w:rPr>
                <w:rFonts w:ascii="Arial" w:hAnsi="Arial" w:cs="Arial"/>
                <w:bCs/>
                <w:color w:val="000000"/>
                <w:sz w:val="16"/>
                <w:szCs w:val="16"/>
                <w:lang w:eastAsia="es-MX"/>
              </w:rPr>
              <w:t>”</w:t>
            </w:r>
          </w:p>
        </w:tc>
      </w:tr>
      <w:tr w:rsidR="00C2751B" w:rsidRPr="005C1D4E" w:rsidTr="00AD204E">
        <w:trPr>
          <w:trHeight w:val="4950"/>
        </w:trPr>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lastRenderedPageBreak/>
              <w:t>INE/DEPPP/DE/DATE/4335/2018</w:t>
            </w:r>
          </w:p>
        </w:tc>
        <w:tc>
          <w:tcPr>
            <w:tcW w:w="1276" w:type="dxa"/>
            <w:tcBorders>
              <w:top w:val="single" w:sz="4" w:space="0" w:color="auto"/>
              <w:left w:val="nil"/>
              <w:bottom w:val="single" w:sz="4" w:space="0" w:color="auto"/>
              <w:right w:val="single" w:sz="4" w:space="0" w:color="auto"/>
            </w:tcBorders>
            <w:shd w:val="clear" w:color="auto" w:fill="auto"/>
            <w:vAlign w:val="center"/>
          </w:tcPr>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t>XELE del Golfo, S.A. de C.V.</w:t>
            </w:r>
          </w:p>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t>(XHLE-FM)</w:t>
            </w:r>
          </w:p>
        </w:tc>
        <w:tc>
          <w:tcPr>
            <w:tcW w:w="992" w:type="dxa"/>
            <w:tcBorders>
              <w:top w:val="single" w:sz="4" w:space="0" w:color="auto"/>
              <w:left w:val="nil"/>
              <w:bottom w:val="single" w:sz="4" w:space="0" w:color="auto"/>
              <w:right w:val="single" w:sz="4" w:space="0" w:color="auto"/>
            </w:tcBorders>
            <w:shd w:val="clear" w:color="auto" w:fill="auto"/>
            <w:vAlign w:val="center"/>
          </w:tcPr>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t>Veracruz</w:t>
            </w:r>
          </w:p>
        </w:tc>
        <w:tc>
          <w:tcPr>
            <w:tcW w:w="1134" w:type="dxa"/>
            <w:tcBorders>
              <w:top w:val="single" w:sz="4" w:space="0" w:color="auto"/>
              <w:left w:val="nil"/>
              <w:bottom w:val="single" w:sz="4" w:space="0" w:color="auto"/>
              <w:right w:val="single" w:sz="4" w:space="0" w:color="auto"/>
            </w:tcBorders>
            <w:shd w:val="clear" w:color="auto" w:fill="auto"/>
            <w:vAlign w:val="center"/>
          </w:tcPr>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t>UT/SCG/PE/CG/53/2019</w:t>
            </w:r>
          </w:p>
        </w:tc>
        <w:tc>
          <w:tcPr>
            <w:tcW w:w="1276" w:type="dxa"/>
            <w:tcBorders>
              <w:top w:val="single" w:sz="4" w:space="0" w:color="auto"/>
              <w:left w:val="nil"/>
              <w:bottom w:val="single" w:sz="4" w:space="0" w:color="auto"/>
              <w:right w:val="single" w:sz="4" w:space="0" w:color="auto"/>
            </w:tcBorders>
            <w:shd w:val="clear" w:color="auto" w:fill="auto"/>
            <w:vAlign w:val="center"/>
          </w:tcPr>
          <w:p w:rsidR="00C2751B" w:rsidRDefault="00C2751B" w:rsidP="005C1D4E">
            <w:pPr>
              <w:jc w:val="center"/>
              <w:rPr>
                <w:rFonts w:ascii="Arial" w:hAnsi="Arial" w:cs="Arial"/>
                <w:color w:val="000000"/>
                <w:sz w:val="16"/>
                <w:szCs w:val="16"/>
                <w:lang w:eastAsia="es-MX"/>
              </w:rPr>
            </w:pPr>
            <w:r>
              <w:rPr>
                <w:rFonts w:ascii="Arial" w:hAnsi="Arial" w:cs="Arial"/>
                <w:color w:val="000000"/>
                <w:sz w:val="16"/>
                <w:szCs w:val="16"/>
                <w:lang w:eastAsia="es-MX"/>
              </w:rPr>
              <w:t>SRE-PSC-47/2019</w:t>
            </w:r>
          </w:p>
        </w:tc>
        <w:tc>
          <w:tcPr>
            <w:tcW w:w="2835" w:type="dxa"/>
            <w:tcBorders>
              <w:top w:val="single" w:sz="4" w:space="0" w:color="auto"/>
              <w:left w:val="nil"/>
              <w:bottom w:val="single" w:sz="4" w:space="0" w:color="auto"/>
              <w:right w:val="single" w:sz="4" w:space="0" w:color="auto"/>
            </w:tcBorders>
            <w:shd w:val="clear" w:color="auto" w:fill="auto"/>
            <w:vAlign w:val="center"/>
          </w:tcPr>
          <w:p w:rsidR="00C2751B" w:rsidRDefault="006B4A99"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“70. Bajo esas consideraciones, esta Sala Especializada concluye que XELE del Golfo, S.A. de C.V., concesionaria de la emisora XHLE-FM, incumplió con su obligación de transmitir la pauta ordenada por el INE, del veintiocho de febrero al uno de mayo de dos mil dieciocho; a través de la omisión de transmitir 2</w:t>
            </w:r>
            <w:r w:rsidR="00A725BB">
              <w:rPr>
                <w:rFonts w:ascii="Arial" w:hAnsi="Arial" w:cs="Arial"/>
                <w:bCs/>
                <w:color w:val="000000"/>
                <w:sz w:val="16"/>
                <w:szCs w:val="16"/>
                <w:lang w:eastAsia="es-MX"/>
              </w:rPr>
              <w:t>,</w:t>
            </w:r>
            <w:r>
              <w:rPr>
                <w:rFonts w:ascii="Arial" w:hAnsi="Arial" w:cs="Arial"/>
                <w:bCs/>
                <w:color w:val="000000"/>
                <w:sz w:val="16"/>
                <w:szCs w:val="16"/>
                <w:lang w:eastAsia="es-MX"/>
              </w:rPr>
              <w:t xml:space="preserve">407 materiales, tanto en el proceso electoral federal 2017-2018 como en los comicios celebrados </w:t>
            </w:r>
            <w:r w:rsidR="00A725BB">
              <w:rPr>
                <w:rFonts w:ascii="Arial" w:hAnsi="Arial" w:cs="Arial"/>
                <w:bCs/>
                <w:color w:val="000000"/>
                <w:sz w:val="16"/>
                <w:szCs w:val="16"/>
                <w:lang w:eastAsia="es-MX"/>
              </w:rPr>
              <w:t>en esa misma fecha en Veracruz.”</w:t>
            </w:r>
          </w:p>
          <w:p w:rsidR="00A725BB" w:rsidRDefault="00A725BB" w:rsidP="00AB2D48">
            <w:pPr>
              <w:jc w:val="both"/>
              <w:rPr>
                <w:rFonts w:ascii="Arial" w:hAnsi="Arial" w:cs="Arial"/>
                <w:bCs/>
                <w:color w:val="000000"/>
                <w:sz w:val="16"/>
                <w:szCs w:val="16"/>
                <w:lang w:eastAsia="es-MX"/>
              </w:rPr>
            </w:pPr>
          </w:p>
          <w:p w:rsidR="00A725BB" w:rsidRDefault="00A725BB"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“85. La conducta infractora se efectuó durante las etapas de intercampaña y campañas relativa al proceso electoral federal y local 2017-2018 en el Estado de Veracru</w:t>
            </w:r>
            <w:r w:rsidR="00B22353">
              <w:rPr>
                <w:rFonts w:ascii="Arial" w:hAnsi="Arial" w:cs="Arial"/>
                <w:bCs/>
                <w:color w:val="000000"/>
                <w:sz w:val="16"/>
                <w:szCs w:val="16"/>
                <w:lang w:eastAsia="es-MX"/>
              </w:rPr>
              <w:t>z (…)”</w:t>
            </w:r>
          </w:p>
          <w:p w:rsidR="00EC7170" w:rsidRDefault="00EC7170" w:rsidP="00AB2D48">
            <w:pPr>
              <w:jc w:val="both"/>
              <w:rPr>
                <w:rFonts w:ascii="Arial" w:hAnsi="Arial" w:cs="Arial"/>
                <w:bCs/>
                <w:color w:val="000000"/>
                <w:sz w:val="16"/>
                <w:szCs w:val="16"/>
                <w:lang w:eastAsia="es-MX"/>
              </w:rPr>
            </w:pPr>
          </w:p>
          <w:p w:rsidR="00EC7170" w:rsidRDefault="00EC7170"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002B1A72">
              <w:rPr>
                <w:rFonts w:ascii="Arial" w:hAnsi="Arial" w:cs="Arial"/>
                <w:bCs/>
                <w:color w:val="000000"/>
                <w:sz w:val="16"/>
                <w:szCs w:val="16"/>
                <w:lang w:eastAsia="es-MX"/>
              </w:rPr>
              <w:t>104. (…)</w:t>
            </w:r>
            <w:r>
              <w:rPr>
                <w:rFonts w:ascii="Arial" w:hAnsi="Arial" w:cs="Arial"/>
                <w:bCs/>
                <w:color w:val="000000"/>
                <w:sz w:val="16"/>
                <w:szCs w:val="16"/>
                <w:lang w:eastAsia="es-MX"/>
              </w:rPr>
              <w:t xml:space="preserve"> se estima que la imposición de </w:t>
            </w:r>
            <w:r w:rsidRPr="00EC7170">
              <w:rPr>
                <w:rFonts w:ascii="Arial" w:hAnsi="Arial" w:cs="Arial"/>
                <w:b/>
                <w:bCs/>
                <w:color w:val="000000"/>
                <w:sz w:val="16"/>
                <w:szCs w:val="16"/>
                <w:lang w:eastAsia="es-MX"/>
              </w:rPr>
              <w:t>1000 (mil) Unidades de Medida y Actualización</w:t>
            </w:r>
            <w:r>
              <w:rPr>
                <w:rFonts w:ascii="Arial" w:hAnsi="Arial" w:cs="Arial"/>
                <w:bCs/>
                <w:color w:val="000000"/>
                <w:sz w:val="16"/>
                <w:szCs w:val="16"/>
                <w:lang w:eastAsia="es-MX"/>
              </w:rPr>
              <w:t xml:space="preserve">, equivalentes a la cantidad de </w:t>
            </w:r>
            <w:r w:rsidRPr="00EC7170">
              <w:rPr>
                <w:rFonts w:ascii="Arial" w:hAnsi="Arial" w:cs="Arial"/>
                <w:b/>
                <w:bCs/>
                <w:color w:val="000000"/>
                <w:sz w:val="16"/>
                <w:szCs w:val="16"/>
                <w:lang w:eastAsia="es-MX"/>
              </w:rPr>
              <w:t>$80,600 (OCHENTA MIL SEISCIENTOS PESOS 00/100 M.N.),</w:t>
            </w:r>
            <w:r>
              <w:rPr>
                <w:rFonts w:ascii="Arial" w:hAnsi="Arial" w:cs="Arial"/>
                <w:bCs/>
                <w:color w:val="000000"/>
                <w:sz w:val="16"/>
                <w:szCs w:val="16"/>
                <w:lang w:eastAsia="es-MX"/>
              </w:rPr>
              <w:t xml:space="preserve"> es una multa adecu</w:t>
            </w:r>
            <w:r w:rsidR="002B1A72">
              <w:rPr>
                <w:rFonts w:ascii="Arial" w:hAnsi="Arial" w:cs="Arial"/>
                <w:bCs/>
                <w:color w:val="000000"/>
                <w:sz w:val="16"/>
                <w:szCs w:val="16"/>
                <w:lang w:eastAsia="es-MX"/>
              </w:rPr>
              <w:t>ada (…)</w:t>
            </w:r>
            <w:r>
              <w:rPr>
                <w:rFonts w:ascii="Arial" w:hAnsi="Arial" w:cs="Arial"/>
                <w:bCs/>
                <w:color w:val="000000"/>
                <w:sz w:val="16"/>
                <w:szCs w:val="16"/>
                <w:lang w:eastAsia="es-MX"/>
              </w:rPr>
              <w:t>.”</w:t>
            </w:r>
          </w:p>
          <w:p w:rsidR="00EC7170" w:rsidRDefault="00EC7170" w:rsidP="00AB2D48">
            <w:pPr>
              <w:jc w:val="both"/>
              <w:rPr>
                <w:rFonts w:ascii="Arial" w:hAnsi="Arial" w:cs="Arial"/>
                <w:bCs/>
                <w:color w:val="000000"/>
                <w:sz w:val="16"/>
                <w:szCs w:val="16"/>
                <w:lang w:eastAsia="es-MX"/>
              </w:rPr>
            </w:pPr>
          </w:p>
          <w:p w:rsidR="00EC7170" w:rsidRDefault="00EC7170"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“113.</w:t>
            </w:r>
            <w:r w:rsidR="002B1A72">
              <w:rPr>
                <w:rFonts w:ascii="Arial" w:hAnsi="Arial" w:cs="Arial"/>
                <w:bCs/>
                <w:color w:val="000000"/>
                <w:sz w:val="16"/>
                <w:szCs w:val="16"/>
                <w:lang w:eastAsia="es-MX"/>
              </w:rPr>
              <w:t xml:space="preserve"> (…)</w:t>
            </w:r>
            <w:r>
              <w:rPr>
                <w:rFonts w:ascii="Arial" w:hAnsi="Arial" w:cs="Arial"/>
                <w:bCs/>
                <w:color w:val="000000"/>
                <w:sz w:val="16"/>
                <w:szCs w:val="16"/>
                <w:lang w:eastAsia="es-MX"/>
              </w:rPr>
              <w:t xml:space="preserve"> XELE del Golfo, S.A. de C.V. en su calidad de concesionaria </w:t>
            </w:r>
            <w:r w:rsidR="002B1A72">
              <w:rPr>
                <w:rFonts w:ascii="Arial" w:hAnsi="Arial" w:cs="Arial"/>
                <w:bCs/>
                <w:color w:val="000000"/>
                <w:sz w:val="16"/>
                <w:szCs w:val="16"/>
                <w:lang w:eastAsia="es-MX"/>
              </w:rPr>
              <w:t>de radio de la estación emisora XHLE-FM deberá reponer el total de promocionales omitidos, por ello, se vincula a la Dirección de Prerrogativas, para que lleve a cabo, atendiendo a la viabilidad técnica, la reposición de los tiempos y promocionales en términos de los previsto en el Reglamento de Radio y Televisión en Materia Electoral emitido por el INE.</w:t>
            </w:r>
          </w:p>
          <w:p w:rsidR="002B1A72" w:rsidRDefault="002B1A72" w:rsidP="00AB2D48">
            <w:pPr>
              <w:jc w:val="both"/>
              <w:rPr>
                <w:rFonts w:ascii="Arial" w:hAnsi="Arial" w:cs="Arial"/>
                <w:bCs/>
                <w:color w:val="000000"/>
                <w:sz w:val="16"/>
                <w:szCs w:val="16"/>
                <w:lang w:eastAsia="es-MX"/>
              </w:rPr>
            </w:pPr>
          </w:p>
          <w:p w:rsidR="002B1A72" w:rsidRDefault="002B1A72" w:rsidP="00AB2D48">
            <w:pPr>
              <w:jc w:val="both"/>
              <w:rPr>
                <w:rFonts w:ascii="Arial" w:hAnsi="Arial" w:cs="Arial"/>
                <w:bCs/>
                <w:color w:val="000000"/>
                <w:sz w:val="16"/>
                <w:szCs w:val="16"/>
                <w:lang w:eastAsia="es-MX"/>
              </w:rPr>
            </w:pPr>
            <w:r>
              <w:rPr>
                <w:rFonts w:ascii="Arial" w:hAnsi="Arial" w:cs="Arial"/>
                <w:bCs/>
                <w:color w:val="000000"/>
                <w:sz w:val="16"/>
                <w:szCs w:val="16"/>
                <w:lang w:eastAsia="es-MX"/>
              </w:rPr>
              <w:t>114. Por tanto, se solicita a la citada Dirección que informe a este órgano jurisdiccional, en el término de cinco días hábiles, contados a partir de que se lleve a cabo el debido cumplimiento de la reposición de los tiempos y promocionales omitidos por parte de XELE del Golfo, S.A. de C.V. en su calidad de concesionaria de radio de la estación emisora XHLE-FM, incluyendo los actos tendentes a su cumplimiento e incluso ante un eventual incumplimiento.</w:t>
            </w:r>
          </w:p>
        </w:tc>
        <w:tc>
          <w:tcPr>
            <w:tcW w:w="2693" w:type="dxa"/>
            <w:tcBorders>
              <w:top w:val="single" w:sz="4" w:space="0" w:color="auto"/>
              <w:left w:val="nil"/>
              <w:bottom w:val="single" w:sz="4" w:space="0" w:color="auto"/>
              <w:right w:val="single" w:sz="4" w:space="0" w:color="auto"/>
            </w:tcBorders>
            <w:shd w:val="clear" w:color="auto" w:fill="auto"/>
            <w:vAlign w:val="center"/>
          </w:tcPr>
          <w:p w:rsidR="00C2751B" w:rsidRDefault="006B4A99" w:rsidP="005C1D4E">
            <w:pPr>
              <w:jc w:val="both"/>
              <w:rPr>
                <w:rFonts w:ascii="Arial" w:hAnsi="Arial" w:cs="Arial"/>
                <w:bCs/>
                <w:color w:val="000000"/>
                <w:sz w:val="16"/>
                <w:szCs w:val="16"/>
                <w:lang w:eastAsia="es-MX"/>
              </w:rPr>
            </w:pPr>
            <w:r>
              <w:rPr>
                <w:rFonts w:ascii="Arial" w:hAnsi="Arial" w:cs="Arial"/>
                <w:bCs/>
                <w:color w:val="000000"/>
                <w:sz w:val="16"/>
                <w:szCs w:val="16"/>
                <w:lang w:eastAsia="es-MX"/>
              </w:rPr>
              <w:t>“</w:t>
            </w:r>
            <w:r w:rsidRPr="006B4A99">
              <w:rPr>
                <w:rFonts w:ascii="Arial" w:hAnsi="Arial" w:cs="Arial"/>
                <w:b/>
                <w:bCs/>
                <w:color w:val="000000"/>
                <w:sz w:val="16"/>
                <w:szCs w:val="16"/>
                <w:lang w:eastAsia="es-MX"/>
              </w:rPr>
              <w:t>PRIMERO.</w:t>
            </w:r>
            <w:r>
              <w:rPr>
                <w:rFonts w:ascii="Arial" w:hAnsi="Arial" w:cs="Arial"/>
                <w:bCs/>
                <w:color w:val="000000"/>
                <w:sz w:val="16"/>
                <w:szCs w:val="16"/>
                <w:lang w:eastAsia="es-MX"/>
              </w:rPr>
              <w:t xml:space="preserve"> Es existente la infracción objeto del presente procedimiento especial sancionador que se atribuye a XELE del Golfo, S.A. de C.V., consistente en la omisión de transmisión y reprogramación del pautado ordenado por el INE en los términos precisados en esta sentencia.</w:t>
            </w:r>
          </w:p>
          <w:p w:rsidR="006B4A99" w:rsidRDefault="006B4A99" w:rsidP="005C1D4E">
            <w:pPr>
              <w:jc w:val="both"/>
              <w:rPr>
                <w:rFonts w:ascii="Arial" w:hAnsi="Arial" w:cs="Arial"/>
                <w:bCs/>
                <w:color w:val="000000"/>
                <w:sz w:val="16"/>
                <w:szCs w:val="16"/>
                <w:lang w:eastAsia="es-MX"/>
              </w:rPr>
            </w:pPr>
          </w:p>
          <w:p w:rsidR="006B4A99" w:rsidRDefault="006B4A99" w:rsidP="005C1D4E">
            <w:pPr>
              <w:jc w:val="both"/>
              <w:rPr>
                <w:rFonts w:ascii="Arial" w:hAnsi="Arial" w:cs="Arial"/>
                <w:bCs/>
                <w:color w:val="000000"/>
                <w:sz w:val="16"/>
                <w:szCs w:val="16"/>
                <w:lang w:eastAsia="es-MX"/>
              </w:rPr>
            </w:pPr>
            <w:r w:rsidRPr="00EC7170">
              <w:rPr>
                <w:rFonts w:ascii="Arial" w:hAnsi="Arial" w:cs="Arial"/>
                <w:b/>
                <w:bCs/>
                <w:color w:val="000000"/>
                <w:sz w:val="16"/>
                <w:szCs w:val="16"/>
                <w:lang w:eastAsia="es-MX"/>
              </w:rPr>
              <w:t>SEGUNDO.</w:t>
            </w:r>
            <w:r>
              <w:rPr>
                <w:rFonts w:ascii="Arial" w:hAnsi="Arial" w:cs="Arial"/>
                <w:bCs/>
                <w:color w:val="000000"/>
                <w:sz w:val="16"/>
                <w:szCs w:val="16"/>
                <w:lang w:eastAsia="es-MX"/>
              </w:rPr>
              <w:t xml:space="preserve"> Se impone a la concesionaria de radio XELE del Golfo, S.A. de C.V., una multa de </w:t>
            </w:r>
            <w:r w:rsidRPr="006B4A99">
              <w:rPr>
                <w:rFonts w:ascii="Arial" w:hAnsi="Arial" w:cs="Arial"/>
                <w:b/>
                <w:bCs/>
                <w:color w:val="000000"/>
                <w:sz w:val="16"/>
                <w:szCs w:val="16"/>
                <w:lang w:eastAsia="es-MX"/>
              </w:rPr>
              <w:t>MIL UMAS, equivale</w:t>
            </w:r>
            <w:r>
              <w:rPr>
                <w:rFonts w:ascii="Arial" w:hAnsi="Arial" w:cs="Arial"/>
                <w:b/>
                <w:bCs/>
                <w:color w:val="000000"/>
                <w:sz w:val="16"/>
                <w:szCs w:val="16"/>
                <w:lang w:eastAsia="es-MX"/>
              </w:rPr>
              <w:t>ntes a la cantidad de $80,600 (</w:t>
            </w:r>
            <w:r w:rsidRPr="006B4A99">
              <w:rPr>
                <w:rFonts w:ascii="Arial" w:hAnsi="Arial" w:cs="Arial"/>
                <w:b/>
                <w:bCs/>
                <w:color w:val="000000"/>
                <w:sz w:val="16"/>
                <w:szCs w:val="16"/>
                <w:lang w:eastAsia="es-MX"/>
              </w:rPr>
              <w:t>OCHENTA MIL SEISCIENTOS PESOS 00/100 M.N.),</w:t>
            </w:r>
            <w:r>
              <w:rPr>
                <w:rFonts w:ascii="Arial" w:hAnsi="Arial" w:cs="Arial"/>
                <w:bCs/>
                <w:color w:val="000000"/>
                <w:sz w:val="16"/>
                <w:szCs w:val="16"/>
                <w:lang w:eastAsia="es-MX"/>
              </w:rPr>
              <w:t xml:space="preserve"> en los términos precisados en la sentencia.</w:t>
            </w:r>
          </w:p>
          <w:p w:rsidR="006B4A99" w:rsidRDefault="006B4A99" w:rsidP="005C1D4E">
            <w:pPr>
              <w:jc w:val="both"/>
              <w:rPr>
                <w:rFonts w:ascii="Arial" w:hAnsi="Arial" w:cs="Arial"/>
                <w:bCs/>
                <w:color w:val="000000"/>
                <w:sz w:val="16"/>
                <w:szCs w:val="16"/>
                <w:lang w:eastAsia="es-MX"/>
              </w:rPr>
            </w:pPr>
          </w:p>
          <w:p w:rsidR="006B4A99" w:rsidRDefault="006B4A99" w:rsidP="005C1D4E">
            <w:pPr>
              <w:jc w:val="both"/>
              <w:rPr>
                <w:rFonts w:ascii="Arial" w:hAnsi="Arial" w:cs="Arial"/>
                <w:bCs/>
                <w:color w:val="000000"/>
                <w:sz w:val="16"/>
                <w:szCs w:val="16"/>
                <w:lang w:eastAsia="es-MX"/>
              </w:rPr>
            </w:pPr>
            <w:r w:rsidRPr="00EC7170">
              <w:rPr>
                <w:rFonts w:ascii="Arial" w:hAnsi="Arial" w:cs="Arial"/>
                <w:b/>
                <w:bCs/>
                <w:color w:val="000000"/>
                <w:sz w:val="16"/>
                <w:szCs w:val="16"/>
                <w:lang w:eastAsia="es-MX"/>
              </w:rPr>
              <w:t>TERCERO.</w:t>
            </w:r>
            <w:r>
              <w:rPr>
                <w:rFonts w:ascii="Arial" w:hAnsi="Arial" w:cs="Arial"/>
                <w:bCs/>
                <w:color w:val="000000"/>
                <w:sz w:val="16"/>
                <w:szCs w:val="16"/>
                <w:lang w:eastAsia="es-MX"/>
              </w:rPr>
              <w:t xml:space="preserve"> Se vincula a la Dirección Ejecutiva de Prerrogativas y Partidos Políticos del Instituto Nacional Electoral, en los términos precisados en la presente ejecutoria.”</w:t>
            </w:r>
          </w:p>
        </w:tc>
      </w:tr>
    </w:tbl>
    <w:p w:rsidR="00F20157" w:rsidRDefault="00F20157" w:rsidP="005C1D4E">
      <w:pPr>
        <w:spacing w:before="16" w:line="220" w:lineRule="exact"/>
        <w:rPr>
          <w:sz w:val="22"/>
          <w:szCs w:val="22"/>
        </w:rPr>
      </w:pPr>
    </w:p>
    <w:p w:rsidR="00F20157" w:rsidRDefault="00F20157" w:rsidP="005C1D4E">
      <w:pPr>
        <w:spacing w:before="16" w:line="220" w:lineRule="exact"/>
        <w:rPr>
          <w:sz w:val="22"/>
          <w:szCs w:val="22"/>
        </w:rPr>
      </w:pPr>
    </w:p>
    <w:p w:rsidR="00B22353" w:rsidRDefault="00B22353" w:rsidP="005C1D4E">
      <w:pPr>
        <w:spacing w:before="16" w:line="220" w:lineRule="exact"/>
        <w:rPr>
          <w:sz w:val="22"/>
          <w:szCs w:val="22"/>
        </w:rPr>
      </w:pPr>
    </w:p>
    <w:p w:rsidR="00B22353" w:rsidRDefault="00B22353" w:rsidP="005C1D4E">
      <w:pPr>
        <w:spacing w:before="16" w:line="220" w:lineRule="exact"/>
        <w:rPr>
          <w:sz w:val="22"/>
          <w:szCs w:val="22"/>
        </w:rPr>
      </w:pPr>
    </w:p>
    <w:p w:rsidR="00876FD8" w:rsidRDefault="00876FD8" w:rsidP="00876FD8">
      <w:pPr>
        <w:ind w:left="3158"/>
        <w:rPr>
          <w:rFonts w:ascii="Arial" w:eastAsia="Arial" w:hAnsi="Arial" w:cs="Arial"/>
          <w:sz w:val="24"/>
          <w:szCs w:val="24"/>
        </w:rPr>
      </w:pPr>
      <w:r>
        <w:rPr>
          <w:rFonts w:ascii="Arial" w:eastAsia="Arial" w:hAnsi="Arial" w:cs="Arial"/>
          <w:b/>
          <w:sz w:val="24"/>
          <w:szCs w:val="24"/>
        </w:rPr>
        <w:lastRenderedPageBreak/>
        <w:t>C O N S I D E R A C I O N E S</w:t>
      </w:r>
    </w:p>
    <w:p w:rsidR="00876FD8" w:rsidRDefault="00876FD8" w:rsidP="00876FD8">
      <w:pPr>
        <w:spacing w:before="2" w:line="140" w:lineRule="exact"/>
        <w:rPr>
          <w:sz w:val="15"/>
          <w:szCs w:val="15"/>
        </w:rPr>
      </w:pPr>
    </w:p>
    <w:p w:rsidR="00876FD8" w:rsidRDefault="00876FD8" w:rsidP="00876FD8">
      <w:pPr>
        <w:tabs>
          <w:tab w:val="left" w:pos="2055"/>
        </w:tabs>
        <w:spacing w:line="200" w:lineRule="exact"/>
      </w:pPr>
      <w:r>
        <w:tab/>
      </w:r>
    </w:p>
    <w:p w:rsidR="00876FD8" w:rsidRDefault="00876FD8" w:rsidP="00876FD8">
      <w:pPr>
        <w:spacing w:line="200" w:lineRule="exact"/>
      </w:pPr>
    </w:p>
    <w:p w:rsidR="00876FD8" w:rsidRDefault="00876FD8" w:rsidP="00876FD8">
      <w:pPr>
        <w:ind w:left="102"/>
        <w:rPr>
          <w:rFonts w:ascii="Arial" w:eastAsia="Arial" w:hAnsi="Arial" w:cs="Arial"/>
          <w:sz w:val="24"/>
          <w:szCs w:val="24"/>
        </w:rPr>
      </w:pPr>
      <w:r>
        <w:rPr>
          <w:rFonts w:ascii="Arial" w:eastAsia="Arial" w:hAnsi="Arial" w:cs="Arial"/>
          <w:b/>
          <w:sz w:val="24"/>
          <w:szCs w:val="24"/>
        </w:rPr>
        <w:t>Competencia en materia de administración de tiempos de radio y televisión</w:t>
      </w:r>
    </w:p>
    <w:p w:rsidR="00876FD8" w:rsidRDefault="00876FD8" w:rsidP="00876FD8">
      <w:pPr>
        <w:spacing w:before="17" w:line="260" w:lineRule="exact"/>
        <w:rPr>
          <w:sz w:val="26"/>
          <w:szCs w:val="26"/>
        </w:rPr>
      </w:pPr>
    </w:p>
    <w:p w:rsidR="002A160B" w:rsidRPr="00196613" w:rsidRDefault="002A160B" w:rsidP="00196613">
      <w:pPr>
        <w:numPr>
          <w:ilvl w:val="0"/>
          <w:numId w:val="5"/>
        </w:numPr>
        <w:ind w:left="567" w:hanging="567"/>
        <w:jc w:val="both"/>
        <w:rPr>
          <w:rFonts w:ascii="Arial" w:hAnsi="Arial" w:cs="Arial"/>
          <w:sz w:val="24"/>
          <w:szCs w:val="24"/>
        </w:rPr>
      </w:pPr>
      <w:r w:rsidRPr="00196613">
        <w:rPr>
          <w:rFonts w:ascii="Arial" w:hAnsi="Arial" w:cs="Arial"/>
          <w:sz w:val="24"/>
          <w:szCs w:val="24"/>
        </w:rPr>
        <w:t>De conformidad con los artículos 41, base V, párrafo primero de la Constitución Política de los Estados Unidos Mexicanos, 29 y 30 numeral 2 de la Ley General de Instituciones y Procedimientos Electorales, el Instituto Nacional Electoral es un organismo público autónomo dotado de personalidad jurídica y patrimonio propios y que se rige bajo los principios de certeza, legalidad, imparcialidad, independencia, objetividad, y máxima publicidad.</w:t>
      </w:r>
    </w:p>
    <w:p w:rsidR="002A160B" w:rsidRPr="00196613" w:rsidRDefault="002A160B" w:rsidP="00196613">
      <w:pPr>
        <w:ind w:left="567"/>
        <w:jc w:val="both"/>
        <w:rPr>
          <w:rFonts w:ascii="Arial" w:hAnsi="Arial" w:cs="Arial"/>
          <w:color w:val="000000"/>
          <w:spacing w:val="-4"/>
          <w:sz w:val="32"/>
          <w:szCs w:val="24"/>
          <w:lang w:eastAsia="es-ES"/>
        </w:rPr>
      </w:pPr>
    </w:p>
    <w:p w:rsidR="006F2FF0" w:rsidRPr="006F2FF0" w:rsidRDefault="006F2FF0" w:rsidP="006F2FF0">
      <w:pPr>
        <w:numPr>
          <w:ilvl w:val="0"/>
          <w:numId w:val="5"/>
        </w:numPr>
        <w:ind w:left="567" w:hanging="567"/>
        <w:jc w:val="both"/>
        <w:rPr>
          <w:rFonts w:ascii="Arial" w:hAnsi="Arial" w:cs="Arial"/>
          <w:color w:val="000000"/>
          <w:spacing w:val="-4"/>
          <w:sz w:val="32"/>
          <w:szCs w:val="24"/>
          <w:lang w:eastAsia="es-ES"/>
        </w:rPr>
      </w:pPr>
      <w:r w:rsidRPr="006F2FF0">
        <w:rPr>
          <w:rFonts w:ascii="Arial" w:hAnsi="Arial" w:cs="Arial"/>
          <w:sz w:val="24"/>
        </w:rPr>
        <w:t>El Instituto Nacional Electoral es la autoridad única para la administración del tiempo que corresponda al Estado en radio y televisión destinado a sus propios fines y a los de otras autoridades electorales, así como al ejercicio de los derechos y las prerrogati</w:t>
      </w:r>
      <w:r w:rsidR="00A27311">
        <w:rPr>
          <w:rFonts w:ascii="Arial" w:hAnsi="Arial" w:cs="Arial"/>
          <w:sz w:val="24"/>
        </w:rPr>
        <w:t xml:space="preserve">vas de los partidos políticos y </w:t>
      </w:r>
      <w:r w:rsidRPr="006F2FF0">
        <w:rPr>
          <w:rFonts w:ascii="Arial" w:hAnsi="Arial" w:cs="Arial"/>
          <w:sz w:val="24"/>
        </w:rPr>
        <w:t>candidatos independientes; y es independiente en sus decisiones y funcionamiento, de conformidad con los artículos 41, Base III, apartados A y B de la Constitución Política de los Estados Unidos Mexicanos; 30 numeral 1, inciso h); 160, numeral 1 de la Ley General de Instituciones y</w:t>
      </w:r>
      <w:r w:rsidR="007714DE">
        <w:rPr>
          <w:rFonts w:ascii="Arial" w:hAnsi="Arial" w:cs="Arial"/>
          <w:sz w:val="24"/>
        </w:rPr>
        <w:t xml:space="preserve"> Procedimientos Electorales, y 4, numeral 1</w:t>
      </w:r>
      <w:r w:rsidRPr="006F2FF0">
        <w:rPr>
          <w:rFonts w:ascii="Arial" w:hAnsi="Arial" w:cs="Arial"/>
          <w:sz w:val="24"/>
        </w:rPr>
        <w:t xml:space="preserve"> del Reglamento de Radio y Televisión en Materia Electoral.</w:t>
      </w:r>
    </w:p>
    <w:p w:rsidR="006F2FF0" w:rsidRPr="006F2FF0" w:rsidRDefault="006F2FF0" w:rsidP="006F2FF0">
      <w:pPr>
        <w:ind w:left="567"/>
        <w:jc w:val="both"/>
        <w:rPr>
          <w:rFonts w:ascii="Arial" w:hAnsi="Arial" w:cs="Arial"/>
          <w:color w:val="000000"/>
          <w:spacing w:val="-4"/>
          <w:sz w:val="32"/>
          <w:szCs w:val="24"/>
          <w:lang w:eastAsia="es-ES"/>
        </w:rPr>
      </w:pPr>
    </w:p>
    <w:p w:rsidR="006F2FF0" w:rsidRPr="006F2FF0" w:rsidRDefault="006F2FF0" w:rsidP="006F2FF0">
      <w:pPr>
        <w:numPr>
          <w:ilvl w:val="0"/>
          <w:numId w:val="5"/>
        </w:numPr>
        <w:ind w:left="567" w:hanging="567"/>
        <w:jc w:val="both"/>
        <w:rPr>
          <w:rFonts w:ascii="Arial" w:hAnsi="Arial" w:cs="Arial"/>
          <w:color w:val="000000"/>
          <w:spacing w:val="-4"/>
          <w:sz w:val="32"/>
          <w:szCs w:val="24"/>
          <w:lang w:eastAsia="es-ES"/>
        </w:rPr>
      </w:pPr>
      <w:r w:rsidRPr="006F2FF0">
        <w:rPr>
          <w:rFonts w:ascii="Arial" w:hAnsi="Arial" w:cs="Arial"/>
          <w:sz w:val="24"/>
        </w:rPr>
        <w:t>Como lo se</w:t>
      </w:r>
      <w:r w:rsidR="001230C7">
        <w:rPr>
          <w:rFonts w:ascii="Arial" w:hAnsi="Arial" w:cs="Arial"/>
          <w:sz w:val="24"/>
        </w:rPr>
        <w:t>ñalan los artículos 1, numeral 1</w:t>
      </w:r>
      <w:r w:rsidR="00624178">
        <w:rPr>
          <w:rFonts w:ascii="Arial" w:hAnsi="Arial" w:cs="Arial"/>
          <w:sz w:val="24"/>
        </w:rPr>
        <w:t xml:space="preserve"> </w:t>
      </w:r>
      <w:r w:rsidRPr="006F2FF0">
        <w:rPr>
          <w:rFonts w:ascii="Arial" w:hAnsi="Arial" w:cs="Arial"/>
          <w:sz w:val="24"/>
        </w:rPr>
        <w:t>de la Ley General de Instituciones y Procedimientos Electorales, en relación con el 49 de la Ley General de Partidos Políticos, las disposiciones de la Ley son de orden público y de observancia general en el territorio nacional y reglamentan las normas constitucionales relativas al acceso a radio y televisión para los partidos políticos, el Instituto Nacional Electoral y las autoridades electorales en las entidades federativas, en términos de la Constitución.</w:t>
      </w:r>
    </w:p>
    <w:p w:rsidR="006F2FF0" w:rsidRPr="006F2FF0" w:rsidRDefault="006F2FF0" w:rsidP="006F2FF0">
      <w:pPr>
        <w:ind w:left="567"/>
        <w:jc w:val="both"/>
        <w:rPr>
          <w:rFonts w:ascii="Arial" w:hAnsi="Arial" w:cs="Arial"/>
          <w:color w:val="000000"/>
          <w:spacing w:val="-4"/>
          <w:sz w:val="32"/>
          <w:szCs w:val="24"/>
          <w:lang w:eastAsia="es-ES"/>
        </w:rPr>
      </w:pPr>
    </w:p>
    <w:p w:rsidR="006F2FF0" w:rsidRPr="006F2FF0" w:rsidRDefault="006F2FF0" w:rsidP="006F2FF0">
      <w:pPr>
        <w:numPr>
          <w:ilvl w:val="0"/>
          <w:numId w:val="5"/>
        </w:numPr>
        <w:ind w:left="567" w:hanging="567"/>
        <w:jc w:val="both"/>
        <w:rPr>
          <w:rFonts w:ascii="Arial" w:hAnsi="Arial" w:cs="Arial"/>
          <w:color w:val="000000"/>
          <w:spacing w:val="-4"/>
          <w:sz w:val="32"/>
          <w:szCs w:val="24"/>
          <w:lang w:eastAsia="es-ES"/>
        </w:rPr>
      </w:pPr>
      <w:r w:rsidRPr="006F2FF0">
        <w:rPr>
          <w:rFonts w:ascii="Arial" w:hAnsi="Arial" w:cs="Arial"/>
          <w:sz w:val="24"/>
        </w:rPr>
        <w:t>Los partidos políticos tienen derecho al uso de manera permanente de los medios de comunicación social y, en específico, a la radio y televisión en los términos establecidos en las disposiciones constitucionales y legales atinentes, de conformidad con lo dispuesto en los artículos 41, Base III, primer párrafo de la Constitución Política de los Estados Unidos Mexi</w:t>
      </w:r>
      <w:r w:rsidR="00FA6F96">
        <w:rPr>
          <w:rFonts w:ascii="Arial" w:hAnsi="Arial" w:cs="Arial"/>
          <w:sz w:val="24"/>
        </w:rPr>
        <w:t>canos; 23, numeral 1, inciso d)</w:t>
      </w:r>
      <w:r w:rsidR="00624178">
        <w:rPr>
          <w:rFonts w:ascii="Arial" w:hAnsi="Arial" w:cs="Arial"/>
          <w:sz w:val="24"/>
        </w:rPr>
        <w:t xml:space="preserve"> y</w:t>
      </w:r>
      <w:r w:rsidRPr="006F2FF0">
        <w:rPr>
          <w:rFonts w:ascii="Arial" w:hAnsi="Arial" w:cs="Arial"/>
          <w:sz w:val="24"/>
        </w:rPr>
        <w:t xml:space="preserve"> 26, numeral 1, inciso a) de la Ley General de Partidos Políticos.</w:t>
      </w:r>
    </w:p>
    <w:p w:rsidR="006F2FF0" w:rsidRPr="006F2FF0" w:rsidRDefault="006F2FF0" w:rsidP="006F2FF0">
      <w:pPr>
        <w:ind w:left="567"/>
        <w:jc w:val="both"/>
        <w:rPr>
          <w:rFonts w:ascii="Arial" w:hAnsi="Arial" w:cs="Arial"/>
          <w:color w:val="000000"/>
          <w:spacing w:val="-4"/>
          <w:sz w:val="32"/>
          <w:szCs w:val="24"/>
          <w:lang w:eastAsia="es-ES"/>
        </w:rPr>
      </w:pPr>
    </w:p>
    <w:p w:rsidR="006F2FF0" w:rsidRPr="003B71AF" w:rsidRDefault="006F2FF0" w:rsidP="006F2FF0">
      <w:pPr>
        <w:numPr>
          <w:ilvl w:val="0"/>
          <w:numId w:val="5"/>
        </w:numPr>
        <w:ind w:left="567" w:hanging="567"/>
        <w:jc w:val="both"/>
        <w:rPr>
          <w:rFonts w:ascii="Arial" w:hAnsi="Arial" w:cs="Arial"/>
          <w:color w:val="000000"/>
          <w:spacing w:val="-4"/>
          <w:sz w:val="32"/>
          <w:szCs w:val="24"/>
          <w:lang w:eastAsia="es-ES"/>
        </w:rPr>
      </w:pPr>
      <w:r w:rsidRPr="006F2FF0">
        <w:rPr>
          <w:rFonts w:ascii="Arial" w:hAnsi="Arial" w:cs="Arial"/>
          <w:sz w:val="24"/>
        </w:rPr>
        <w:t xml:space="preserve">El Instituto garantizará </w:t>
      </w:r>
      <w:r w:rsidRPr="006F2FF0">
        <w:rPr>
          <w:rFonts w:ascii="Arial" w:hAnsi="Arial" w:cs="Arial"/>
          <w:sz w:val="24"/>
          <w:lang w:val="es-ES_tradnl"/>
        </w:rPr>
        <w:t xml:space="preserve">a los partidos políticos el uso de sus prerrogativas constitucionales en radio y televisión, y establecerá las pautas para la asignación de los mensajes y programas que tengan derecho a difundir, tanto en los periodos que comprendan los procesos electorales como fuera de ellos, de </w:t>
      </w:r>
      <w:r w:rsidRPr="006F2FF0">
        <w:rPr>
          <w:rFonts w:ascii="Arial" w:hAnsi="Arial" w:cs="Arial"/>
          <w:sz w:val="24"/>
          <w:lang w:val="es-ES_tradnl"/>
        </w:rPr>
        <w:lastRenderedPageBreak/>
        <w:t>conformidad con lo dispuesto en el artículo 160, numeral 2 de la Ley General de Instituciones y Procedimientos Electorales.</w:t>
      </w:r>
    </w:p>
    <w:p w:rsidR="00315A92" w:rsidRDefault="00315A92" w:rsidP="003B71AF">
      <w:pPr>
        <w:pStyle w:val="Prrafodelista"/>
        <w:rPr>
          <w:rFonts w:ascii="Arial" w:hAnsi="Arial" w:cs="Arial"/>
          <w:color w:val="000000"/>
          <w:spacing w:val="-4"/>
          <w:sz w:val="32"/>
          <w:szCs w:val="24"/>
          <w:lang w:eastAsia="es-ES"/>
        </w:rPr>
      </w:pPr>
    </w:p>
    <w:p w:rsidR="00315A92" w:rsidRPr="006E65CF" w:rsidRDefault="00315A92" w:rsidP="00315A92">
      <w:pPr>
        <w:numPr>
          <w:ilvl w:val="0"/>
          <w:numId w:val="5"/>
        </w:numPr>
        <w:ind w:left="567" w:hanging="567"/>
        <w:jc w:val="both"/>
        <w:rPr>
          <w:rFonts w:ascii="Arial" w:hAnsi="Arial" w:cs="Arial"/>
          <w:color w:val="000000"/>
          <w:spacing w:val="-4"/>
          <w:sz w:val="32"/>
          <w:szCs w:val="24"/>
          <w:lang w:eastAsia="es-ES"/>
        </w:rPr>
      </w:pPr>
      <w:r w:rsidRPr="006F2FF0">
        <w:rPr>
          <w:rFonts w:ascii="Arial" w:hAnsi="Arial" w:cs="Arial"/>
          <w:sz w:val="24"/>
        </w:rPr>
        <w:t>Los artículos 162</w:t>
      </w:r>
      <w:r>
        <w:rPr>
          <w:rFonts w:ascii="Arial" w:hAnsi="Arial" w:cs="Arial"/>
          <w:sz w:val="24"/>
        </w:rPr>
        <w:t>, numeral 1, inciso a)</w:t>
      </w:r>
      <w:r w:rsidRPr="006F2FF0">
        <w:rPr>
          <w:rFonts w:ascii="Arial" w:hAnsi="Arial" w:cs="Arial"/>
          <w:sz w:val="24"/>
        </w:rPr>
        <w:t xml:space="preserve"> de la </w:t>
      </w:r>
      <w:r>
        <w:rPr>
          <w:rFonts w:ascii="Arial" w:hAnsi="Arial" w:cs="Arial"/>
          <w:sz w:val="24"/>
        </w:rPr>
        <w:t>Ley General</w:t>
      </w:r>
      <w:r w:rsidRPr="006F2FF0">
        <w:rPr>
          <w:rFonts w:ascii="Arial" w:hAnsi="Arial" w:cs="Arial"/>
          <w:sz w:val="24"/>
        </w:rPr>
        <w:t xml:space="preserve"> y 4, numeral 2</w:t>
      </w:r>
      <w:r>
        <w:rPr>
          <w:rFonts w:ascii="Arial" w:hAnsi="Arial" w:cs="Arial"/>
          <w:sz w:val="24"/>
        </w:rPr>
        <w:t xml:space="preserve">, inciso a) </w:t>
      </w:r>
      <w:r w:rsidRPr="006F2FF0">
        <w:rPr>
          <w:rFonts w:ascii="Arial" w:hAnsi="Arial" w:cs="Arial"/>
          <w:sz w:val="24"/>
        </w:rPr>
        <w:t xml:space="preserve">del Reglamento de Radio y Televisión en Materia Electoral disponen que el Instituto ejercerá sus facultades en materia de radio y televisión </w:t>
      </w:r>
      <w:r>
        <w:rPr>
          <w:rFonts w:ascii="Arial" w:hAnsi="Arial" w:cs="Arial"/>
          <w:sz w:val="24"/>
        </w:rPr>
        <w:t xml:space="preserve">entre otros órganos, </w:t>
      </w:r>
      <w:r w:rsidRPr="006F2FF0">
        <w:rPr>
          <w:rFonts w:ascii="Arial" w:hAnsi="Arial" w:cs="Arial"/>
          <w:sz w:val="24"/>
        </w:rPr>
        <w:t>a través del Consejo General.</w:t>
      </w:r>
    </w:p>
    <w:p w:rsidR="00CA578B" w:rsidRPr="006F2FF0" w:rsidRDefault="00CA578B" w:rsidP="003B71AF">
      <w:pPr>
        <w:jc w:val="both"/>
        <w:rPr>
          <w:rFonts w:ascii="Arial" w:hAnsi="Arial" w:cs="Arial"/>
          <w:color w:val="000000"/>
          <w:spacing w:val="-4"/>
          <w:sz w:val="32"/>
          <w:szCs w:val="24"/>
          <w:lang w:eastAsia="es-ES"/>
        </w:rPr>
      </w:pPr>
    </w:p>
    <w:p w:rsidR="006F2FF0" w:rsidRDefault="00CA578B" w:rsidP="003B71AF">
      <w:pPr>
        <w:ind w:left="102"/>
        <w:rPr>
          <w:rFonts w:ascii="Arial" w:hAnsi="Arial" w:cs="Arial"/>
          <w:color w:val="000000"/>
          <w:spacing w:val="-4"/>
          <w:sz w:val="32"/>
          <w:szCs w:val="24"/>
          <w:lang w:eastAsia="es-ES"/>
        </w:rPr>
      </w:pPr>
      <w:r w:rsidRPr="003B71AF">
        <w:rPr>
          <w:rFonts w:ascii="Arial" w:eastAsia="Arial" w:hAnsi="Arial" w:cs="Arial"/>
          <w:b/>
          <w:sz w:val="24"/>
          <w:szCs w:val="24"/>
        </w:rPr>
        <w:t>Facultades del Consejo General</w:t>
      </w:r>
      <w:r>
        <w:rPr>
          <w:rFonts w:ascii="Arial" w:hAnsi="Arial" w:cs="Arial"/>
          <w:color w:val="000000"/>
          <w:spacing w:val="-4"/>
          <w:sz w:val="32"/>
          <w:szCs w:val="24"/>
          <w:lang w:eastAsia="es-ES"/>
        </w:rPr>
        <w:t xml:space="preserve"> </w:t>
      </w:r>
    </w:p>
    <w:p w:rsidR="00CA578B" w:rsidRPr="006F2FF0" w:rsidRDefault="00CA578B" w:rsidP="003B71AF">
      <w:pPr>
        <w:ind w:left="102"/>
        <w:rPr>
          <w:rFonts w:ascii="Arial" w:hAnsi="Arial" w:cs="Arial"/>
          <w:color w:val="000000"/>
          <w:spacing w:val="-4"/>
          <w:sz w:val="32"/>
          <w:szCs w:val="24"/>
          <w:lang w:eastAsia="es-ES"/>
        </w:rPr>
      </w:pPr>
    </w:p>
    <w:p w:rsidR="00315A92" w:rsidRPr="003B71AF" w:rsidRDefault="00315A92" w:rsidP="006F2FF0">
      <w:pPr>
        <w:numPr>
          <w:ilvl w:val="0"/>
          <w:numId w:val="5"/>
        </w:numPr>
        <w:ind w:left="567" w:hanging="567"/>
        <w:jc w:val="both"/>
        <w:rPr>
          <w:rFonts w:ascii="Arial" w:hAnsi="Arial" w:cs="Arial"/>
          <w:color w:val="000000"/>
          <w:spacing w:val="-4"/>
          <w:sz w:val="32"/>
          <w:szCs w:val="24"/>
          <w:lang w:eastAsia="es-ES"/>
        </w:rPr>
      </w:pPr>
      <w:r w:rsidRPr="006E65CF">
        <w:rPr>
          <w:rFonts w:ascii="Arial" w:hAnsi="Arial" w:cs="Arial"/>
          <w:color w:val="000000"/>
          <w:spacing w:val="-4"/>
          <w:sz w:val="24"/>
          <w:szCs w:val="24"/>
          <w:lang w:eastAsia="es-ES"/>
        </w:rPr>
        <w:t>El artículo 35, numeral</w:t>
      </w:r>
      <w:r>
        <w:rPr>
          <w:rFonts w:ascii="Arial" w:hAnsi="Arial" w:cs="Arial"/>
          <w:color w:val="000000"/>
          <w:spacing w:val="-4"/>
          <w:sz w:val="24"/>
          <w:szCs w:val="24"/>
          <w:lang w:eastAsia="es-ES"/>
        </w:rPr>
        <w:t xml:space="preserve"> 1 de la Ley General de Instituciones y Procedimientos Electorales, dispone que el Consejo General es el órgano superior de dirección del Instituto Nacional Electoral y es el responsable de vigilar el cumplimiento de las disposiciones constitucionales y legales en materia electoral. </w:t>
      </w:r>
    </w:p>
    <w:p w:rsidR="00315A92" w:rsidRPr="003B71AF" w:rsidRDefault="00315A92" w:rsidP="003B71AF">
      <w:pPr>
        <w:ind w:left="567"/>
        <w:jc w:val="both"/>
        <w:rPr>
          <w:rFonts w:ascii="Arial" w:hAnsi="Arial" w:cs="Arial"/>
          <w:color w:val="000000"/>
          <w:spacing w:val="-4"/>
          <w:sz w:val="32"/>
          <w:szCs w:val="24"/>
          <w:lang w:eastAsia="es-ES"/>
        </w:rPr>
      </w:pPr>
    </w:p>
    <w:p w:rsidR="00315A92" w:rsidRDefault="006F2FF0" w:rsidP="00315A92">
      <w:pPr>
        <w:numPr>
          <w:ilvl w:val="0"/>
          <w:numId w:val="14"/>
        </w:numPr>
        <w:ind w:left="567" w:hanging="567"/>
        <w:jc w:val="both"/>
        <w:rPr>
          <w:rFonts w:ascii="Arial" w:hAnsi="Arial" w:cs="Arial"/>
          <w:sz w:val="24"/>
          <w:szCs w:val="24"/>
        </w:rPr>
      </w:pPr>
      <w:r w:rsidRPr="006F2FF0">
        <w:rPr>
          <w:rFonts w:ascii="Arial" w:hAnsi="Arial" w:cs="Arial"/>
          <w:sz w:val="24"/>
          <w:szCs w:val="22"/>
        </w:rPr>
        <w:t>De conformidad con los artículos 44, numeral 1, incisos k), n) y jj), y 173, numeral 6, de la Ley General de Instituciones y Procedimientos Electorales; 6, numeral</w:t>
      </w:r>
      <w:r w:rsidR="00315A92">
        <w:rPr>
          <w:rFonts w:ascii="Arial" w:hAnsi="Arial" w:cs="Arial"/>
          <w:sz w:val="24"/>
          <w:szCs w:val="22"/>
        </w:rPr>
        <w:t>es</w:t>
      </w:r>
      <w:r w:rsidRPr="006F2FF0">
        <w:rPr>
          <w:rFonts w:ascii="Arial" w:hAnsi="Arial" w:cs="Arial"/>
          <w:sz w:val="24"/>
          <w:szCs w:val="22"/>
        </w:rPr>
        <w:t xml:space="preserve"> 1, inciso a)</w:t>
      </w:r>
      <w:r w:rsidR="00315A92">
        <w:rPr>
          <w:rFonts w:ascii="Arial" w:hAnsi="Arial" w:cs="Arial"/>
          <w:sz w:val="24"/>
          <w:szCs w:val="22"/>
        </w:rPr>
        <w:t xml:space="preserve"> y 4, inciso c)</w:t>
      </w:r>
      <w:r w:rsidRPr="006F2FF0">
        <w:rPr>
          <w:rFonts w:ascii="Arial" w:hAnsi="Arial" w:cs="Arial"/>
          <w:sz w:val="24"/>
          <w:szCs w:val="22"/>
        </w:rPr>
        <w:t xml:space="preserve"> del Reglamento de Radio y Televisión en Materia Electoral, el Consejo General del Instituto Nacional Electoral tiene, entre otras, las siguientes atribuciones: (i) vigilar que en lo relativo a las prerrogativas de los partidos políticos se actúe con apego a la Ley General de Instituciones y Procedimientos Electorales, en la Ley General de Partidos Políticos</w:t>
      </w:r>
      <w:r w:rsidRPr="006F2FF0">
        <w:rPr>
          <w:rFonts w:ascii="Arial" w:hAnsi="Arial" w:cs="Arial"/>
          <w:sz w:val="24"/>
          <w:szCs w:val="22"/>
          <w:lang w:val="es-ES_tradnl"/>
        </w:rPr>
        <w:t>, así como a lo dispuesto en los reglamentos que al efecto expida el Consejo General</w:t>
      </w:r>
      <w:r w:rsidRPr="006F2FF0">
        <w:rPr>
          <w:rFonts w:ascii="Arial" w:hAnsi="Arial" w:cs="Arial"/>
          <w:sz w:val="24"/>
          <w:szCs w:val="22"/>
        </w:rPr>
        <w:t>; (ii) vigilar de manera permanente que el Instituto ejerza sus facultades como autoridad única en la administración del tiempo que corresponda al Estado en radio y televisión destinado a sus propios fines, a los de otras autoridades electorales federales y locales y al ejercicio del derecho de los partidos políticos nacionales, agrupaciones políticas y candidatos independientes de conformidad con lo establecido en la leyes de la materia;</w:t>
      </w:r>
      <w:r w:rsidR="00315A92">
        <w:rPr>
          <w:rFonts w:ascii="Arial" w:hAnsi="Arial" w:cs="Arial"/>
          <w:sz w:val="24"/>
          <w:szCs w:val="22"/>
        </w:rPr>
        <w:t xml:space="preserve"> </w:t>
      </w:r>
      <w:r w:rsidR="00315A92" w:rsidRPr="00D94D61">
        <w:rPr>
          <w:rFonts w:ascii="Arial" w:hAnsi="Arial" w:cs="Arial"/>
          <w:sz w:val="24"/>
          <w:szCs w:val="24"/>
        </w:rPr>
        <w:t>(iii) dictar los acuerdos necesarios para hacer efectivas las anteriores atribuciones y las demás señaladas en la ley comicial federal y (iv) aprobar las pautas de reposición que correspondan a los partidos políticos, candidatos y autoridades electorales que elabore y presente la Dirección Ejecutiva de Prerrogativas y Partidos Políticos.</w:t>
      </w:r>
    </w:p>
    <w:p w:rsidR="0037569B" w:rsidRDefault="0037569B" w:rsidP="003B71AF">
      <w:pPr>
        <w:ind w:left="567"/>
        <w:jc w:val="both"/>
        <w:rPr>
          <w:rFonts w:ascii="Arial" w:hAnsi="Arial" w:cs="Arial"/>
          <w:sz w:val="24"/>
          <w:szCs w:val="24"/>
        </w:rPr>
      </w:pPr>
    </w:p>
    <w:p w:rsidR="0037569B" w:rsidRPr="003A09A7" w:rsidRDefault="0037569B" w:rsidP="0037569B">
      <w:pPr>
        <w:ind w:left="102" w:right="59"/>
        <w:jc w:val="both"/>
        <w:rPr>
          <w:rFonts w:ascii="Arial" w:eastAsia="Arial" w:hAnsi="Arial" w:cs="Arial"/>
          <w:b/>
          <w:i/>
          <w:sz w:val="24"/>
          <w:szCs w:val="24"/>
        </w:rPr>
      </w:pPr>
      <w:r w:rsidRPr="003A09A7">
        <w:rPr>
          <w:rFonts w:ascii="Arial" w:eastAsia="Arial" w:hAnsi="Arial" w:cs="Arial"/>
          <w:b/>
          <w:i/>
          <w:sz w:val="24"/>
          <w:szCs w:val="24"/>
        </w:rPr>
        <w:t xml:space="preserve">Competencia del Consejo General para emitir el criterio general </w:t>
      </w:r>
    </w:p>
    <w:p w:rsidR="0037569B" w:rsidRPr="009A74BA" w:rsidRDefault="0037569B" w:rsidP="0037569B">
      <w:pPr>
        <w:jc w:val="both"/>
        <w:rPr>
          <w:rFonts w:ascii="Arial" w:hAnsi="Arial" w:cs="Arial"/>
          <w:color w:val="000000"/>
          <w:spacing w:val="-4"/>
          <w:sz w:val="24"/>
          <w:szCs w:val="24"/>
          <w:lang w:eastAsia="es-ES"/>
        </w:rPr>
      </w:pPr>
    </w:p>
    <w:p w:rsidR="0037569B" w:rsidRPr="00141D97" w:rsidRDefault="0037569B" w:rsidP="0037569B">
      <w:pPr>
        <w:numPr>
          <w:ilvl w:val="0"/>
          <w:numId w:val="5"/>
        </w:numPr>
        <w:ind w:left="567" w:hanging="567"/>
        <w:jc w:val="both"/>
        <w:rPr>
          <w:rFonts w:ascii="Arial" w:hAnsi="Arial" w:cs="Arial"/>
          <w:color w:val="000000"/>
          <w:spacing w:val="-4"/>
          <w:sz w:val="32"/>
          <w:szCs w:val="24"/>
          <w:lang w:eastAsia="es-ES"/>
        </w:rPr>
      </w:pPr>
      <w:r w:rsidRPr="003A09A7">
        <w:rPr>
          <w:rFonts w:ascii="Arial" w:hAnsi="Arial" w:cs="Arial"/>
          <w:sz w:val="24"/>
        </w:rPr>
        <w:t xml:space="preserve">La facultad reglamentaria del Consejo General como órgano máximo de dirección del Instituto Nacional Electoral ha sido expresamente reconocida en las resoluciones </w:t>
      </w:r>
      <w:r>
        <w:rPr>
          <w:rFonts w:ascii="Arial" w:hAnsi="Arial" w:cs="Arial"/>
          <w:sz w:val="24"/>
        </w:rPr>
        <w:t>de</w:t>
      </w:r>
      <w:r w:rsidRPr="003A09A7">
        <w:rPr>
          <w:rFonts w:ascii="Arial" w:hAnsi="Arial" w:cs="Arial"/>
          <w:sz w:val="24"/>
        </w:rPr>
        <w:t xml:space="preserve"> la Sala Superior del Tribunal Electoral del Poder Judicial de la Federación, dentro de los expedientes identificados con las claves SUP-RAP-44/2007; SUP-RAP-243-2008; SUP-RAP-53/2009 y SUP-RAP-94/2009, en las </w:t>
      </w:r>
      <w:r w:rsidRPr="003A09A7">
        <w:rPr>
          <w:rFonts w:ascii="Arial" w:hAnsi="Arial" w:cs="Arial"/>
          <w:sz w:val="24"/>
        </w:rPr>
        <w:lastRenderedPageBreak/>
        <w:t>cuales se señala que el Consejo General del ahora Instituto Nacional Electoral, es el único órgano legalmente facultado para emitir Reglamentos o normas generales con el objeto de desarrollar o explicitar las disposiciones contenidas en la actual Ley General de Instituciones y Procedimientos Electorales.</w:t>
      </w:r>
    </w:p>
    <w:p w:rsidR="0037569B" w:rsidRPr="00141D97" w:rsidRDefault="0037569B" w:rsidP="0037569B">
      <w:pPr>
        <w:ind w:left="567"/>
        <w:jc w:val="both"/>
        <w:rPr>
          <w:rFonts w:ascii="Arial" w:hAnsi="Arial" w:cs="Arial"/>
          <w:color w:val="000000"/>
          <w:spacing w:val="-4"/>
          <w:sz w:val="32"/>
          <w:szCs w:val="24"/>
          <w:lang w:eastAsia="es-ES"/>
        </w:rPr>
      </w:pPr>
    </w:p>
    <w:p w:rsidR="002F24C0" w:rsidRDefault="002F24C0" w:rsidP="002F24C0">
      <w:pPr>
        <w:spacing w:before="29"/>
        <w:rPr>
          <w:rFonts w:ascii="Arial" w:eastAsia="Arial" w:hAnsi="Arial" w:cs="Arial"/>
          <w:sz w:val="24"/>
          <w:szCs w:val="24"/>
        </w:rPr>
      </w:pPr>
      <w:r>
        <w:rPr>
          <w:rFonts w:ascii="Arial" w:eastAsia="Arial" w:hAnsi="Arial" w:cs="Arial"/>
          <w:b/>
          <w:sz w:val="24"/>
          <w:szCs w:val="24"/>
        </w:rPr>
        <w:t>Obligaciones del Instituto y Concesionarios</w:t>
      </w:r>
    </w:p>
    <w:p w:rsidR="002F24C0" w:rsidRPr="0004415A" w:rsidRDefault="002F24C0" w:rsidP="0004415A">
      <w:pPr>
        <w:rPr>
          <w:rFonts w:ascii="Arial" w:hAnsi="Arial" w:cs="Arial"/>
          <w:color w:val="000000"/>
          <w:spacing w:val="-4"/>
          <w:sz w:val="24"/>
          <w:szCs w:val="24"/>
          <w:lang w:eastAsia="es-ES"/>
        </w:rPr>
      </w:pPr>
    </w:p>
    <w:p w:rsidR="00876FD8" w:rsidRPr="008928A6" w:rsidRDefault="00876FD8" w:rsidP="002F24C0">
      <w:pPr>
        <w:numPr>
          <w:ilvl w:val="0"/>
          <w:numId w:val="5"/>
        </w:numPr>
        <w:ind w:left="567" w:hanging="567"/>
        <w:jc w:val="both"/>
        <w:rPr>
          <w:rFonts w:ascii="Arial" w:hAnsi="Arial" w:cs="Arial"/>
          <w:color w:val="000000"/>
          <w:spacing w:val="-4"/>
          <w:sz w:val="24"/>
          <w:szCs w:val="24"/>
          <w:lang w:eastAsia="es-ES"/>
        </w:rPr>
      </w:pPr>
      <w:r w:rsidRPr="002F24C0">
        <w:rPr>
          <w:rFonts w:ascii="Arial" w:eastAsia="Arial" w:hAnsi="Arial" w:cs="Arial"/>
          <w:sz w:val="24"/>
          <w:szCs w:val="24"/>
        </w:rPr>
        <w:t>En términos del artículo 184, numeral 7 de la Ley General de Instituciones y</w:t>
      </w:r>
      <w:r w:rsidR="006E572D" w:rsidRPr="002F24C0">
        <w:rPr>
          <w:rFonts w:ascii="Arial" w:eastAsia="Arial" w:hAnsi="Arial" w:cs="Arial"/>
          <w:sz w:val="24"/>
          <w:szCs w:val="24"/>
        </w:rPr>
        <w:t xml:space="preserve"> Procedimientos Electorales, el Instituto Nacional Electoral dispondrá, en </w:t>
      </w:r>
      <w:r w:rsidRPr="002F24C0">
        <w:rPr>
          <w:rFonts w:ascii="Arial" w:eastAsia="Arial" w:hAnsi="Arial" w:cs="Arial"/>
          <w:sz w:val="24"/>
          <w:szCs w:val="24"/>
        </w:rPr>
        <w:t>forma directa, de los medios necesarios para verificar el cumplimiento de las pautas de transmisión que apruebe.</w:t>
      </w:r>
    </w:p>
    <w:p w:rsidR="002F24C0" w:rsidRPr="002F24C0" w:rsidRDefault="002F24C0" w:rsidP="008928A6">
      <w:pPr>
        <w:jc w:val="both"/>
        <w:rPr>
          <w:rFonts w:ascii="Arial" w:hAnsi="Arial" w:cs="Arial"/>
          <w:color w:val="000000"/>
          <w:spacing w:val="-4"/>
          <w:sz w:val="24"/>
          <w:szCs w:val="24"/>
          <w:lang w:eastAsia="es-ES"/>
        </w:rPr>
      </w:pPr>
    </w:p>
    <w:p w:rsidR="00876FD8" w:rsidRPr="002F24C0" w:rsidRDefault="00876FD8" w:rsidP="002F24C0">
      <w:pPr>
        <w:numPr>
          <w:ilvl w:val="0"/>
          <w:numId w:val="5"/>
        </w:numPr>
        <w:ind w:left="567" w:hanging="567"/>
        <w:jc w:val="both"/>
        <w:rPr>
          <w:rFonts w:ascii="Arial" w:hAnsi="Arial" w:cs="Arial"/>
          <w:color w:val="000000"/>
          <w:spacing w:val="-4"/>
          <w:sz w:val="24"/>
          <w:szCs w:val="24"/>
          <w:lang w:eastAsia="es-ES"/>
        </w:rPr>
      </w:pPr>
      <w:r w:rsidRPr="002F24C0">
        <w:rPr>
          <w:rFonts w:ascii="Arial" w:eastAsia="Arial" w:hAnsi="Arial" w:cs="Arial"/>
          <w:sz w:val="24"/>
          <w:szCs w:val="24"/>
        </w:rPr>
        <w:t xml:space="preserve">Los concesionarios de radio y televisión no podrán alterar </w:t>
      </w:r>
      <w:r w:rsidR="006E572D" w:rsidRPr="002F24C0">
        <w:rPr>
          <w:rFonts w:ascii="Arial" w:eastAsia="Arial" w:hAnsi="Arial" w:cs="Arial"/>
          <w:sz w:val="24"/>
          <w:szCs w:val="24"/>
        </w:rPr>
        <w:t>las pautas ni exigir requisitos técnicos adicionales a los aprobados por el Comité de Radio</w:t>
      </w:r>
      <w:r w:rsidRPr="002F24C0">
        <w:rPr>
          <w:rFonts w:ascii="Arial" w:eastAsia="Arial" w:hAnsi="Arial" w:cs="Arial"/>
          <w:sz w:val="24"/>
          <w:szCs w:val="24"/>
        </w:rPr>
        <w:t xml:space="preserve"> y Televisión del Instituto Nacional Electoral. En todo caso, l</w:t>
      </w:r>
      <w:r w:rsidR="006E572D" w:rsidRPr="002F24C0">
        <w:rPr>
          <w:rFonts w:ascii="Arial" w:eastAsia="Arial" w:hAnsi="Arial" w:cs="Arial"/>
          <w:sz w:val="24"/>
          <w:szCs w:val="24"/>
        </w:rPr>
        <w:t xml:space="preserve">a violación a esta disposición será sancionada en los términos establecidos por el </w:t>
      </w:r>
      <w:r w:rsidRPr="002F24C0">
        <w:rPr>
          <w:rFonts w:ascii="Arial" w:eastAsia="Arial" w:hAnsi="Arial" w:cs="Arial"/>
          <w:sz w:val="24"/>
          <w:szCs w:val="24"/>
        </w:rPr>
        <w:t>a</w:t>
      </w:r>
      <w:r w:rsidR="006E572D" w:rsidRPr="002F24C0">
        <w:rPr>
          <w:rFonts w:ascii="Arial" w:eastAsia="Arial" w:hAnsi="Arial" w:cs="Arial"/>
          <w:sz w:val="24"/>
          <w:szCs w:val="24"/>
        </w:rPr>
        <w:t>rtículo</w:t>
      </w:r>
      <w:r w:rsidRPr="002F24C0">
        <w:rPr>
          <w:rFonts w:ascii="Arial" w:eastAsia="Arial" w:hAnsi="Arial" w:cs="Arial"/>
          <w:sz w:val="24"/>
          <w:szCs w:val="24"/>
        </w:rPr>
        <w:t xml:space="preserve"> 183, numeral 4 de la Ley General de Institucion</w:t>
      </w:r>
      <w:r w:rsidR="006E572D" w:rsidRPr="002F24C0">
        <w:rPr>
          <w:rFonts w:ascii="Arial" w:eastAsia="Arial" w:hAnsi="Arial" w:cs="Arial"/>
          <w:sz w:val="24"/>
          <w:szCs w:val="24"/>
        </w:rPr>
        <w:t>es y Procedimientos Electorales.</w:t>
      </w:r>
    </w:p>
    <w:p w:rsidR="002F24C0" w:rsidRPr="002F24C0" w:rsidRDefault="002F24C0" w:rsidP="002F24C0">
      <w:pPr>
        <w:rPr>
          <w:rFonts w:ascii="Arial" w:hAnsi="Arial" w:cs="Arial"/>
          <w:color w:val="000000"/>
          <w:spacing w:val="-4"/>
          <w:sz w:val="24"/>
          <w:szCs w:val="24"/>
          <w:lang w:eastAsia="es-ES"/>
        </w:rPr>
      </w:pPr>
    </w:p>
    <w:p w:rsidR="00876FD8" w:rsidRPr="002F24C0" w:rsidRDefault="006E572D" w:rsidP="002F24C0">
      <w:pPr>
        <w:numPr>
          <w:ilvl w:val="0"/>
          <w:numId w:val="5"/>
        </w:numPr>
        <w:ind w:left="567" w:hanging="567"/>
        <w:jc w:val="both"/>
        <w:rPr>
          <w:rFonts w:ascii="Arial" w:hAnsi="Arial" w:cs="Arial"/>
          <w:color w:val="000000"/>
          <w:spacing w:val="-4"/>
          <w:sz w:val="24"/>
          <w:szCs w:val="24"/>
          <w:lang w:eastAsia="es-ES"/>
        </w:rPr>
      </w:pPr>
      <w:r w:rsidRPr="002F24C0">
        <w:rPr>
          <w:rFonts w:ascii="Arial" w:eastAsia="Arial" w:hAnsi="Arial" w:cs="Arial"/>
          <w:sz w:val="24"/>
          <w:szCs w:val="24"/>
        </w:rPr>
        <w:t>En concordancia con lo señalado en el considerando anterior,</w:t>
      </w:r>
      <w:r w:rsidR="00876FD8" w:rsidRPr="002F24C0">
        <w:rPr>
          <w:rFonts w:ascii="Arial" w:eastAsia="Arial" w:hAnsi="Arial" w:cs="Arial"/>
          <w:sz w:val="24"/>
          <w:szCs w:val="24"/>
        </w:rPr>
        <w:t xml:space="preserve"> los artículos</w:t>
      </w:r>
      <w:r w:rsidRPr="002F24C0">
        <w:rPr>
          <w:rFonts w:ascii="Arial" w:eastAsia="Arial" w:hAnsi="Arial" w:cs="Arial"/>
          <w:sz w:val="24"/>
          <w:szCs w:val="24"/>
        </w:rPr>
        <w:t xml:space="preserve"> </w:t>
      </w:r>
      <w:r w:rsidR="00876FD8" w:rsidRPr="002F24C0">
        <w:rPr>
          <w:rFonts w:ascii="Arial" w:eastAsia="Arial" w:hAnsi="Arial" w:cs="Arial"/>
          <w:sz w:val="24"/>
          <w:szCs w:val="24"/>
        </w:rPr>
        <w:t xml:space="preserve">442, numeral  </w:t>
      </w:r>
      <w:r w:rsidR="0026382A">
        <w:rPr>
          <w:rFonts w:ascii="Arial" w:eastAsia="Arial" w:hAnsi="Arial" w:cs="Arial"/>
          <w:sz w:val="24"/>
          <w:szCs w:val="24"/>
        </w:rPr>
        <w:t xml:space="preserve">1,  inciso i); y 452, numeral </w:t>
      </w:r>
      <w:r w:rsidR="00876FD8" w:rsidRPr="002F24C0">
        <w:rPr>
          <w:rFonts w:ascii="Arial" w:eastAsia="Arial" w:hAnsi="Arial" w:cs="Arial"/>
          <w:sz w:val="24"/>
          <w:szCs w:val="24"/>
        </w:rPr>
        <w:t>1, in</w:t>
      </w:r>
      <w:r w:rsidR="0026382A">
        <w:rPr>
          <w:rFonts w:ascii="Arial" w:eastAsia="Arial" w:hAnsi="Arial" w:cs="Arial"/>
          <w:sz w:val="24"/>
          <w:szCs w:val="24"/>
        </w:rPr>
        <w:t xml:space="preserve">ciso </w:t>
      </w:r>
      <w:r w:rsidR="0004415A">
        <w:rPr>
          <w:rFonts w:ascii="Arial" w:eastAsia="Arial" w:hAnsi="Arial" w:cs="Arial"/>
          <w:sz w:val="24"/>
          <w:szCs w:val="24"/>
        </w:rPr>
        <w:t>c)  de  la  Ley General</w:t>
      </w:r>
      <w:r w:rsidR="0026382A">
        <w:rPr>
          <w:rFonts w:ascii="Arial" w:eastAsia="Arial" w:hAnsi="Arial" w:cs="Arial"/>
          <w:sz w:val="24"/>
          <w:szCs w:val="24"/>
        </w:rPr>
        <w:t xml:space="preserve">, señalan    que </w:t>
      </w:r>
      <w:r w:rsidR="00876FD8" w:rsidRPr="002F24C0">
        <w:rPr>
          <w:rFonts w:ascii="Arial" w:eastAsia="Arial" w:hAnsi="Arial" w:cs="Arial"/>
          <w:sz w:val="24"/>
          <w:szCs w:val="24"/>
        </w:rPr>
        <w:t>co</w:t>
      </w:r>
      <w:r w:rsidR="0026382A">
        <w:rPr>
          <w:rFonts w:ascii="Arial" w:eastAsia="Arial" w:hAnsi="Arial" w:cs="Arial"/>
          <w:sz w:val="24"/>
          <w:szCs w:val="24"/>
        </w:rPr>
        <w:t>nstituyen infracciones  de  los</w:t>
      </w:r>
      <w:r w:rsidR="00876FD8" w:rsidRPr="002F24C0">
        <w:rPr>
          <w:rFonts w:ascii="Arial" w:eastAsia="Arial" w:hAnsi="Arial" w:cs="Arial"/>
          <w:sz w:val="24"/>
          <w:szCs w:val="24"/>
        </w:rPr>
        <w:t xml:space="preserve"> concesionarios  de  radio  y  televisión,  entre  otras,  el incumplimiento,  sin  causa  justificada,  de  su  obligación  de  transmitir  los mensajes   y   programas   de   los   partidos   políticos   y   de   las   autoridades electorales, conforme a las pautas aprobadas por los órganos competentes del Instituto Nacional Electoral.</w:t>
      </w:r>
    </w:p>
    <w:p w:rsidR="002F24C0" w:rsidRPr="002F24C0" w:rsidRDefault="002F24C0" w:rsidP="002F24C0">
      <w:pPr>
        <w:ind w:left="567"/>
        <w:jc w:val="both"/>
        <w:rPr>
          <w:rFonts w:ascii="Arial" w:hAnsi="Arial" w:cs="Arial"/>
          <w:color w:val="000000"/>
          <w:spacing w:val="-4"/>
          <w:sz w:val="24"/>
          <w:szCs w:val="24"/>
          <w:lang w:eastAsia="es-ES"/>
        </w:rPr>
      </w:pPr>
    </w:p>
    <w:p w:rsidR="00DB43A4" w:rsidRPr="005830CD" w:rsidRDefault="00876FD8" w:rsidP="002F24C0">
      <w:pPr>
        <w:numPr>
          <w:ilvl w:val="0"/>
          <w:numId w:val="5"/>
        </w:numPr>
        <w:ind w:left="567" w:hanging="567"/>
        <w:jc w:val="both"/>
        <w:rPr>
          <w:rFonts w:ascii="Arial" w:hAnsi="Arial" w:cs="Arial"/>
          <w:color w:val="000000"/>
          <w:spacing w:val="-4"/>
          <w:sz w:val="24"/>
          <w:szCs w:val="24"/>
          <w:lang w:eastAsia="es-ES"/>
        </w:rPr>
      </w:pPr>
      <w:r w:rsidRPr="002F24C0">
        <w:rPr>
          <w:rFonts w:ascii="Arial" w:eastAsia="Arial" w:hAnsi="Arial" w:cs="Arial"/>
          <w:sz w:val="24"/>
          <w:szCs w:val="24"/>
        </w:rPr>
        <w:t xml:space="preserve">El artículo 456, </w:t>
      </w:r>
      <w:r w:rsidR="00C6792B" w:rsidRPr="002F24C0">
        <w:rPr>
          <w:rFonts w:ascii="Arial" w:hAnsi="Arial" w:cs="Arial"/>
          <w:sz w:val="24"/>
        </w:rPr>
        <w:t>numeral 1, inciso g), fracc</w:t>
      </w:r>
      <w:r w:rsidR="002B1851">
        <w:rPr>
          <w:rFonts w:ascii="Arial" w:hAnsi="Arial" w:cs="Arial"/>
          <w:sz w:val="24"/>
        </w:rPr>
        <w:t>iones II y III de la</w:t>
      </w:r>
      <w:r w:rsidR="00C6792B" w:rsidRPr="002F24C0">
        <w:rPr>
          <w:rFonts w:ascii="Arial" w:hAnsi="Arial" w:cs="Arial"/>
          <w:sz w:val="24"/>
        </w:rPr>
        <w:t xml:space="preserve"> Ley </w:t>
      </w:r>
      <w:r w:rsidR="002B1851">
        <w:rPr>
          <w:rFonts w:ascii="Arial" w:hAnsi="Arial" w:cs="Arial"/>
          <w:sz w:val="24"/>
        </w:rPr>
        <w:t xml:space="preserve">general </w:t>
      </w:r>
      <w:r w:rsidR="00C6792B" w:rsidRPr="002F24C0">
        <w:rPr>
          <w:rFonts w:ascii="Arial" w:hAnsi="Arial" w:cs="Arial"/>
          <w:sz w:val="24"/>
        </w:rPr>
        <w:t>señala que la conducta descrita en el considerando anterior se sancionará con multa de hasta cien mil días de salario mínimo general vigente para el Distrito Federal. Adicionalmente, cuando los</w:t>
      </w:r>
      <w:r w:rsidR="002B1851">
        <w:rPr>
          <w:rFonts w:ascii="Arial" w:hAnsi="Arial" w:cs="Arial"/>
          <w:sz w:val="24"/>
        </w:rPr>
        <w:t xml:space="preserve"> concesionarios</w:t>
      </w:r>
      <w:r w:rsidR="00C6792B" w:rsidRPr="002F24C0">
        <w:rPr>
          <w:rFonts w:ascii="Arial" w:hAnsi="Arial" w:cs="Arial"/>
          <w:sz w:val="24"/>
        </w:rPr>
        <w:t xml:space="preserve"> de radio y televisión no transmitan los mensajes a que constitucional y legalmente tienen derecho los partidos políticos y las autoridades electorales, además de la multa que en su caso se imponga, deberán subsanar de inmediato la omisión, utilizando para tal efecto el tiempo comercializable o para fines propios que la ley les autoriza.</w:t>
      </w:r>
    </w:p>
    <w:p w:rsidR="005830CD" w:rsidRPr="005830CD" w:rsidRDefault="005830CD" w:rsidP="005830CD">
      <w:pPr>
        <w:rPr>
          <w:rFonts w:ascii="Arial" w:hAnsi="Arial" w:cs="Arial"/>
          <w:color w:val="000000"/>
          <w:spacing w:val="-4"/>
          <w:sz w:val="24"/>
          <w:szCs w:val="24"/>
          <w:lang w:eastAsia="es-ES"/>
        </w:rPr>
      </w:pPr>
    </w:p>
    <w:p w:rsidR="005830CD" w:rsidRPr="002D04CF" w:rsidRDefault="005830CD" w:rsidP="005830CD">
      <w:pPr>
        <w:numPr>
          <w:ilvl w:val="0"/>
          <w:numId w:val="5"/>
        </w:numPr>
        <w:ind w:left="567" w:hanging="567"/>
        <w:jc w:val="both"/>
      </w:pPr>
      <w:r w:rsidRPr="005830CD">
        <w:rPr>
          <w:rFonts w:ascii="Arial" w:eastAsia="Arial" w:hAnsi="Arial" w:cs="Arial"/>
          <w:sz w:val="24"/>
          <w:szCs w:val="24"/>
        </w:rPr>
        <w:t>El artículo 35, numeral 3 del Reglamento de Radio y Televisión en Materia Electoral, establece</w:t>
      </w:r>
      <w:r w:rsidRPr="005830CD">
        <w:rPr>
          <w:rFonts w:ascii="Arial" w:hAnsi="Arial" w:cs="Arial"/>
          <w:sz w:val="24"/>
          <w:szCs w:val="24"/>
        </w:rPr>
        <w:t xml:space="preserve"> que las reposiciones de promocionales omitidos deberán efectuarse en la misma etapa electoral o periodo ordinario y misma hora del día de la semana en el que originalmente fueron pautados, y a su vez, la reposición se efectuará en los tiempos comercializables o para fines propios del concesionario en cuestión, por lo que en ningún caso, la reposición de mensajes se efectuará en los tiempos del Estado.</w:t>
      </w:r>
    </w:p>
    <w:p w:rsidR="008E49D3" w:rsidRDefault="008E49D3" w:rsidP="007B7CA4">
      <w:pPr>
        <w:jc w:val="both"/>
        <w:rPr>
          <w:rFonts w:ascii="Arial" w:eastAsia="Arial" w:hAnsi="Arial" w:cs="Arial"/>
          <w:sz w:val="24"/>
          <w:szCs w:val="24"/>
        </w:rPr>
      </w:pPr>
    </w:p>
    <w:p w:rsidR="008E49D3" w:rsidRPr="008E49D3" w:rsidRDefault="008E49D3" w:rsidP="008E49D3">
      <w:pPr>
        <w:jc w:val="both"/>
        <w:rPr>
          <w:rFonts w:ascii="Arial" w:eastAsia="Arial" w:hAnsi="Arial" w:cs="Arial"/>
          <w:b/>
          <w:sz w:val="24"/>
          <w:szCs w:val="24"/>
        </w:rPr>
      </w:pPr>
      <w:r w:rsidRPr="008E49D3">
        <w:rPr>
          <w:rFonts w:ascii="Arial" w:eastAsia="Arial" w:hAnsi="Arial" w:cs="Arial"/>
          <w:b/>
          <w:sz w:val="24"/>
          <w:szCs w:val="24"/>
        </w:rPr>
        <w:lastRenderedPageBreak/>
        <w:t xml:space="preserve">Acuerdo </w:t>
      </w:r>
      <w:r>
        <w:rPr>
          <w:rFonts w:ascii="Arial" w:eastAsia="Arial" w:hAnsi="Arial" w:cs="Arial"/>
          <w:b/>
          <w:sz w:val="24"/>
          <w:szCs w:val="24"/>
        </w:rPr>
        <w:t>INE/CG1008/2015</w:t>
      </w:r>
    </w:p>
    <w:p w:rsidR="008E49D3" w:rsidRPr="008E49D3" w:rsidRDefault="008E49D3" w:rsidP="008E49D3">
      <w:pPr>
        <w:ind w:left="567"/>
        <w:jc w:val="both"/>
        <w:rPr>
          <w:rFonts w:ascii="Arial" w:hAnsi="Arial" w:cs="Arial"/>
          <w:color w:val="000000"/>
          <w:spacing w:val="-4"/>
          <w:sz w:val="24"/>
          <w:szCs w:val="24"/>
          <w:lang w:eastAsia="es-ES"/>
        </w:rPr>
      </w:pPr>
    </w:p>
    <w:p w:rsidR="00C41F0B" w:rsidRDefault="00C41F0B" w:rsidP="003B7BFB">
      <w:pPr>
        <w:numPr>
          <w:ilvl w:val="0"/>
          <w:numId w:val="5"/>
        </w:numPr>
        <w:ind w:left="567" w:hanging="567"/>
        <w:jc w:val="both"/>
        <w:rPr>
          <w:rFonts w:ascii="Arial" w:hAnsi="Arial" w:cs="Arial"/>
          <w:color w:val="000000"/>
          <w:spacing w:val="-4"/>
          <w:sz w:val="24"/>
          <w:szCs w:val="24"/>
          <w:lang w:eastAsia="es-ES"/>
        </w:rPr>
      </w:pPr>
      <w:r w:rsidRPr="00C41F0B">
        <w:rPr>
          <w:rFonts w:ascii="Arial" w:hAnsi="Arial" w:cs="Arial"/>
          <w:color w:val="000000"/>
          <w:spacing w:val="-4"/>
          <w:sz w:val="24"/>
          <w:szCs w:val="24"/>
          <w:lang w:eastAsia="es-ES"/>
        </w:rPr>
        <w:t xml:space="preserve">Como fue señalado en los antecedentes, este Consejo General aprobó el Acuerdo </w:t>
      </w:r>
      <w:r w:rsidRPr="00C41F0B">
        <w:rPr>
          <w:rFonts w:ascii="Arial" w:hAnsi="Arial" w:cs="Arial"/>
          <w:sz w:val="24"/>
        </w:rPr>
        <w:t>INE</w:t>
      </w:r>
      <w:r w:rsidR="0026382A" w:rsidRPr="00C41F0B">
        <w:rPr>
          <w:rFonts w:ascii="Arial" w:hAnsi="Arial" w:cs="Arial"/>
          <w:sz w:val="24"/>
        </w:rPr>
        <w:t>/CG1008/2015,</w:t>
      </w:r>
      <w:r w:rsidR="0026382A" w:rsidRPr="00C41F0B">
        <w:rPr>
          <w:rFonts w:ascii="Arial" w:hAnsi="Arial" w:cs="Arial"/>
          <w:color w:val="000000"/>
          <w:spacing w:val="-4"/>
          <w:sz w:val="24"/>
          <w:szCs w:val="24"/>
          <w:lang w:eastAsia="es-ES"/>
        </w:rPr>
        <w:t xml:space="preserve"> en el </w:t>
      </w:r>
      <w:r w:rsidRPr="00C41F0B">
        <w:rPr>
          <w:rFonts w:ascii="Arial" w:hAnsi="Arial" w:cs="Arial"/>
          <w:color w:val="000000"/>
          <w:spacing w:val="-4"/>
          <w:sz w:val="24"/>
          <w:szCs w:val="24"/>
          <w:lang w:eastAsia="es-ES"/>
        </w:rPr>
        <w:t xml:space="preserve">que se aprobó la reposición de promocionales omitidos durante los años 2008, 2009 y 2010. Asimismo, se </w:t>
      </w:r>
      <w:r w:rsidR="0073282F">
        <w:rPr>
          <w:rFonts w:ascii="Arial" w:hAnsi="Arial" w:cs="Arial"/>
          <w:color w:val="000000"/>
          <w:spacing w:val="-4"/>
          <w:sz w:val="24"/>
          <w:szCs w:val="24"/>
          <w:lang w:eastAsia="es-ES"/>
        </w:rPr>
        <w:t>a</w:t>
      </w:r>
      <w:r w:rsidRPr="00C41F0B">
        <w:rPr>
          <w:rFonts w:ascii="Arial" w:hAnsi="Arial" w:cs="Arial"/>
          <w:color w:val="000000"/>
          <w:spacing w:val="-4"/>
          <w:sz w:val="24"/>
          <w:szCs w:val="24"/>
          <w:lang w:eastAsia="es-ES"/>
        </w:rPr>
        <w:t>probó el criterio general consistente en una distribución en periodo ordinario, con los partidos pol</w:t>
      </w:r>
      <w:r>
        <w:rPr>
          <w:rFonts w:ascii="Arial" w:hAnsi="Arial" w:cs="Arial"/>
          <w:color w:val="000000"/>
          <w:spacing w:val="-4"/>
          <w:sz w:val="24"/>
          <w:szCs w:val="24"/>
          <w:lang w:eastAsia="es-ES"/>
        </w:rPr>
        <w:t>íticos con registro vigente, una distribución igualitaria y los plazos de cumplimiento.</w:t>
      </w:r>
    </w:p>
    <w:p w:rsidR="00B700F2" w:rsidRPr="00C41F0B" w:rsidRDefault="00B700F2">
      <w:pPr>
        <w:ind w:left="567"/>
        <w:jc w:val="both"/>
        <w:rPr>
          <w:rFonts w:ascii="Arial" w:hAnsi="Arial" w:cs="Arial"/>
          <w:color w:val="000000"/>
          <w:spacing w:val="-4"/>
          <w:sz w:val="24"/>
          <w:szCs w:val="24"/>
          <w:lang w:eastAsia="es-ES"/>
        </w:rPr>
      </w:pPr>
    </w:p>
    <w:p w:rsidR="00CF6CA8" w:rsidRPr="0026382A" w:rsidRDefault="00CF6CA8" w:rsidP="00CF6CA8">
      <w:pPr>
        <w:jc w:val="both"/>
        <w:rPr>
          <w:rFonts w:ascii="Arial" w:eastAsia="Arial" w:hAnsi="Arial" w:cs="Arial"/>
          <w:b/>
          <w:sz w:val="24"/>
          <w:szCs w:val="24"/>
        </w:rPr>
      </w:pPr>
      <w:r w:rsidRPr="0026382A">
        <w:rPr>
          <w:rFonts w:ascii="Arial" w:eastAsia="Arial" w:hAnsi="Arial" w:cs="Arial"/>
          <w:b/>
          <w:sz w:val="24"/>
          <w:szCs w:val="24"/>
        </w:rPr>
        <w:t xml:space="preserve">Resolución </w:t>
      </w:r>
      <w:r w:rsidR="0026382A" w:rsidRPr="0026382A">
        <w:rPr>
          <w:rFonts w:ascii="Arial" w:hAnsi="Arial" w:cs="Arial"/>
          <w:b/>
          <w:sz w:val="24"/>
        </w:rPr>
        <w:t>SUP-RAP-815/2015 y acumulados</w:t>
      </w:r>
      <w:r w:rsidR="0026382A" w:rsidRPr="0026382A">
        <w:rPr>
          <w:rFonts w:ascii="Arial" w:eastAsia="Arial" w:hAnsi="Arial" w:cs="Arial"/>
          <w:b/>
          <w:sz w:val="24"/>
          <w:szCs w:val="24"/>
        </w:rPr>
        <w:t xml:space="preserve"> </w:t>
      </w:r>
      <w:r w:rsidRPr="0026382A">
        <w:rPr>
          <w:rFonts w:ascii="Arial" w:eastAsia="Arial" w:hAnsi="Arial" w:cs="Arial"/>
          <w:b/>
          <w:sz w:val="24"/>
          <w:szCs w:val="24"/>
        </w:rPr>
        <w:t>de la Sala Superior</w:t>
      </w:r>
    </w:p>
    <w:p w:rsidR="00CF6CA8" w:rsidRPr="0026382A" w:rsidRDefault="00CF6CA8" w:rsidP="00CF6CA8">
      <w:pPr>
        <w:jc w:val="both"/>
        <w:rPr>
          <w:rFonts w:ascii="Arial" w:hAnsi="Arial" w:cs="Arial"/>
          <w:b/>
          <w:color w:val="000000"/>
          <w:spacing w:val="-4"/>
          <w:sz w:val="24"/>
          <w:szCs w:val="24"/>
          <w:lang w:eastAsia="es-ES"/>
        </w:rPr>
      </w:pPr>
    </w:p>
    <w:p w:rsidR="00B542D1" w:rsidRPr="00B542D1" w:rsidRDefault="00C41F0B" w:rsidP="00CF6CA8">
      <w:pPr>
        <w:numPr>
          <w:ilvl w:val="0"/>
          <w:numId w:val="5"/>
        </w:numPr>
        <w:ind w:left="567" w:hanging="567"/>
        <w:jc w:val="both"/>
        <w:rPr>
          <w:rFonts w:ascii="Arial" w:hAnsi="Arial" w:cs="Arial"/>
          <w:color w:val="000000"/>
          <w:spacing w:val="-4"/>
          <w:sz w:val="24"/>
          <w:szCs w:val="24"/>
          <w:lang w:eastAsia="es-ES"/>
        </w:rPr>
      </w:pPr>
      <w:r>
        <w:rPr>
          <w:rFonts w:ascii="Arial" w:hAnsi="Arial" w:cs="Arial"/>
          <w:sz w:val="24"/>
        </w:rPr>
        <w:t>L</w:t>
      </w:r>
      <w:r w:rsidR="00CF6CA8" w:rsidRPr="00CF6CA8">
        <w:rPr>
          <w:rFonts w:ascii="Arial" w:hAnsi="Arial" w:cs="Arial"/>
          <w:sz w:val="24"/>
        </w:rPr>
        <w:t>a Sala Superior del Tribunal Electoral del Poder Judicial de la Federación, en la sentencia recaída al expediente SUP-RAP-815/2015 y acumulados</w:t>
      </w:r>
      <w:r w:rsidR="00324119">
        <w:rPr>
          <w:rFonts w:ascii="Arial" w:hAnsi="Arial" w:cs="Arial"/>
          <w:sz w:val="24"/>
        </w:rPr>
        <w:t>,</w:t>
      </w:r>
      <w:r w:rsidR="00CF6CA8" w:rsidRPr="00CF6CA8">
        <w:rPr>
          <w:rFonts w:ascii="Arial" w:hAnsi="Arial" w:cs="Arial"/>
          <w:sz w:val="24"/>
        </w:rPr>
        <w:t xml:space="preserve"> revocó el acuerdo </w:t>
      </w:r>
      <w:r w:rsidR="00B542D1">
        <w:rPr>
          <w:rFonts w:ascii="Arial" w:hAnsi="Arial" w:cs="Arial"/>
          <w:sz w:val="24"/>
        </w:rPr>
        <w:t>INE/CG1008/2015,</w:t>
      </w:r>
      <w:r w:rsidR="00400085">
        <w:rPr>
          <w:rFonts w:ascii="Arial" w:hAnsi="Arial" w:cs="Arial"/>
          <w:sz w:val="24"/>
        </w:rPr>
        <w:t xml:space="preserve"> </w:t>
      </w:r>
      <w:r w:rsidR="00B542D1">
        <w:rPr>
          <w:rFonts w:ascii="Arial" w:hAnsi="Arial" w:cs="Arial"/>
          <w:sz w:val="24"/>
        </w:rPr>
        <w:t xml:space="preserve">debido a que había </w:t>
      </w:r>
      <w:r w:rsidR="00B542D1" w:rsidRPr="0073282F">
        <w:rPr>
          <w:rFonts w:ascii="Arial" w:hAnsi="Arial" w:cs="Arial"/>
          <w:b/>
          <w:sz w:val="24"/>
        </w:rPr>
        <w:t>prescrito la facultad del Consejo General del Instituto Nacional Electoral</w:t>
      </w:r>
      <w:r w:rsidR="00B542D1">
        <w:rPr>
          <w:rFonts w:ascii="Arial" w:hAnsi="Arial" w:cs="Arial"/>
          <w:sz w:val="24"/>
        </w:rPr>
        <w:t xml:space="preserve"> para ordenar a los concesionarios la reposición de las pautas omitidas en los años 2008, 2009 y 2010, </w:t>
      </w:r>
      <w:r>
        <w:rPr>
          <w:rFonts w:ascii="Arial" w:hAnsi="Arial" w:cs="Arial"/>
          <w:sz w:val="24"/>
        </w:rPr>
        <w:t xml:space="preserve">por el transcurso de </w:t>
      </w:r>
      <w:r w:rsidR="00B542D1">
        <w:rPr>
          <w:rFonts w:ascii="Arial" w:hAnsi="Arial" w:cs="Arial"/>
          <w:sz w:val="24"/>
        </w:rPr>
        <w:t xml:space="preserve">exceso </w:t>
      </w:r>
      <w:r>
        <w:rPr>
          <w:rFonts w:ascii="Arial" w:hAnsi="Arial" w:cs="Arial"/>
          <w:sz w:val="24"/>
        </w:rPr>
        <w:t xml:space="preserve">del </w:t>
      </w:r>
      <w:r w:rsidR="00B542D1">
        <w:rPr>
          <w:rFonts w:ascii="Arial" w:hAnsi="Arial" w:cs="Arial"/>
          <w:sz w:val="24"/>
        </w:rPr>
        <w:t>tiempo</w:t>
      </w:r>
      <w:r w:rsidR="00936A77">
        <w:rPr>
          <w:rFonts w:ascii="Arial" w:hAnsi="Arial" w:cs="Arial"/>
          <w:sz w:val="24"/>
        </w:rPr>
        <w:t>,</w:t>
      </w:r>
      <w:r w:rsidR="00B542D1">
        <w:rPr>
          <w:rFonts w:ascii="Arial" w:hAnsi="Arial" w:cs="Arial"/>
          <w:sz w:val="24"/>
        </w:rPr>
        <w:t xml:space="preserve"> sin que desplegara alguna acción positiva para ejecutar sus propias resoluciones en la materia, lo cual, debió acontecer dentro de un tiempo razonable y no prorrogando de forma indefinida la emisión de esa orden de reposición. </w:t>
      </w:r>
    </w:p>
    <w:p w:rsidR="00B542D1" w:rsidRPr="00B542D1" w:rsidRDefault="00B542D1" w:rsidP="00B542D1">
      <w:pPr>
        <w:ind w:left="567"/>
        <w:jc w:val="both"/>
        <w:rPr>
          <w:rFonts w:ascii="Arial" w:hAnsi="Arial" w:cs="Arial"/>
          <w:color w:val="000000"/>
          <w:spacing w:val="-4"/>
          <w:sz w:val="24"/>
          <w:szCs w:val="24"/>
          <w:lang w:eastAsia="es-ES"/>
        </w:rPr>
      </w:pPr>
    </w:p>
    <w:p w:rsidR="00BA7BA6" w:rsidRPr="00B542D1" w:rsidRDefault="00B542D1" w:rsidP="00BE585A">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E</w:t>
      </w:r>
      <w:r w:rsidRPr="00BE585A">
        <w:rPr>
          <w:rFonts w:ascii="Arial" w:hAnsi="Arial" w:cs="Arial"/>
          <w:color w:val="000000"/>
          <w:spacing w:val="-4"/>
          <w:sz w:val="24"/>
          <w:szCs w:val="24"/>
          <w:lang w:eastAsia="es-ES"/>
        </w:rPr>
        <w:t>n este sentido, la Sala Superior consideró</w:t>
      </w:r>
      <w:r w:rsidR="00BE585A" w:rsidRPr="00BE585A">
        <w:rPr>
          <w:rFonts w:ascii="Arial" w:hAnsi="Arial" w:cs="Arial"/>
          <w:color w:val="000000"/>
          <w:spacing w:val="-4"/>
          <w:sz w:val="24"/>
          <w:szCs w:val="24"/>
          <w:lang w:eastAsia="es-ES"/>
        </w:rPr>
        <w:t xml:space="preserve"> que </w:t>
      </w:r>
      <w:r w:rsidR="00BE585A" w:rsidRPr="007B7CA4">
        <w:rPr>
          <w:rFonts w:ascii="Arial" w:hAnsi="Arial" w:cs="Arial"/>
          <w:i/>
          <w:color w:val="000000"/>
          <w:spacing w:val="-4"/>
          <w:sz w:val="24"/>
          <w:szCs w:val="24"/>
          <w:lang w:eastAsia="es-ES"/>
        </w:rPr>
        <w:t>“</w:t>
      </w:r>
      <w:r w:rsidR="00BA7BA6" w:rsidRPr="00B542D1">
        <w:rPr>
          <w:rFonts w:ascii="Arial" w:hAnsi="Arial" w:cs="Arial"/>
          <w:i/>
          <w:color w:val="000000"/>
          <w:sz w:val="24"/>
          <w:szCs w:val="24"/>
          <w:lang w:eastAsia="es-MX"/>
        </w:rPr>
        <w:t>El acuerdo INE/CG1008/2015 controvertido, </w:t>
      </w:r>
      <w:r w:rsidR="00BA7BA6" w:rsidRPr="00B542D1">
        <w:rPr>
          <w:rFonts w:ascii="Arial" w:hAnsi="Arial" w:cs="Arial"/>
          <w:b/>
          <w:bCs/>
          <w:i/>
          <w:color w:val="000000"/>
          <w:sz w:val="24"/>
          <w:szCs w:val="24"/>
          <w:lang w:eastAsia="es-MX"/>
        </w:rPr>
        <w:t>tiene como objeto fundamental materializar</w:t>
      </w:r>
      <w:r w:rsidR="00BA7BA6" w:rsidRPr="00B542D1">
        <w:rPr>
          <w:rFonts w:ascii="Arial" w:hAnsi="Arial" w:cs="Arial"/>
          <w:i/>
          <w:color w:val="000000"/>
          <w:sz w:val="24"/>
          <w:szCs w:val="24"/>
          <w:lang w:eastAsia="es-MX"/>
        </w:rPr>
        <w:t> las resoluciones firmes y definitivas derivadas de los procedimientos sancionadores que mandataron en los años 2008, 2009 y 2010 a diversos concesionarios en su condición de sujetos obligados</w:t>
      </w:r>
      <w:r w:rsidR="00BA7BA6" w:rsidRPr="00B542D1">
        <w:rPr>
          <w:rFonts w:ascii="Arial" w:hAnsi="Arial" w:cs="Arial"/>
          <w:b/>
          <w:bCs/>
          <w:i/>
          <w:color w:val="000000"/>
          <w:sz w:val="24"/>
          <w:szCs w:val="24"/>
          <w:lang w:eastAsia="es-MX"/>
        </w:rPr>
        <w:t>, la reposición de promocionales de partidos políticos y autoridades electorales</w:t>
      </w:r>
      <w:r w:rsidR="00BA7BA6" w:rsidRPr="00B542D1">
        <w:rPr>
          <w:rFonts w:ascii="Arial" w:hAnsi="Arial" w:cs="Arial"/>
          <w:i/>
          <w:color w:val="000000"/>
          <w:sz w:val="24"/>
          <w:szCs w:val="24"/>
          <w:lang w:eastAsia="es-MX"/>
        </w:rPr>
        <w:t>, lo anterior, al haber omitido transmitir las pautas entonces aprobadas por el Consejo General del entonces Instituto Federal Electoral o bien por el Comité de Radio y Televisión de dicho Instituto.</w:t>
      </w:r>
      <w:r w:rsidR="007B7CA4">
        <w:rPr>
          <w:rFonts w:ascii="Arial" w:hAnsi="Arial" w:cs="Arial"/>
          <w:i/>
          <w:color w:val="000000"/>
          <w:sz w:val="24"/>
          <w:szCs w:val="24"/>
          <w:lang w:eastAsia="es-MX"/>
        </w:rPr>
        <w:t>”</w:t>
      </w:r>
    </w:p>
    <w:p w:rsidR="00BA7BA6" w:rsidRPr="00BA7BA6" w:rsidRDefault="00BA7BA6" w:rsidP="00BA7BA6">
      <w:pPr>
        <w:rPr>
          <w:rFonts w:ascii="Arial" w:hAnsi="Arial" w:cs="Arial"/>
          <w:color w:val="000000"/>
          <w:spacing w:val="-4"/>
          <w:sz w:val="24"/>
          <w:szCs w:val="24"/>
          <w:lang w:eastAsia="es-ES"/>
        </w:rPr>
      </w:pPr>
    </w:p>
    <w:p w:rsidR="00B542D1" w:rsidRPr="00BE585A" w:rsidRDefault="00EB127E" w:rsidP="00EB127E">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 xml:space="preserve">Ahora bien, en </w:t>
      </w:r>
      <w:r w:rsidRPr="00BE585A">
        <w:rPr>
          <w:rFonts w:ascii="Arial" w:hAnsi="Arial" w:cs="Arial"/>
          <w:color w:val="000000"/>
          <w:spacing w:val="-4"/>
          <w:sz w:val="24"/>
          <w:szCs w:val="24"/>
          <w:lang w:eastAsia="es-ES"/>
        </w:rPr>
        <w:t>cuanto a la temporalidad legal con la que c</w:t>
      </w:r>
      <w:r w:rsidR="00F92D3F">
        <w:rPr>
          <w:rFonts w:ascii="Arial" w:hAnsi="Arial" w:cs="Arial"/>
          <w:color w:val="000000"/>
          <w:spacing w:val="-4"/>
          <w:sz w:val="24"/>
          <w:szCs w:val="24"/>
          <w:lang w:eastAsia="es-ES"/>
        </w:rPr>
        <w:t>ontaba</w:t>
      </w:r>
      <w:r w:rsidRPr="00BE585A">
        <w:rPr>
          <w:rFonts w:ascii="Arial" w:hAnsi="Arial" w:cs="Arial"/>
          <w:color w:val="000000"/>
          <w:spacing w:val="-4"/>
          <w:sz w:val="24"/>
          <w:szCs w:val="24"/>
          <w:lang w:eastAsia="es-ES"/>
        </w:rPr>
        <w:t xml:space="preserve"> esta autoridad para ordenar la reposición de los promocionales omitidos, </w:t>
      </w:r>
      <w:r w:rsidR="00253343">
        <w:rPr>
          <w:rFonts w:ascii="Arial" w:hAnsi="Arial" w:cs="Arial"/>
          <w:color w:val="000000"/>
          <w:spacing w:val="-4"/>
          <w:sz w:val="24"/>
          <w:szCs w:val="24"/>
          <w:lang w:eastAsia="es-ES"/>
        </w:rPr>
        <w:t>la Sala Superior</w:t>
      </w:r>
      <w:r w:rsidRPr="00BE585A">
        <w:rPr>
          <w:rFonts w:ascii="Arial" w:hAnsi="Arial" w:cs="Arial"/>
          <w:color w:val="000000"/>
          <w:spacing w:val="-4"/>
          <w:sz w:val="24"/>
          <w:szCs w:val="24"/>
          <w:lang w:eastAsia="es-ES"/>
        </w:rPr>
        <w:t xml:space="preserve">sostuvo que </w:t>
      </w:r>
      <w:r w:rsidRPr="00BE585A">
        <w:rPr>
          <w:rFonts w:ascii="Arial" w:hAnsi="Arial" w:cs="Arial"/>
          <w:i/>
          <w:color w:val="000000"/>
          <w:spacing w:val="-4"/>
          <w:sz w:val="24"/>
          <w:szCs w:val="24"/>
          <w:lang w:eastAsia="es-ES"/>
        </w:rPr>
        <w:t>“</w:t>
      </w:r>
      <w:r w:rsidR="00B542D1" w:rsidRPr="00B542D1">
        <w:rPr>
          <w:rFonts w:ascii="Arial" w:hAnsi="Arial" w:cs="Arial"/>
          <w:i/>
          <w:color w:val="000000"/>
          <w:sz w:val="24"/>
          <w:szCs w:val="24"/>
          <w:lang w:eastAsia="es-MX"/>
        </w:rPr>
        <w:t>Es patente que la Constitución Política de los Estados Unidos Mexicanos ni la Ley General de Instituciones y Procedimientos Electorales disponen expresamente la temporalidad legal para que la autoridad administrativa electoral pueda ordenar la reposición de las prerrogativas omitidas en televisión otorgadas a los partidos pol</w:t>
      </w:r>
      <w:r w:rsidRPr="00BE585A">
        <w:rPr>
          <w:rFonts w:ascii="Arial" w:hAnsi="Arial" w:cs="Arial"/>
          <w:i/>
          <w:color w:val="000000"/>
          <w:sz w:val="24"/>
          <w:szCs w:val="24"/>
          <w:lang w:eastAsia="es-MX"/>
        </w:rPr>
        <w:t>íticos y autoridades electorales.”</w:t>
      </w:r>
    </w:p>
    <w:p w:rsidR="00EB127E" w:rsidRPr="00BE585A" w:rsidRDefault="00EB127E" w:rsidP="00EB127E">
      <w:pPr>
        <w:ind w:left="567"/>
        <w:jc w:val="both"/>
        <w:rPr>
          <w:rFonts w:ascii="Arial" w:hAnsi="Arial" w:cs="Arial"/>
          <w:color w:val="000000"/>
          <w:spacing w:val="-4"/>
          <w:sz w:val="24"/>
          <w:szCs w:val="24"/>
          <w:lang w:eastAsia="es-ES"/>
        </w:rPr>
      </w:pPr>
    </w:p>
    <w:p w:rsidR="00B542D1" w:rsidRPr="00BE585A" w:rsidRDefault="00EB127E" w:rsidP="00EB127E">
      <w:pPr>
        <w:numPr>
          <w:ilvl w:val="0"/>
          <w:numId w:val="5"/>
        </w:numPr>
        <w:ind w:left="567" w:hanging="567"/>
        <w:jc w:val="both"/>
        <w:rPr>
          <w:rFonts w:ascii="Arial" w:hAnsi="Arial" w:cs="Arial"/>
          <w:i/>
          <w:color w:val="000000"/>
          <w:spacing w:val="-4"/>
          <w:sz w:val="24"/>
          <w:szCs w:val="24"/>
          <w:lang w:eastAsia="es-ES"/>
        </w:rPr>
      </w:pPr>
      <w:r w:rsidRPr="00BE585A">
        <w:rPr>
          <w:rFonts w:ascii="Arial" w:hAnsi="Arial" w:cs="Arial"/>
          <w:color w:val="000000"/>
          <w:spacing w:val="-4"/>
          <w:sz w:val="24"/>
          <w:szCs w:val="24"/>
          <w:lang w:eastAsia="es-ES"/>
        </w:rPr>
        <w:t xml:space="preserve">A consideración de la Sala Superior, una vez que las resoluciones son firmes, </w:t>
      </w:r>
      <w:r w:rsidRPr="00BE585A">
        <w:rPr>
          <w:rFonts w:ascii="Arial" w:hAnsi="Arial" w:cs="Arial"/>
          <w:i/>
          <w:color w:val="000000"/>
          <w:spacing w:val="-4"/>
          <w:sz w:val="24"/>
          <w:szCs w:val="24"/>
          <w:lang w:eastAsia="es-ES"/>
        </w:rPr>
        <w:t>“</w:t>
      </w:r>
      <w:r w:rsidR="00B542D1" w:rsidRPr="00B542D1">
        <w:rPr>
          <w:rFonts w:ascii="Arial" w:hAnsi="Arial" w:cs="Arial"/>
          <w:i/>
          <w:color w:val="000000"/>
          <w:sz w:val="24"/>
          <w:szCs w:val="24"/>
          <w:lang w:eastAsia="es-MX"/>
        </w:rPr>
        <w:t xml:space="preserve">la autoridad competente debe proceder a su ejecución pronta, expedita y completa, de ahí que este órgano jurisdiccional considera que el ejercicio de esa facultad no puede ser indefinida ni perenne, pues debe estar acotada temporalmente y esa restricción obedece a las reglas del debido proceso, base de la garantía de los derechos de certeza, seguridad jurídica y de acceso a la jurisdicción estadual, </w:t>
      </w:r>
      <w:r w:rsidR="00B542D1" w:rsidRPr="00B542D1">
        <w:rPr>
          <w:rFonts w:ascii="Arial" w:hAnsi="Arial" w:cs="Arial"/>
          <w:i/>
          <w:color w:val="000000"/>
          <w:sz w:val="24"/>
          <w:szCs w:val="24"/>
          <w:lang w:eastAsia="es-MX"/>
        </w:rPr>
        <w:lastRenderedPageBreak/>
        <w:t>derechos que tienen su sustento en los artículos 14, 16, 17 y 41 de la Constitución Política de los Estados Unidos Mexicanos.</w:t>
      </w:r>
      <w:r w:rsidRPr="00BE585A">
        <w:rPr>
          <w:rFonts w:ascii="Arial" w:hAnsi="Arial" w:cs="Arial"/>
          <w:i/>
          <w:color w:val="000000"/>
          <w:sz w:val="24"/>
          <w:szCs w:val="24"/>
          <w:lang w:eastAsia="es-MX"/>
        </w:rPr>
        <w:t>”</w:t>
      </w:r>
    </w:p>
    <w:p w:rsidR="00EB127E" w:rsidRPr="00BE585A" w:rsidRDefault="00EB127E" w:rsidP="00BE585A">
      <w:pPr>
        <w:rPr>
          <w:rFonts w:ascii="Arial" w:hAnsi="Arial" w:cs="Arial"/>
          <w:color w:val="000000"/>
          <w:spacing w:val="-4"/>
          <w:sz w:val="24"/>
          <w:szCs w:val="24"/>
          <w:lang w:eastAsia="es-ES"/>
        </w:rPr>
      </w:pPr>
    </w:p>
    <w:p w:rsidR="00B542D1" w:rsidRPr="00BE585A" w:rsidRDefault="00EB127E" w:rsidP="00EB127E">
      <w:pPr>
        <w:numPr>
          <w:ilvl w:val="0"/>
          <w:numId w:val="5"/>
        </w:numPr>
        <w:ind w:left="567" w:hanging="567"/>
        <w:jc w:val="both"/>
        <w:rPr>
          <w:rFonts w:ascii="Arial" w:hAnsi="Arial" w:cs="Arial"/>
          <w:i/>
          <w:color w:val="000000"/>
          <w:spacing w:val="-4"/>
          <w:sz w:val="24"/>
          <w:szCs w:val="24"/>
          <w:lang w:eastAsia="es-ES"/>
        </w:rPr>
      </w:pPr>
      <w:r w:rsidRPr="00BE585A">
        <w:rPr>
          <w:rFonts w:ascii="Arial" w:hAnsi="Arial" w:cs="Arial"/>
          <w:color w:val="000000"/>
          <w:spacing w:val="-4"/>
          <w:sz w:val="24"/>
          <w:szCs w:val="24"/>
          <w:lang w:eastAsia="es-ES"/>
        </w:rPr>
        <w:t>En atención a lo anterior,</w:t>
      </w:r>
      <w:r w:rsidRPr="00BE585A">
        <w:rPr>
          <w:rFonts w:ascii="Arial" w:hAnsi="Arial" w:cs="Arial"/>
          <w:color w:val="000000"/>
          <w:sz w:val="24"/>
          <w:szCs w:val="24"/>
          <w:lang w:eastAsia="es-MX"/>
        </w:rPr>
        <w:t xml:space="preserve"> los artículos 464, numeral</w:t>
      </w:r>
      <w:r w:rsidR="00B542D1" w:rsidRPr="00B542D1">
        <w:rPr>
          <w:rFonts w:ascii="Arial" w:hAnsi="Arial" w:cs="Arial"/>
          <w:color w:val="000000"/>
          <w:sz w:val="24"/>
          <w:szCs w:val="24"/>
          <w:lang w:eastAsia="es-MX"/>
        </w:rPr>
        <w:t xml:space="preserve"> 2 y 480 de la Ley General de Instituciones y Procedimientos Electorales, </w:t>
      </w:r>
      <w:r w:rsidR="00B542D1" w:rsidRPr="00B542D1">
        <w:rPr>
          <w:rFonts w:ascii="Arial" w:hAnsi="Arial" w:cs="Arial"/>
          <w:bCs/>
          <w:color w:val="000000"/>
          <w:sz w:val="24"/>
          <w:szCs w:val="24"/>
          <w:lang w:eastAsia="es-MX"/>
        </w:rPr>
        <w:t>señalan un plazo de prescripción de tres años</w:t>
      </w:r>
      <w:r w:rsidR="00B542D1" w:rsidRPr="00B542D1">
        <w:rPr>
          <w:rFonts w:ascii="Arial" w:hAnsi="Arial" w:cs="Arial"/>
          <w:color w:val="000000"/>
          <w:sz w:val="24"/>
          <w:szCs w:val="24"/>
          <w:lang w:eastAsia="es-MX"/>
        </w:rPr>
        <w:t> contado a partir de la comisión de los hechos o que se tenga conocimiento</w:t>
      </w:r>
      <w:r w:rsidRPr="00BE585A">
        <w:rPr>
          <w:rFonts w:ascii="Arial" w:hAnsi="Arial" w:cs="Arial"/>
          <w:color w:val="000000"/>
          <w:sz w:val="24"/>
          <w:szCs w:val="24"/>
          <w:lang w:eastAsia="es-MX"/>
        </w:rPr>
        <w:t xml:space="preserve"> de ellos, de esta manera, </w:t>
      </w:r>
      <w:r w:rsidR="00B542D1" w:rsidRPr="00B542D1">
        <w:rPr>
          <w:rFonts w:ascii="Arial" w:hAnsi="Arial" w:cs="Arial"/>
          <w:color w:val="000000"/>
          <w:sz w:val="24"/>
          <w:szCs w:val="24"/>
          <w:lang w:eastAsia="es-MX"/>
        </w:rPr>
        <w:t xml:space="preserve"> </w:t>
      </w:r>
      <w:r w:rsidRPr="00BE585A">
        <w:rPr>
          <w:rFonts w:ascii="Arial" w:hAnsi="Arial" w:cs="Arial"/>
          <w:i/>
          <w:color w:val="000000"/>
          <w:sz w:val="24"/>
          <w:szCs w:val="24"/>
          <w:lang w:eastAsia="es-MX"/>
        </w:rPr>
        <w:t>“</w:t>
      </w:r>
      <w:r w:rsidR="00B542D1" w:rsidRPr="00B542D1">
        <w:rPr>
          <w:rFonts w:ascii="Arial" w:hAnsi="Arial" w:cs="Arial"/>
          <w:i/>
          <w:color w:val="000000"/>
          <w:sz w:val="24"/>
          <w:szCs w:val="24"/>
          <w:lang w:eastAsia="es-MX"/>
        </w:rPr>
        <w:t>el primero dispone que la facultad de la autoridad electoral para fincar responsabilidades por infracciones administrativas </w:t>
      </w:r>
      <w:r w:rsidR="00B542D1" w:rsidRPr="00B542D1">
        <w:rPr>
          <w:rFonts w:ascii="Arial" w:hAnsi="Arial" w:cs="Arial"/>
          <w:b/>
          <w:bCs/>
          <w:i/>
          <w:color w:val="000000"/>
          <w:sz w:val="24"/>
          <w:szCs w:val="24"/>
          <w:lang w:eastAsia="es-MX"/>
        </w:rPr>
        <w:t>prescribe en el término de tres años, </w:t>
      </w:r>
      <w:r w:rsidR="00B542D1" w:rsidRPr="00B542D1">
        <w:rPr>
          <w:rFonts w:ascii="Arial" w:hAnsi="Arial" w:cs="Arial"/>
          <w:i/>
          <w:color w:val="000000"/>
          <w:sz w:val="24"/>
          <w:szCs w:val="24"/>
          <w:lang w:eastAsia="es-MX"/>
        </w:rPr>
        <w:t>contados a partir de la comisión de los hechos o que se tenga conocimiento de los mismos, y el segundo indica que el procedimiento para determinar las responsabilidades administrativas de los servidores públicos del Instituto </w:t>
      </w:r>
      <w:r w:rsidR="00B542D1" w:rsidRPr="00B542D1">
        <w:rPr>
          <w:rFonts w:ascii="Arial" w:hAnsi="Arial" w:cs="Arial"/>
          <w:b/>
          <w:bCs/>
          <w:i/>
          <w:color w:val="000000"/>
          <w:sz w:val="24"/>
          <w:szCs w:val="24"/>
          <w:lang w:eastAsia="es-MX"/>
        </w:rPr>
        <w:t>prescribirán en tres años.</w:t>
      </w:r>
      <w:r w:rsidR="00BE585A" w:rsidRPr="00BE585A">
        <w:rPr>
          <w:rFonts w:ascii="Arial" w:hAnsi="Arial" w:cs="Arial"/>
          <w:b/>
          <w:bCs/>
          <w:i/>
          <w:color w:val="000000"/>
          <w:sz w:val="24"/>
          <w:szCs w:val="24"/>
          <w:lang w:eastAsia="es-MX"/>
        </w:rPr>
        <w:t>”</w:t>
      </w:r>
    </w:p>
    <w:p w:rsidR="00BE585A" w:rsidRPr="00BE585A" w:rsidRDefault="00BE585A" w:rsidP="00BE585A">
      <w:pPr>
        <w:rPr>
          <w:rFonts w:ascii="Arial" w:hAnsi="Arial" w:cs="Arial"/>
          <w:i/>
          <w:color w:val="000000"/>
          <w:spacing w:val="-4"/>
          <w:sz w:val="24"/>
          <w:szCs w:val="24"/>
          <w:lang w:eastAsia="es-ES"/>
        </w:rPr>
      </w:pPr>
    </w:p>
    <w:p w:rsidR="00B542D1" w:rsidRPr="007B7CA4" w:rsidRDefault="00BE585A" w:rsidP="00BE585A">
      <w:pPr>
        <w:numPr>
          <w:ilvl w:val="0"/>
          <w:numId w:val="5"/>
        </w:numPr>
        <w:ind w:left="567" w:hanging="567"/>
        <w:jc w:val="both"/>
        <w:rPr>
          <w:rFonts w:ascii="Arial" w:hAnsi="Arial" w:cs="Arial"/>
          <w:i/>
          <w:color w:val="000000"/>
          <w:spacing w:val="-4"/>
          <w:sz w:val="24"/>
          <w:szCs w:val="24"/>
          <w:lang w:eastAsia="es-ES"/>
        </w:rPr>
      </w:pPr>
      <w:r w:rsidRPr="00BE585A">
        <w:rPr>
          <w:rFonts w:ascii="Arial" w:hAnsi="Arial" w:cs="Arial"/>
          <w:color w:val="000000"/>
          <w:spacing w:val="-4"/>
          <w:sz w:val="24"/>
          <w:szCs w:val="24"/>
          <w:lang w:eastAsia="es-ES"/>
        </w:rPr>
        <w:t xml:space="preserve">En este sentido, la Sala Superior, consideró relevante tomar en cuenta el parámetro temporal señalado, al constituirse como un criterio general en materia de procedimiento administrativo y determinó que, </w:t>
      </w:r>
      <w:r w:rsidRPr="007B7CA4">
        <w:rPr>
          <w:rFonts w:ascii="Arial" w:hAnsi="Arial" w:cs="Arial"/>
          <w:i/>
          <w:color w:val="000000"/>
          <w:spacing w:val="-4"/>
          <w:sz w:val="24"/>
          <w:szCs w:val="24"/>
          <w:lang w:eastAsia="es-ES"/>
        </w:rPr>
        <w:t>“</w:t>
      </w:r>
      <w:r w:rsidR="00B542D1" w:rsidRPr="00B542D1">
        <w:rPr>
          <w:rFonts w:ascii="Arial" w:hAnsi="Arial" w:cs="Arial"/>
          <w:b/>
          <w:bCs/>
          <w:i/>
          <w:color w:val="000000"/>
          <w:sz w:val="24"/>
          <w:szCs w:val="24"/>
          <w:lang w:eastAsia="es-MX"/>
        </w:rPr>
        <w:t>se estima conforme a derecho observar la misma temporalidad de tres años para ejecutar una resolución firme relativa a ordenar la reposición de promocionales omitidos,</w:t>
      </w:r>
      <w:r w:rsidR="00B542D1" w:rsidRPr="00B542D1">
        <w:rPr>
          <w:rFonts w:ascii="Arial" w:hAnsi="Arial" w:cs="Arial"/>
          <w:i/>
          <w:color w:val="000000"/>
          <w:sz w:val="24"/>
          <w:szCs w:val="24"/>
          <w:lang w:eastAsia="es-MX"/>
        </w:rPr>
        <w:t> tiempo que en todo caso sería válido considerarlo interrumpido si la autoridad realiza actuaciones sustanciales plenamente acreditadas tendentes a ese objeto, tal como razonó esta Sala Superior en relación a la figura jurídica de la caducidad.</w:t>
      </w:r>
      <w:r w:rsidR="007B7CA4">
        <w:rPr>
          <w:rFonts w:ascii="Arial" w:hAnsi="Arial" w:cs="Arial"/>
          <w:i/>
          <w:color w:val="000000"/>
          <w:sz w:val="24"/>
          <w:szCs w:val="24"/>
          <w:lang w:eastAsia="es-MX"/>
        </w:rPr>
        <w:t>”</w:t>
      </w:r>
    </w:p>
    <w:p w:rsidR="00BE585A" w:rsidRDefault="00BE585A" w:rsidP="007B7CA4">
      <w:pPr>
        <w:rPr>
          <w:rFonts w:ascii="Arial" w:hAnsi="Arial" w:cs="Arial"/>
          <w:color w:val="000000"/>
          <w:spacing w:val="-4"/>
          <w:sz w:val="24"/>
          <w:szCs w:val="24"/>
          <w:lang w:eastAsia="es-ES"/>
        </w:rPr>
      </w:pPr>
    </w:p>
    <w:p w:rsidR="00B542D1" w:rsidRPr="007B7CA4" w:rsidRDefault="00BE585A" w:rsidP="00A45773">
      <w:pPr>
        <w:numPr>
          <w:ilvl w:val="0"/>
          <w:numId w:val="5"/>
        </w:numPr>
        <w:ind w:left="567" w:hanging="567"/>
        <w:jc w:val="both"/>
        <w:rPr>
          <w:rFonts w:ascii="Arial" w:hAnsi="Arial" w:cs="Arial"/>
          <w:i/>
          <w:color w:val="000000"/>
          <w:spacing w:val="-4"/>
          <w:sz w:val="24"/>
          <w:szCs w:val="24"/>
          <w:lang w:eastAsia="es-ES"/>
        </w:rPr>
      </w:pPr>
      <w:r>
        <w:rPr>
          <w:rFonts w:ascii="Arial" w:hAnsi="Arial" w:cs="Arial"/>
          <w:color w:val="000000"/>
          <w:spacing w:val="-4"/>
          <w:sz w:val="24"/>
          <w:szCs w:val="24"/>
          <w:lang w:eastAsia="es-ES"/>
        </w:rPr>
        <w:t>P</w:t>
      </w:r>
      <w:r w:rsidRPr="00A45773">
        <w:rPr>
          <w:rFonts w:ascii="Arial" w:hAnsi="Arial" w:cs="Arial"/>
          <w:color w:val="000000"/>
          <w:spacing w:val="-4"/>
          <w:sz w:val="24"/>
          <w:szCs w:val="24"/>
          <w:lang w:eastAsia="es-ES"/>
        </w:rPr>
        <w:t>or otra parte, a juicio de la autoridad jurisdiccional</w:t>
      </w:r>
      <w:r w:rsidR="007B7CA4">
        <w:rPr>
          <w:rFonts w:ascii="Arial" w:hAnsi="Arial" w:cs="Arial"/>
          <w:color w:val="000000"/>
          <w:spacing w:val="-4"/>
          <w:sz w:val="24"/>
          <w:szCs w:val="24"/>
          <w:lang w:eastAsia="es-ES"/>
        </w:rPr>
        <w:t>,</w:t>
      </w:r>
      <w:r w:rsidR="00A45773" w:rsidRPr="00A45773">
        <w:rPr>
          <w:rFonts w:ascii="Arial" w:hAnsi="Arial" w:cs="Arial"/>
          <w:color w:val="000000"/>
          <w:spacing w:val="-4"/>
          <w:sz w:val="24"/>
          <w:szCs w:val="24"/>
          <w:lang w:eastAsia="es-ES"/>
        </w:rPr>
        <w:t xml:space="preserve"> “</w:t>
      </w:r>
      <w:r w:rsidR="00B542D1" w:rsidRPr="00B542D1">
        <w:rPr>
          <w:rFonts w:ascii="Arial" w:hAnsi="Arial" w:cs="Arial"/>
          <w:i/>
          <w:color w:val="000000"/>
          <w:sz w:val="24"/>
          <w:szCs w:val="24"/>
          <w:lang w:eastAsia="es-MX"/>
        </w:rPr>
        <w:t>concederle a la autoridad responsable la oportunidad para ejercer sus atribuciones en esa etapa de ejecución un tiempo ilimitado, prorrogado en el infinito, a la postre, vulnera los derechos de certeza y seguridad jurídica previstos en los artículos 14, 16 y 17 de la Constitución multicitada, en la medida que coloca a los gobernados en un estado de incertidumbre dada la conducta omisa e injustificada de la autoridad, de ahí que la prescripción, una vez actualizada surge en favor de la persona a quien le beneficia.</w:t>
      </w:r>
      <w:r w:rsidR="00F63D80">
        <w:rPr>
          <w:rFonts w:ascii="Arial" w:hAnsi="Arial" w:cs="Arial"/>
          <w:i/>
          <w:color w:val="000000"/>
          <w:sz w:val="24"/>
          <w:szCs w:val="24"/>
          <w:lang w:eastAsia="es-MX"/>
        </w:rPr>
        <w:t>”</w:t>
      </w:r>
    </w:p>
    <w:p w:rsidR="00A45773" w:rsidRDefault="00A45773" w:rsidP="00F63D80">
      <w:pPr>
        <w:rPr>
          <w:rFonts w:ascii="Arial" w:hAnsi="Arial" w:cs="Arial"/>
          <w:color w:val="000000"/>
          <w:spacing w:val="-4"/>
          <w:sz w:val="24"/>
          <w:szCs w:val="24"/>
          <w:lang w:eastAsia="es-ES"/>
        </w:rPr>
      </w:pPr>
    </w:p>
    <w:p w:rsidR="00A45773" w:rsidRPr="00740B04" w:rsidRDefault="00A45773" w:rsidP="00A45773">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Con base en lo anterior, la Sala Superior consider</w:t>
      </w:r>
      <w:r w:rsidR="00F63D80">
        <w:rPr>
          <w:rFonts w:ascii="Arial" w:hAnsi="Arial" w:cs="Arial"/>
          <w:color w:val="000000"/>
          <w:spacing w:val="-4"/>
          <w:sz w:val="24"/>
          <w:szCs w:val="24"/>
          <w:lang w:eastAsia="es-ES"/>
        </w:rPr>
        <w:t>ó que el Instituto Nacional E</w:t>
      </w:r>
      <w:r>
        <w:rPr>
          <w:rFonts w:ascii="Arial" w:hAnsi="Arial" w:cs="Arial"/>
          <w:color w:val="000000"/>
          <w:spacing w:val="-4"/>
          <w:sz w:val="24"/>
          <w:szCs w:val="24"/>
          <w:lang w:eastAsia="es-ES"/>
        </w:rPr>
        <w:t>lectoral incurrió en dilación y retardo injustificado, debido a que</w:t>
      </w:r>
      <w:r w:rsidR="00F63D80">
        <w:rPr>
          <w:rFonts w:ascii="Arial" w:hAnsi="Arial" w:cs="Arial"/>
          <w:color w:val="000000"/>
          <w:spacing w:val="-4"/>
          <w:sz w:val="24"/>
          <w:szCs w:val="24"/>
          <w:lang w:eastAsia="es-ES"/>
        </w:rPr>
        <w:t xml:space="preserve"> la prolongada demora</w:t>
      </w:r>
      <w:r>
        <w:rPr>
          <w:rFonts w:ascii="Arial" w:hAnsi="Arial" w:cs="Arial"/>
          <w:color w:val="000000"/>
          <w:spacing w:val="-4"/>
          <w:sz w:val="24"/>
          <w:szCs w:val="24"/>
          <w:lang w:eastAsia="es-ES"/>
        </w:rPr>
        <w:t xml:space="preserve"> en emitir el acuerdo INE/CG1008/2015</w:t>
      </w:r>
      <w:r w:rsidR="00F63D80">
        <w:rPr>
          <w:rFonts w:ascii="Arial" w:hAnsi="Arial" w:cs="Arial"/>
          <w:color w:val="000000"/>
          <w:spacing w:val="-4"/>
          <w:sz w:val="24"/>
          <w:szCs w:val="24"/>
          <w:lang w:eastAsia="es-ES"/>
        </w:rPr>
        <w:t>, no tenía sustento alguno</w:t>
      </w:r>
      <w:r>
        <w:rPr>
          <w:rFonts w:ascii="Arial" w:hAnsi="Arial" w:cs="Arial"/>
          <w:color w:val="000000"/>
          <w:spacing w:val="-4"/>
          <w:sz w:val="24"/>
          <w:szCs w:val="24"/>
          <w:lang w:eastAsia="es-ES"/>
        </w:rPr>
        <w:t>. Además de señalar lo siguiente:</w:t>
      </w:r>
    </w:p>
    <w:p w:rsidR="00A45773" w:rsidRPr="0026382A" w:rsidRDefault="0026382A" w:rsidP="00A45773">
      <w:pPr>
        <w:spacing w:before="100" w:beforeAutospacing="1" w:after="100" w:afterAutospacing="1"/>
        <w:ind w:left="1134" w:right="555"/>
        <w:jc w:val="both"/>
        <w:rPr>
          <w:rFonts w:ascii="Arial" w:hAnsi="Arial" w:cs="Arial"/>
          <w:i/>
          <w:color w:val="000000"/>
          <w:sz w:val="22"/>
          <w:szCs w:val="22"/>
          <w:lang w:eastAsia="es-MX"/>
        </w:rPr>
      </w:pPr>
      <w:r w:rsidRPr="0026382A">
        <w:rPr>
          <w:rFonts w:ascii="Arial" w:hAnsi="Arial" w:cs="Arial"/>
          <w:i/>
          <w:color w:val="000000"/>
          <w:sz w:val="22"/>
          <w:szCs w:val="22"/>
          <w:lang w:eastAsia="es-MX"/>
        </w:rPr>
        <w:t>“</w:t>
      </w:r>
      <w:r w:rsidR="00A45773" w:rsidRPr="0026382A">
        <w:rPr>
          <w:rFonts w:ascii="Arial" w:hAnsi="Arial" w:cs="Arial"/>
          <w:i/>
          <w:color w:val="000000"/>
          <w:sz w:val="22"/>
          <w:szCs w:val="22"/>
          <w:lang w:eastAsia="es-MX"/>
        </w:rPr>
        <w:t xml:space="preserve">Por tanto, es inadmisible tal circunstancia porque la autoridad indebidamente está ejerciendo su facultad fuera de una temporalidad que pudiera considerase razonable, máxime que desde que las resoluciones que trata de materializar adquirieron estado hace más de tres años estuvieron en aptitud de ser ejecutadas, haciendo posible con ello el artículo 41, párrafo segundo, fracción III, apartado A de la Constitución Federal, el cual prevé que el Instituto Nacional Electoral será la autoridad única que administre el </w:t>
      </w:r>
      <w:r w:rsidR="00A45773" w:rsidRPr="0026382A">
        <w:rPr>
          <w:rFonts w:ascii="Arial" w:hAnsi="Arial" w:cs="Arial"/>
          <w:i/>
          <w:color w:val="000000"/>
          <w:sz w:val="22"/>
          <w:szCs w:val="22"/>
          <w:lang w:eastAsia="es-MX"/>
        </w:rPr>
        <w:lastRenderedPageBreak/>
        <w:t>tiempo que corresponde al Estado en radio y en televisión destinado a sus propios fines y al ejercicio del derecho de los partidos políticos nacionales, de acuerdo con las bases previstas en ese propio apartado y a lo que establezcan las leyes, mandato que para su puntual realización, en obvio de razones, requiere una actuación oportuna de esa autoridad.</w:t>
      </w:r>
    </w:p>
    <w:p w:rsidR="00A45773" w:rsidRPr="0026382A" w:rsidRDefault="00A45773" w:rsidP="00A45773">
      <w:pPr>
        <w:spacing w:before="100" w:beforeAutospacing="1" w:after="100" w:afterAutospacing="1"/>
        <w:ind w:left="1134" w:right="555"/>
        <w:jc w:val="both"/>
        <w:rPr>
          <w:rFonts w:ascii="Arial" w:hAnsi="Arial" w:cs="Arial"/>
          <w:i/>
          <w:color w:val="000000"/>
          <w:sz w:val="22"/>
          <w:szCs w:val="22"/>
          <w:lang w:eastAsia="es-MX"/>
        </w:rPr>
      </w:pPr>
      <w:r w:rsidRPr="0026382A">
        <w:rPr>
          <w:rFonts w:ascii="Arial" w:hAnsi="Arial" w:cs="Arial"/>
          <w:i/>
          <w:color w:val="000000"/>
          <w:sz w:val="22"/>
          <w:szCs w:val="22"/>
          <w:lang w:eastAsia="es-MX"/>
        </w:rPr>
        <w:t>De lo contrario, como ya se dijo, permitir la prórroga indefinida para ejercer esa facultad por parte de la autoridad administrativa electoral de instrumentar la reposición de los promocionales omitidos, trastoca el orden jurídico en perjuicio de los concesionarios obligados al someterlos a un tiempo indefinido de cumplimiento dando lugar a un estado de incertidumbre jurídica propiciada por la propia autoridad.</w:t>
      </w:r>
      <w:r w:rsidR="0026382A" w:rsidRPr="0026382A">
        <w:rPr>
          <w:rFonts w:ascii="Arial" w:hAnsi="Arial" w:cs="Arial"/>
          <w:i/>
          <w:color w:val="000000"/>
          <w:sz w:val="22"/>
          <w:szCs w:val="22"/>
          <w:lang w:eastAsia="es-MX"/>
        </w:rPr>
        <w:t>”</w:t>
      </w:r>
    </w:p>
    <w:p w:rsidR="00A45773" w:rsidRPr="00A45773" w:rsidRDefault="00A45773" w:rsidP="00A45773">
      <w:pPr>
        <w:rPr>
          <w:rFonts w:ascii="Arial" w:hAnsi="Arial" w:cs="Arial"/>
          <w:color w:val="000000"/>
          <w:spacing w:val="-4"/>
          <w:sz w:val="24"/>
          <w:szCs w:val="24"/>
          <w:lang w:eastAsia="es-ES"/>
        </w:rPr>
      </w:pPr>
    </w:p>
    <w:p w:rsidR="00A45773" w:rsidRPr="00E13CD8" w:rsidRDefault="005830CD" w:rsidP="00E13CD8">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Asimismo</w:t>
      </w:r>
      <w:r w:rsidR="00A45773">
        <w:rPr>
          <w:rFonts w:ascii="Arial" w:hAnsi="Arial" w:cs="Arial"/>
          <w:color w:val="000000"/>
          <w:spacing w:val="-4"/>
          <w:sz w:val="24"/>
          <w:szCs w:val="24"/>
          <w:lang w:eastAsia="es-ES"/>
        </w:rPr>
        <w:t>, la Sala Superior analizó el contenido y alcance de la jurisprudencia siguiente:</w:t>
      </w:r>
    </w:p>
    <w:p w:rsidR="00A45773" w:rsidRPr="00B542D1" w:rsidRDefault="00A45773" w:rsidP="00A45773">
      <w:pPr>
        <w:spacing w:beforeAutospacing="1" w:afterAutospacing="1"/>
        <w:ind w:left="1134" w:right="555"/>
        <w:jc w:val="both"/>
        <w:rPr>
          <w:rFonts w:ascii="Arial" w:hAnsi="Arial" w:cs="Arial"/>
          <w:color w:val="000000"/>
          <w:sz w:val="22"/>
          <w:szCs w:val="22"/>
          <w:lang w:eastAsia="es-MX"/>
        </w:rPr>
      </w:pPr>
      <w:r w:rsidRPr="00B542D1">
        <w:rPr>
          <w:rFonts w:ascii="Arial" w:hAnsi="Arial" w:cs="Arial"/>
          <w:b/>
          <w:bCs/>
          <w:color w:val="000000"/>
          <w:sz w:val="22"/>
          <w:szCs w:val="22"/>
          <w:lang w:eastAsia="es-MX"/>
        </w:rPr>
        <w:t>RADIO Y TELEVISIÓN. LOS MENSAJES EN MATERIA ELECTORAL OMITIDOS EN TIEMPOS DEL ESTADO, SON SUSCEPTIBLES DE REPARACIÓN, NO OBSTANTE HAYA CONCLUIDO LA ETAPA DEL PROCESO EN QUE DEBIERON TRANSMITIRSE.- </w:t>
      </w:r>
      <w:r w:rsidRPr="00B542D1">
        <w:rPr>
          <w:rFonts w:ascii="Arial" w:hAnsi="Arial" w:cs="Arial"/>
          <w:color w:val="000000"/>
          <w:sz w:val="22"/>
          <w:szCs w:val="22"/>
          <w:lang w:eastAsia="es-MX"/>
        </w:rPr>
        <w:t>De la interpretación sistemática de los artículos 27, 28, antepenúltimo párrafo, y 41, párrafo segundo, base III, apartado A, de la Constitución Política de los Estados Unidos Mexicanos; 1º, y 13, de la Ley Federal de Radio y Televisión, </w:t>
      </w:r>
      <w:r w:rsidRPr="00B542D1">
        <w:rPr>
          <w:rFonts w:ascii="Arial" w:hAnsi="Arial" w:cs="Arial"/>
          <w:b/>
          <w:bCs/>
          <w:color w:val="000000"/>
          <w:sz w:val="22"/>
          <w:szCs w:val="22"/>
          <w:lang w:eastAsia="es-MX"/>
        </w:rPr>
        <w:t>se advierte que, en forma inalienable e imprescriptible, corresponden al Estado tiempos en radio y televisión que deben destinarse, entre otros, para que las autoridades electorales tanto administrativas como jurisdiccionales a nivel federal y local, difundan sus actividades y cumplan con sus fines</w:t>
      </w:r>
      <w:r w:rsidRPr="00B542D1">
        <w:rPr>
          <w:rFonts w:ascii="Arial" w:hAnsi="Arial" w:cs="Arial"/>
          <w:color w:val="000000"/>
          <w:sz w:val="22"/>
          <w:szCs w:val="22"/>
          <w:lang w:eastAsia="es-MX"/>
        </w:rPr>
        <w:t>. Por tanto, cuando con motivo de un procedimiento administrativo sancionador se determine la omisión de transmitir los promocionales a que estaban obligados los concesionarios, conforme al pautado proporcionado por el Instituto Federal Electoral, </w:t>
      </w:r>
      <w:r w:rsidRPr="00B542D1">
        <w:rPr>
          <w:rFonts w:ascii="Arial" w:hAnsi="Arial" w:cs="Arial"/>
          <w:b/>
          <w:bCs/>
          <w:color w:val="000000"/>
          <w:sz w:val="22"/>
          <w:szCs w:val="22"/>
          <w:lang w:eastAsia="es-MX"/>
        </w:rPr>
        <w:t>la reparación de dicha omisión no encuentra límite temporal alguno</w:t>
      </w:r>
      <w:r w:rsidRPr="00B542D1">
        <w:rPr>
          <w:rFonts w:ascii="Arial" w:hAnsi="Arial" w:cs="Arial"/>
          <w:color w:val="000000"/>
          <w:sz w:val="22"/>
          <w:szCs w:val="22"/>
          <w:lang w:eastAsia="es-MX"/>
        </w:rPr>
        <w:t>, puesto que las actividades de autoridades electorales se desarrollan fuera o dentro de los periodos comiciales.</w:t>
      </w:r>
    </w:p>
    <w:p w:rsidR="00CF6CA8" w:rsidRDefault="005830CD" w:rsidP="00F63D80">
      <w:pPr>
        <w:pStyle w:val="Prrafodelista"/>
        <w:spacing w:after="0" w:line="240" w:lineRule="auto"/>
        <w:ind w:left="567" w:hanging="1"/>
        <w:jc w:val="both"/>
        <w:rPr>
          <w:rFonts w:ascii="Arial" w:hAnsi="Arial" w:cs="Arial"/>
          <w:color w:val="000000"/>
          <w:sz w:val="24"/>
          <w:szCs w:val="24"/>
          <w:lang w:eastAsia="es-MX"/>
        </w:rPr>
      </w:pPr>
      <w:r>
        <w:rPr>
          <w:rFonts w:ascii="Arial" w:hAnsi="Arial" w:cs="Arial"/>
          <w:sz w:val="24"/>
          <w:szCs w:val="24"/>
        </w:rPr>
        <w:t xml:space="preserve">En este tenor, la autoridad jurisdiccional señaló que la interpretación de la jurisprudencia señalada, </w:t>
      </w:r>
      <w:r w:rsidR="00141D97">
        <w:rPr>
          <w:rFonts w:ascii="Arial" w:hAnsi="Arial" w:cs="Arial"/>
          <w:sz w:val="24"/>
          <w:szCs w:val="24"/>
        </w:rPr>
        <w:t xml:space="preserve">se da en dos ámbitos, el primero </w:t>
      </w:r>
      <w:r>
        <w:rPr>
          <w:rFonts w:ascii="Arial" w:hAnsi="Arial" w:cs="Arial"/>
          <w:sz w:val="24"/>
          <w:szCs w:val="24"/>
        </w:rPr>
        <w:t xml:space="preserve">cuando se refiere a que la reparación de la omisión no encuentra límite temporal </w:t>
      </w:r>
      <w:r w:rsidR="00497FB3">
        <w:rPr>
          <w:rFonts w:ascii="Arial" w:hAnsi="Arial" w:cs="Arial"/>
          <w:sz w:val="24"/>
          <w:szCs w:val="24"/>
        </w:rPr>
        <w:t xml:space="preserve">alguno; y </w:t>
      </w:r>
      <w:r>
        <w:rPr>
          <w:rFonts w:ascii="Arial" w:hAnsi="Arial" w:cs="Arial"/>
          <w:sz w:val="24"/>
          <w:szCs w:val="24"/>
        </w:rPr>
        <w:t xml:space="preserve">se sustenta en el hecho de que es imprescriptible el derecho que tiene este Instituto de disponer </w:t>
      </w:r>
      <w:r w:rsidR="00141D97">
        <w:rPr>
          <w:rFonts w:ascii="Arial" w:hAnsi="Arial" w:cs="Arial"/>
          <w:sz w:val="24"/>
          <w:szCs w:val="24"/>
        </w:rPr>
        <w:t>d</w:t>
      </w:r>
      <w:r>
        <w:rPr>
          <w:rFonts w:ascii="Arial" w:hAnsi="Arial" w:cs="Arial"/>
          <w:sz w:val="24"/>
          <w:szCs w:val="24"/>
        </w:rPr>
        <w:t xml:space="preserve">el tiempo </w:t>
      </w:r>
      <w:r w:rsidR="00497FB3">
        <w:rPr>
          <w:rFonts w:ascii="Arial" w:hAnsi="Arial" w:cs="Arial"/>
          <w:sz w:val="24"/>
          <w:szCs w:val="24"/>
        </w:rPr>
        <w:t xml:space="preserve">del Estado </w:t>
      </w:r>
      <w:r>
        <w:rPr>
          <w:rFonts w:ascii="Arial" w:hAnsi="Arial" w:cs="Arial"/>
          <w:sz w:val="24"/>
          <w:szCs w:val="24"/>
        </w:rPr>
        <w:t>en radio</w:t>
      </w:r>
      <w:r w:rsidR="002E54E7">
        <w:rPr>
          <w:rFonts w:ascii="Arial" w:hAnsi="Arial" w:cs="Arial"/>
          <w:sz w:val="24"/>
          <w:szCs w:val="24"/>
        </w:rPr>
        <w:t xml:space="preserve"> y televisión;</w:t>
      </w:r>
      <w:r w:rsidR="00141D97">
        <w:rPr>
          <w:rFonts w:ascii="Arial" w:hAnsi="Arial" w:cs="Arial"/>
          <w:sz w:val="24"/>
          <w:szCs w:val="24"/>
        </w:rPr>
        <w:t xml:space="preserve"> mientras que el segundo</w:t>
      </w:r>
      <w:r w:rsidR="00497FB3">
        <w:rPr>
          <w:rFonts w:ascii="Arial" w:hAnsi="Arial" w:cs="Arial"/>
          <w:sz w:val="24"/>
          <w:szCs w:val="24"/>
        </w:rPr>
        <w:t>,</w:t>
      </w:r>
      <w:r w:rsidR="00141D97">
        <w:rPr>
          <w:rFonts w:ascii="Arial" w:hAnsi="Arial" w:cs="Arial"/>
          <w:sz w:val="24"/>
          <w:szCs w:val="24"/>
        </w:rPr>
        <w:t xml:space="preserve"> es la prescripci</w:t>
      </w:r>
      <w:r w:rsidR="00497FB3">
        <w:rPr>
          <w:rFonts w:ascii="Arial" w:hAnsi="Arial" w:cs="Arial"/>
          <w:sz w:val="24"/>
          <w:szCs w:val="24"/>
        </w:rPr>
        <w:t>ón de la facultad de este I</w:t>
      </w:r>
      <w:r w:rsidR="00141D97">
        <w:rPr>
          <w:rFonts w:ascii="Arial" w:hAnsi="Arial" w:cs="Arial"/>
          <w:sz w:val="24"/>
          <w:szCs w:val="24"/>
        </w:rPr>
        <w:t>nstituto de instrumentar o tomar medidas para ejecutar resoluciones firmes, por lo cual su actuación cuenta con cierto límite temporal, el cual se fij</w:t>
      </w:r>
      <w:r w:rsidR="00F63D80">
        <w:rPr>
          <w:rFonts w:ascii="Arial" w:hAnsi="Arial" w:cs="Arial"/>
          <w:sz w:val="24"/>
          <w:szCs w:val="24"/>
        </w:rPr>
        <w:t xml:space="preserve">ó en tres años, de conformidad con el plazo establecido en los artículos </w:t>
      </w:r>
      <w:r w:rsidR="00F63D80" w:rsidRPr="00BE585A">
        <w:rPr>
          <w:rFonts w:ascii="Arial" w:hAnsi="Arial" w:cs="Arial"/>
          <w:color w:val="000000"/>
          <w:sz w:val="24"/>
          <w:szCs w:val="24"/>
          <w:lang w:eastAsia="es-MX"/>
        </w:rPr>
        <w:t>464, numeral</w:t>
      </w:r>
      <w:r w:rsidR="00F63D80" w:rsidRPr="00B542D1">
        <w:rPr>
          <w:rFonts w:ascii="Arial" w:hAnsi="Arial" w:cs="Arial"/>
          <w:color w:val="000000"/>
          <w:sz w:val="24"/>
          <w:szCs w:val="24"/>
          <w:lang w:eastAsia="es-MX"/>
        </w:rPr>
        <w:t xml:space="preserve"> 2 y 480 de la Ley General de Instituciones y Procedimientos Electorales</w:t>
      </w:r>
      <w:r w:rsidR="0037569B">
        <w:rPr>
          <w:rFonts w:ascii="Arial" w:hAnsi="Arial" w:cs="Arial"/>
          <w:color w:val="000000"/>
          <w:sz w:val="24"/>
          <w:szCs w:val="24"/>
          <w:lang w:eastAsia="es-MX"/>
        </w:rPr>
        <w:t>.</w:t>
      </w:r>
    </w:p>
    <w:p w:rsidR="0037569B" w:rsidRDefault="0037569B" w:rsidP="00F63D80">
      <w:pPr>
        <w:pStyle w:val="Prrafodelista"/>
        <w:spacing w:after="0" w:line="240" w:lineRule="auto"/>
        <w:ind w:left="567" w:hanging="1"/>
        <w:jc w:val="both"/>
        <w:rPr>
          <w:rFonts w:ascii="Arial" w:hAnsi="Arial" w:cs="Arial"/>
          <w:sz w:val="24"/>
          <w:szCs w:val="24"/>
        </w:rPr>
      </w:pPr>
    </w:p>
    <w:p w:rsidR="0037569B" w:rsidRPr="001803D5" w:rsidRDefault="0037569B" w:rsidP="0037569B">
      <w:pPr>
        <w:numPr>
          <w:ilvl w:val="0"/>
          <w:numId w:val="5"/>
        </w:numPr>
        <w:ind w:left="567" w:hanging="567"/>
        <w:jc w:val="both"/>
        <w:rPr>
          <w:rFonts w:ascii="Arial" w:hAnsi="Arial" w:cs="Arial"/>
          <w:color w:val="000000"/>
          <w:spacing w:val="-4"/>
          <w:sz w:val="32"/>
          <w:szCs w:val="24"/>
          <w:lang w:eastAsia="es-ES"/>
        </w:rPr>
      </w:pPr>
      <w:r>
        <w:rPr>
          <w:rFonts w:ascii="Arial" w:eastAsia="Arial" w:hAnsi="Arial" w:cs="Arial"/>
          <w:sz w:val="24"/>
          <w:szCs w:val="24"/>
        </w:rPr>
        <w:t>Por último, conviene precisarse que d</w:t>
      </w:r>
      <w:r w:rsidRPr="00141D97">
        <w:rPr>
          <w:rFonts w:ascii="Arial" w:eastAsia="Arial" w:hAnsi="Arial" w:cs="Arial"/>
          <w:sz w:val="24"/>
          <w:szCs w:val="24"/>
        </w:rPr>
        <w:t>ado lo señalado en la resolución de la Sala Superior SUP-RAP-815/2015 y acumulados, y en atención a que el incumplimiento de los concesionarios de radio y televisión que se especifica en el presente instrume</w:t>
      </w:r>
      <w:r>
        <w:rPr>
          <w:rFonts w:ascii="Arial" w:eastAsia="Arial" w:hAnsi="Arial" w:cs="Arial"/>
          <w:sz w:val="24"/>
          <w:szCs w:val="24"/>
        </w:rPr>
        <w:t>nto se presentó durante 2017</w:t>
      </w:r>
      <w:r w:rsidR="00CC1DDA">
        <w:rPr>
          <w:rFonts w:ascii="Arial" w:eastAsia="Arial" w:hAnsi="Arial" w:cs="Arial"/>
          <w:sz w:val="24"/>
          <w:szCs w:val="24"/>
        </w:rPr>
        <w:t xml:space="preserve">, </w:t>
      </w:r>
      <w:r w:rsidRPr="00141D97">
        <w:rPr>
          <w:rFonts w:ascii="Arial" w:eastAsia="Arial" w:hAnsi="Arial" w:cs="Arial"/>
          <w:sz w:val="24"/>
          <w:szCs w:val="24"/>
        </w:rPr>
        <w:t>2018</w:t>
      </w:r>
      <w:r w:rsidR="00CC1DDA">
        <w:rPr>
          <w:rFonts w:ascii="Arial" w:eastAsia="Arial" w:hAnsi="Arial" w:cs="Arial"/>
          <w:sz w:val="24"/>
          <w:szCs w:val="24"/>
        </w:rPr>
        <w:t xml:space="preserve"> y 2019</w:t>
      </w:r>
      <w:r w:rsidRPr="00141D97">
        <w:rPr>
          <w:rFonts w:ascii="Arial" w:eastAsia="Arial" w:hAnsi="Arial" w:cs="Arial"/>
          <w:sz w:val="24"/>
          <w:szCs w:val="24"/>
        </w:rPr>
        <w:t>, no ha concluido el tiempo de tres años que se consideró jurídicamente razonable para hacer posible la ejecución material de una resolución de un procedimiento sancionador.</w:t>
      </w:r>
    </w:p>
    <w:p w:rsidR="00E12637" w:rsidRDefault="00E12637" w:rsidP="00740B04">
      <w:pPr>
        <w:ind w:right="59"/>
        <w:jc w:val="both"/>
        <w:rPr>
          <w:rFonts w:ascii="Arial" w:eastAsia="Arial" w:hAnsi="Arial" w:cs="Arial"/>
          <w:b/>
          <w:i/>
          <w:sz w:val="24"/>
          <w:szCs w:val="24"/>
        </w:rPr>
      </w:pPr>
    </w:p>
    <w:p w:rsidR="00675F8E" w:rsidRDefault="00675F8E" w:rsidP="00675F8E">
      <w:pPr>
        <w:ind w:left="102"/>
        <w:rPr>
          <w:rFonts w:ascii="Arial" w:eastAsia="Arial" w:hAnsi="Arial" w:cs="Arial"/>
          <w:sz w:val="24"/>
          <w:szCs w:val="24"/>
        </w:rPr>
      </w:pPr>
      <w:r>
        <w:rPr>
          <w:rFonts w:ascii="Arial" w:eastAsia="Arial" w:hAnsi="Arial" w:cs="Arial"/>
          <w:b/>
          <w:sz w:val="24"/>
          <w:szCs w:val="24"/>
        </w:rPr>
        <w:t>Resoluciones que sancionaron</w:t>
      </w:r>
      <w:r w:rsidR="001803D5">
        <w:rPr>
          <w:rFonts w:ascii="Arial" w:eastAsia="Arial" w:hAnsi="Arial" w:cs="Arial"/>
          <w:b/>
          <w:sz w:val="24"/>
          <w:szCs w:val="24"/>
        </w:rPr>
        <w:t xml:space="preserve"> la reposición de transmisiones</w:t>
      </w:r>
    </w:p>
    <w:p w:rsidR="00675F8E" w:rsidRPr="00675F8E" w:rsidRDefault="00675F8E" w:rsidP="00675F8E">
      <w:pPr>
        <w:rPr>
          <w:rFonts w:ascii="Arial" w:hAnsi="Arial" w:cs="Arial"/>
          <w:color w:val="000000"/>
          <w:spacing w:val="-4"/>
          <w:sz w:val="24"/>
          <w:szCs w:val="24"/>
          <w:lang w:eastAsia="es-ES"/>
        </w:rPr>
      </w:pPr>
    </w:p>
    <w:p w:rsidR="0087117F" w:rsidRPr="00944CAB" w:rsidRDefault="0037569B" w:rsidP="0087117F">
      <w:pPr>
        <w:numPr>
          <w:ilvl w:val="0"/>
          <w:numId w:val="5"/>
        </w:numPr>
        <w:ind w:left="567" w:hanging="567"/>
        <w:jc w:val="both"/>
        <w:rPr>
          <w:rFonts w:ascii="Arial" w:hAnsi="Arial" w:cs="Arial"/>
          <w:color w:val="000000"/>
          <w:spacing w:val="-4"/>
          <w:sz w:val="24"/>
          <w:szCs w:val="24"/>
          <w:lang w:eastAsia="es-ES"/>
        </w:rPr>
      </w:pPr>
      <w:r>
        <w:rPr>
          <w:rFonts w:ascii="Arial" w:eastAsia="Arial" w:hAnsi="Arial" w:cs="Arial"/>
          <w:sz w:val="24"/>
          <w:szCs w:val="24"/>
        </w:rPr>
        <w:t xml:space="preserve">A la fecha se han registrado </w:t>
      </w:r>
      <w:r w:rsidR="00740B04">
        <w:rPr>
          <w:rFonts w:ascii="Arial" w:eastAsia="Arial" w:hAnsi="Arial" w:cs="Arial"/>
          <w:sz w:val="24"/>
          <w:szCs w:val="24"/>
        </w:rPr>
        <w:t>12</w:t>
      </w:r>
      <w:r w:rsidR="00876FD8" w:rsidRPr="00347104">
        <w:rPr>
          <w:rFonts w:ascii="Arial" w:eastAsia="Arial" w:hAnsi="Arial" w:cs="Arial"/>
          <w:sz w:val="24"/>
          <w:szCs w:val="24"/>
        </w:rPr>
        <w:t xml:space="preserve"> </w:t>
      </w:r>
      <w:r w:rsidR="00B87B74" w:rsidRPr="00347104">
        <w:rPr>
          <w:rFonts w:ascii="Arial" w:eastAsia="Arial" w:hAnsi="Arial" w:cs="Arial"/>
          <w:sz w:val="24"/>
          <w:szCs w:val="24"/>
        </w:rPr>
        <w:t>resoluciones dictadas por la Sala Regional Especializada del Tribunal Electoral del Poder Judicial de la Federación,</w:t>
      </w:r>
      <w:r w:rsidR="00876FD8" w:rsidRPr="00347104">
        <w:rPr>
          <w:rFonts w:ascii="Arial" w:eastAsia="Arial" w:hAnsi="Arial" w:cs="Arial"/>
          <w:sz w:val="24"/>
          <w:szCs w:val="24"/>
        </w:rPr>
        <w:t xml:space="preserve"> </w:t>
      </w:r>
      <w:r w:rsidR="00B87B74" w:rsidRPr="00347104">
        <w:rPr>
          <w:rFonts w:ascii="Arial" w:hAnsi="Arial" w:cs="Arial"/>
          <w:sz w:val="24"/>
          <w:szCs w:val="24"/>
        </w:rPr>
        <w:t xml:space="preserve">durante el periodo comprendido del año </w:t>
      </w:r>
      <w:r w:rsidR="004C6A56">
        <w:rPr>
          <w:rFonts w:ascii="Arial" w:hAnsi="Arial" w:cs="Arial"/>
          <w:sz w:val="24"/>
          <w:szCs w:val="24"/>
        </w:rPr>
        <w:t>2017 al 2019</w:t>
      </w:r>
      <w:r w:rsidR="00B87B74" w:rsidRPr="00347104">
        <w:rPr>
          <w:rFonts w:ascii="Arial" w:hAnsi="Arial" w:cs="Arial"/>
          <w:sz w:val="24"/>
          <w:szCs w:val="24"/>
        </w:rPr>
        <w:t>, en</w:t>
      </w:r>
      <w:r w:rsidR="00B87B74" w:rsidRPr="00675F8E">
        <w:rPr>
          <w:rFonts w:ascii="Arial" w:hAnsi="Arial" w:cs="Arial"/>
          <w:sz w:val="24"/>
          <w:szCs w:val="24"/>
        </w:rPr>
        <w:t xml:space="preserve"> las cuales se ordenó la imposición de una multa y la obligaci</w:t>
      </w:r>
      <w:r w:rsidR="00347104">
        <w:rPr>
          <w:rFonts w:ascii="Arial" w:hAnsi="Arial" w:cs="Arial"/>
          <w:sz w:val="24"/>
          <w:szCs w:val="24"/>
        </w:rPr>
        <w:t xml:space="preserve">ón de las emisoras </w:t>
      </w:r>
      <w:r w:rsidR="00B87B74" w:rsidRPr="00675F8E">
        <w:rPr>
          <w:rFonts w:ascii="Arial" w:hAnsi="Arial" w:cs="Arial"/>
          <w:sz w:val="24"/>
          <w:szCs w:val="24"/>
        </w:rPr>
        <w:t>de reponer</w:t>
      </w:r>
      <w:r w:rsidR="00347104">
        <w:rPr>
          <w:rFonts w:ascii="Arial" w:hAnsi="Arial" w:cs="Arial"/>
          <w:sz w:val="24"/>
          <w:szCs w:val="24"/>
        </w:rPr>
        <w:t xml:space="preserve"> el tiempo y los promocionales que omitieron transmitir.</w:t>
      </w:r>
    </w:p>
    <w:p w:rsidR="00944CAB" w:rsidRDefault="00944CAB" w:rsidP="00944CAB">
      <w:pPr>
        <w:jc w:val="both"/>
        <w:rPr>
          <w:rFonts w:ascii="Arial" w:hAnsi="Arial" w:cs="Arial"/>
          <w:color w:val="000000"/>
          <w:spacing w:val="-4"/>
          <w:sz w:val="24"/>
          <w:szCs w:val="24"/>
          <w:lang w:eastAsia="es-ES"/>
        </w:rPr>
      </w:pPr>
    </w:p>
    <w:p w:rsidR="00944CAB" w:rsidRDefault="00944CAB" w:rsidP="00944CAB">
      <w:pPr>
        <w:ind w:left="567"/>
        <w:jc w:val="both"/>
        <w:rPr>
          <w:rFonts w:ascii="Arial" w:hAnsi="Arial" w:cs="Arial"/>
          <w:sz w:val="24"/>
          <w:szCs w:val="24"/>
        </w:rPr>
      </w:pPr>
      <w:r w:rsidRPr="0087117F">
        <w:rPr>
          <w:rFonts w:ascii="Arial" w:hAnsi="Arial" w:cs="Arial"/>
          <w:sz w:val="24"/>
          <w:szCs w:val="24"/>
        </w:rPr>
        <w:t>Conviene precisar que el estado procesal de las resoluciones es firme, por lo que este Acuerdo no versa sobre la responsabilidad de los concesionarios sino sólo sobre la forma en la que debe darse cumplimiento a los ma</w:t>
      </w:r>
      <w:r w:rsidR="00CD4063">
        <w:rPr>
          <w:rFonts w:ascii="Arial" w:hAnsi="Arial" w:cs="Arial"/>
          <w:sz w:val="24"/>
          <w:szCs w:val="24"/>
        </w:rPr>
        <w:t>ndatos de la autoridad jurisdiccional</w:t>
      </w:r>
      <w:r w:rsidRPr="0087117F">
        <w:rPr>
          <w:rFonts w:ascii="Arial" w:hAnsi="Arial" w:cs="Arial"/>
          <w:sz w:val="24"/>
          <w:szCs w:val="24"/>
        </w:rPr>
        <w:t xml:space="preserve"> en cuanto a las reposiciones.</w:t>
      </w:r>
    </w:p>
    <w:p w:rsidR="00944CAB" w:rsidRDefault="00944CAB" w:rsidP="00944CAB">
      <w:pPr>
        <w:ind w:left="567"/>
        <w:jc w:val="both"/>
        <w:rPr>
          <w:rFonts w:ascii="Arial" w:hAnsi="Arial" w:cs="Arial"/>
          <w:sz w:val="24"/>
          <w:szCs w:val="24"/>
        </w:rPr>
      </w:pPr>
    </w:p>
    <w:p w:rsidR="00944CAB" w:rsidRDefault="00944CAB" w:rsidP="00944CAB">
      <w:pPr>
        <w:ind w:left="567"/>
        <w:jc w:val="both"/>
        <w:rPr>
          <w:rFonts w:ascii="Arial" w:hAnsi="Arial" w:cs="Arial"/>
          <w:sz w:val="24"/>
          <w:szCs w:val="24"/>
        </w:rPr>
      </w:pPr>
      <w:r w:rsidRPr="0087117F">
        <w:rPr>
          <w:rFonts w:ascii="Arial" w:hAnsi="Arial" w:cs="Arial"/>
          <w:sz w:val="24"/>
          <w:szCs w:val="24"/>
        </w:rPr>
        <w:t xml:space="preserve">Conforme a lo anterior, en el cuadro siguiente se desglosa el número de </w:t>
      </w:r>
      <w:r w:rsidR="00455A74">
        <w:rPr>
          <w:rFonts w:ascii="Arial" w:hAnsi="Arial" w:cs="Arial"/>
          <w:sz w:val="24"/>
          <w:szCs w:val="24"/>
        </w:rPr>
        <w:t>promocionales omitidos en 2017 y</w:t>
      </w:r>
      <w:r>
        <w:rPr>
          <w:rFonts w:ascii="Arial" w:hAnsi="Arial" w:cs="Arial"/>
          <w:sz w:val="24"/>
          <w:szCs w:val="24"/>
        </w:rPr>
        <w:t xml:space="preserve"> 2018</w:t>
      </w:r>
      <w:r w:rsidR="00CD4063">
        <w:rPr>
          <w:rFonts w:ascii="Arial" w:hAnsi="Arial" w:cs="Arial"/>
          <w:sz w:val="24"/>
          <w:szCs w:val="24"/>
        </w:rPr>
        <w:t xml:space="preserve"> por diversos concesionarios:</w:t>
      </w:r>
    </w:p>
    <w:p w:rsidR="00CD4063" w:rsidRPr="0087117F" w:rsidRDefault="00CD4063" w:rsidP="00944CAB">
      <w:pPr>
        <w:ind w:left="567"/>
        <w:jc w:val="both"/>
        <w:rPr>
          <w:rFonts w:ascii="Arial" w:hAnsi="Arial" w:cs="Arial"/>
          <w:sz w:val="24"/>
          <w:szCs w:val="24"/>
        </w:rPr>
      </w:pPr>
    </w:p>
    <w:tbl>
      <w:tblPr>
        <w:tblW w:w="11048" w:type="dxa"/>
        <w:tblInd w:w="-998" w:type="dxa"/>
        <w:tblCellMar>
          <w:left w:w="70" w:type="dxa"/>
          <w:right w:w="70" w:type="dxa"/>
        </w:tblCellMar>
        <w:tblLook w:val="04A0" w:firstRow="1" w:lastRow="0" w:firstColumn="1" w:lastColumn="0" w:noHBand="0" w:noVBand="1"/>
      </w:tblPr>
      <w:tblGrid>
        <w:gridCol w:w="1419"/>
        <w:gridCol w:w="1275"/>
        <w:gridCol w:w="2268"/>
        <w:gridCol w:w="1418"/>
        <w:gridCol w:w="2268"/>
        <w:gridCol w:w="2400"/>
      </w:tblGrid>
      <w:tr w:rsidR="001B73B1" w:rsidRPr="009F3ACD" w:rsidTr="008A4CC9">
        <w:trPr>
          <w:trHeight w:val="744"/>
          <w:tblHeader/>
        </w:trPr>
        <w:tc>
          <w:tcPr>
            <w:tcW w:w="1419" w:type="dxa"/>
            <w:tcBorders>
              <w:top w:val="single" w:sz="4" w:space="0" w:color="FFFFFF"/>
              <w:left w:val="single" w:sz="4" w:space="0" w:color="FFFFFF"/>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Sentencia de Sala Regional Especializada</w:t>
            </w:r>
          </w:p>
        </w:tc>
        <w:tc>
          <w:tcPr>
            <w:tcW w:w="1275" w:type="dxa"/>
            <w:tcBorders>
              <w:top w:val="single" w:sz="4" w:space="0" w:color="FFFFFF"/>
              <w:left w:val="nil"/>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Entidad</w:t>
            </w:r>
          </w:p>
        </w:tc>
        <w:tc>
          <w:tcPr>
            <w:tcW w:w="2268" w:type="dxa"/>
            <w:tcBorders>
              <w:top w:val="single" w:sz="4" w:space="0" w:color="FFFFFF"/>
              <w:left w:val="nil"/>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Concesionario que incumplió</w:t>
            </w:r>
          </w:p>
        </w:tc>
        <w:tc>
          <w:tcPr>
            <w:tcW w:w="1418" w:type="dxa"/>
            <w:tcBorders>
              <w:top w:val="single" w:sz="4" w:space="0" w:color="FFFFFF"/>
              <w:left w:val="nil"/>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Emisora</w:t>
            </w:r>
          </w:p>
        </w:tc>
        <w:tc>
          <w:tcPr>
            <w:tcW w:w="2268" w:type="dxa"/>
            <w:tcBorders>
              <w:top w:val="single" w:sz="4" w:space="0" w:color="FFFFFF"/>
              <w:left w:val="nil"/>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Periodo de incumplimiento</w:t>
            </w:r>
          </w:p>
        </w:tc>
        <w:tc>
          <w:tcPr>
            <w:tcW w:w="2400" w:type="dxa"/>
            <w:tcBorders>
              <w:top w:val="single" w:sz="4" w:space="0" w:color="FFFFFF"/>
              <w:left w:val="nil"/>
              <w:bottom w:val="single" w:sz="4" w:space="0" w:color="auto"/>
              <w:right w:val="single" w:sz="4" w:space="0" w:color="FFFFFF"/>
            </w:tcBorders>
            <w:shd w:val="clear" w:color="000000" w:fill="D60093"/>
            <w:vAlign w:val="center"/>
            <w:hideMark/>
          </w:tcPr>
          <w:p w:rsidR="001B73B1" w:rsidRPr="001B73B1" w:rsidRDefault="001B73B1" w:rsidP="001B73B1">
            <w:pPr>
              <w:jc w:val="center"/>
              <w:rPr>
                <w:rFonts w:ascii="Arial" w:hAnsi="Arial" w:cs="Arial"/>
                <w:b/>
                <w:bCs/>
                <w:color w:val="FFFFFF"/>
                <w:sz w:val="18"/>
                <w:szCs w:val="18"/>
                <w:lang w:eastAsia="es-MX"/>
              </w:rPr>
            </w:pPr>
            <w:r w:rsidRPr="001B73B1">
              <w:rPr>
                <w:rFonts w:ascii="Arial" w:hAnsi="Arial" w:cs="Arial"/>
                <w:b/>
                <w:bCs/>
                <w:color w:val="FFFFFF"/>
                <w:sz w:val="18"/>
                <w:szCs w:val="18"/>
                <w:lang w:eastAsia="es-MX"/>
              </w:rPr>
              <w:t>N° de Promocionales omitidos</w:t>
            </w:r>
          </w:p>
        </w:tc>
      </w:tr>
      <w:tr w:rsidR="001B73B1"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SRE-PSC-124/2017</w:t>
            </w:r>
            <w:r w:rsidRPr="00585FC3">
              <w:rPr>
                <w:rFonts w:ascii="Arial" w:hAnsi="Arial" w:cs="Arial"/>
                <w:color w:val="000000"/>
                <w:sz w:val="18"/>
                <w:szCs w:val="18"/>
                <w:lang w:eastAsia="es-MX"/>
              </w:rPr>
              <w:br/>
              <w:t>(27/SEP/2017)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Baja California</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Intermedia y Asociados, S.A. de C.V.</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XHILA-TDT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623F3" w:rsidRDefault="009307A5"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 de enero al 30 de junio de 2017</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703BF4" w:rsidP="002E54E7">
            <w:pPr>
              <w:jc w:val="center"/>
              <w:rPr>
                <w:rFonts w:ascii="Arial" w:hAnsi="Arial" w:cs="Arial"/>
                <w:color w:val="000000"/>
                <w:sz w:val="18"/>
                <w:szCs w:val="18"/>
                <w:lang w:eastAsia="es-MX"/>
              </w:rPr>
            </w:pPr>
            <w:r w:rsidRPr="00585FC3">
              <w:rPr>
                <w:rFonts w:ascii="Arial" w:hAnsi="Arial" w:cs="Arial"/>
                <w:color w:val="000000"/>
                <w:sz w:val="18"/>
                <w:szCs w:val="18"/>
                <w:lang w:eastAsia="es-MX"/>
              </w:rPr>
              <w:t>1,383</w:t>
            </w:r>
          </w:p>
        </w:tc>
      </w:tr>
      <w:tr w:rsidR="001B73B1" w:rsidRPr="009F3ACD" w:rsidTr="008A4CC9">
        <w:trPr>
          <w:trHeight w:val="1185"/>
        </w:trPr>
        <w:tc>
          <w:tcPr>
            <w:tcW w:w="14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SRE-PSC-145/2017</w:t>
            </w:r>
            <w:r w:rsidRPr="00585FC3">
              <w:rPr>
                <w:rFonts w:ascii="Arial" w:hAnsi="Arial" w:cs="Arial"/>
                <w:color w:val="000000"/>
                <w:sz w:val="18"/>
                <w:szCs w:val="18"/>
                <w:lang w:eastAsia="es-MX"/>
              </w:rPr>
              <w:br/>
              <w:t>(5/DIC/2017)</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Jalisco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Julián Orozco González</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XHRGO-FM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E1A25" w:rsidRDefault="00CE1A25"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 de febrero al 31 de julio de 2017</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326</w:t>
            </w:r>
          </w:p>
        </w:tc>
      </w:tr>
      <w:tr w:rsidR="001B73B1" w:rsidRPr="009F3ACD" w:rsidTr="008A4CC9">
        <w:trPr>
          <w:trHeight w:val="1185"/>
        </w:trPr>
        <w:tc>
          <w:tcPr>
            <w:tcW w:w="141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rPr>
                <w:rFonts w:ascii="Arial" w:hAnsi="Arial" w:cs="Arial"/>
                <w:color w:val="000000"/>
                <w:sz w:val="18"/>
                <w:szCs w:val="18"/>
                <w:lang w:eastAsia="es-MX"/>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Jalisco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Belisario Virgilio Alvarado Alvarado</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XHTMJ-FM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E1A25" w:rsidRDefault="00CE1A25"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 de febrero al 31 de julio de 2017</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148</w:t>
            </w:r>
          </w:p>
        </w:tc>
      </w:tr>
      <w:tr w:rsidR="001B73B1" w:rsidRPr="009F3ACD" w:rsidTr="008A4CC9">
        <w:trPr>
          <w:trHeight w:val="1185"/>
        </w:trPr>
        <w:tc>
          <w:tcPr>
            <w:tcW w:w="141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rPr>
                <w:rFonts w:ascii="Arial" w:hAnsi="Arial" w:cs="Arial"/>
                <w:color w:val="000000"/>
                <w:sz w:val="18"/>
                <w:szCs w:val="18"/>
                <w:lang w:eastAsia="es-MX"/>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Tamaulipas</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Patronato Pro-Radio Cultural de Reynosa, A.C.</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XHRYA-FM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07A5" w:rsidRDefault="009307A5"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 de febrero al 31 de julio de 2017</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428</w:t>
            </w:r>
          </w:p>
        </w:tc>
      </w:tr>
      <w:tr w:rsidR="001B73B1"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lastRenderedPageBreak/>
              <w:t>SRE-PSC-41/2018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México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 xml:space="preserve">Omega Experimental, A.C.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XHOEX-FM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E5404" w:rsidRDefault="003E5404"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 de julio al 13 de diciembre de 2017</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484</w:t>
            </w:r>
          </w:p>
        </w:tc>
      </w:tr>
      <w:tr w:rsidR="001B73B1"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SRE-PSC-43/2018</w:t>
            </w:r>
            <w:r w:rsidRPr="00585FC3">
              <w:rPr>
                <w:rFonts w:ascii="Arial" w:hAnsi="Arial" w:cs="Arial"/>
                <w:color w:val="000000"/>
                <w:sz w:val="18"/>
                <w:szCs w:val="18"/>
                <w:lang w:eastAsia="es-MX"/>
              </w:rPr>
              <w:br/>
              <w:t>(28/FEB/2018)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Quintana Roo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Sebastián Uc Yam</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XHECPQ-FM, XHRTO-FM,</w:t>
            </w:r>
            <w:r w:rsidRPr="00585FC3">
              <w:rPr>
                <w:rFonts w:ascii="Arial" w:hAnsi="Arial" w:cs="Arial"/>
                <w:color w:val="000000"/>
                <w:sz w:val="18"/>
                <w:szCs w:val="18"/>
                <w:lang w:eastAsia="es-MX"/>
              </w:rPr>
              <w:br/>
              <w:t>XHYAM-FM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E5404" w:rsidRDefault="003E5404" w:rsidP="003E5404">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r w:rsidR="001B73B1" w:rsidRPr="00585FC3">
              <w:rPr>
                <w:rFonts w:ascii="Arial" w:hAnsi="Arial" w:cs="Arial"/>
                <w:color w:val="000000"/>
                <w:sz w:val="18"/>
                <w:szCs w:val="18"/>
                <w:lang w:eastAsia="es-MX"/>
              </w:rPr>
              <w:t xml:space="preserve"> 6 al 13 de diciembre de 2017</w:t>
            </w:r>
            <w:r w:rsidR="001B73B1" w:rsidRPr="00585FC3">
              <w:rPr>
                <w:rFonts w:ascii="Arial" w:hAnsi="Arial" w:cs="Arial"/>
                <w:color w:val="000000"/>
                <w:sz w:val="18"/>
                <w:szCs w:val="18"/>
                <w:lang w:eastAsia="es-MX"/>
              </w:rPr>
              <w:br/>
            </w:r>
          </w:p>
          <w:p w:rsidR="001B73B1" w:rsidRPr="00585FC3" w:rsidRDefault="001B73B1" w:rsidP="003E5404">
            <w:pPr>
              <w:jc w:val="center"/>
              <w:rPr>
                <w:rFonts w:ascii="Arial" w:hAnsi="Arial" w:cs="Arial"/>
                <w:color w:val="000000"/>
                <w:sz w:val="18"/>
                <w:szCs w:val="18"/>
                <w:lang w:eastAsia="es-MX"/>
              </w:rPr>
            </w:pPr>
            <w:r w:rsidRPr="00585FC3">
              <w:rPr>
                <w:rFonts w:ascii="Arial" w:hAnsi="Arial" w:cs="Arial"/>
                <w:color w:val="000000"/>
                <w:sz w:val="18"/>
                <w:szCs w:val="18"/>
                <w:lang w:eastAsia="es-MX"/>
              </w:rPr>
              <w:t xml:space="preserve">Precampaña federal y </w:t>
            </w:r>
            <w:r w:rsidR="003E5404">
              <w:rPr>
                <w:rFonts w:ascii="Arial" w:hAnsi="Arial" w:cs="Arial"/>
                <w:color w:val="000000"/>
                <w:sz w:val="18"/>
                <w:szCs w:val="18"/>
                <w:lang w:eastAsia="es-MX"/>
              </w:rPr>
              <w:t>local: 9 al 17 de enero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703BF4"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321</w:t>
            </w:r>
          </w:p>
        </w:tc>
      </w:tr>
      <w:tr w:rsidR="001B73B1"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SRE-PSC-110/2018</w:t>
            </w:r>
            <w:r w:rsidRPr="00585FC3">
              <w:rPr>
                <w:rFonts w:ascii="Arial" w:hAnsi="Arial" w:cs="Arial"/>
                <w:color w:val="000000"/>
                <w:sz w:val="18"/>
                <w:szCs w:val="18"/>
                <w:lang w:eastAsia="es-MX"/>
              </w:rPr>
              <w:br/>
              <w:t>(25/MAY/2018)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Chihuahua</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Radiorama de Juárez, S.A.</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 xml:space="preserve"> XEPZ-AM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5E8A" w:rsidRDefault="00E45E8A" w:rsidP="001B73B1">
            <w:pPr>
              <w:jc w:val="center"/>
              <w:rPr>
                <w:rFonts w:ascii="Arial" w:hAnsi="Arial" w:cs="Arial"/>
                <w:color w:val="000000"/>
                <w:sz w:val="18"/>
                <w:szCs w:val="18"/>
                <w:lang w:eastAsia="es-MX"/>
              </w:rPr>
            </w:pPr>
            <w:r>
              <w:rPr>
                <w:rFonts w:ascii="Arial" w:hAnsi="Arial" w:cs="Arial"/>
                <w:color w:val="000000"/>
                <w:sz w:val="18"/>
                <w:szCs w:val="18"/>
                <w:lang w:eastAsia="es-MX"/>
              </w:rPr>
              <w:t xml:space="preserve">Intercampaña y campaña del PEL </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21 de febrero al 10 de abril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2,521</w:t>
            </w:r>
          </w:p>
        </w:tc>
      </w:tr>
      <w:tr w:rsidR="001B73B1"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SRE-PSC-115/2018</w:t>
            </w:r>
            <w:r w:rsidRPr="00585FC3">
              <w:rPr>
                <w:rFonts w:ascii="Arial" w:hAnsi="Arial" w:cs="Arial"/>
                <w:color w:val="000000"/>
                <w:sz w:val="18"/>
                <w:szCs w:val="18"/>
                <w:lang w:eastAsia="es-MX"/>
              </w:rPr>
              <w:br/>
              <w:t>(25/MAY/2018)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México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 xml:space="preserve">Omega Experimental, A.C.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XHOEX-FM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6053" w:rsidRDefault="00306053" w:rsidP="001B73B1">
            <w:pPr>
              <w:jc w:val="center"/>
              <w:rPr>
                <w:rFonts w:ascii="Arial" w:hAnsi="Arial" w:cs="Arial"/>
                <w:color w:val="000000"/>
                <w:sz w:val="18"/>
                <w:szCs w:val="18"/>
                <w:lang w:eastAsia="es-MX"/>
              </w:rPr>
            </w:pPr>
            <w:r>
              <w:rPr>
                <w:rFonts w:ascii="Arial" w:hAnsi="Arial" w:cs="Arial"/>
                <w:color w:val="000000"/>
                <w:sz w:val="18"/>
                <w:szCs w:val="18"/>
                <w:lang w:eastAsia="es-MX"/>
              </w:rPr>
              <w:t>Intercampaña federal coincidente con la local y campaña federal</w:t>
            </w:r>
          </w:p>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7 de marzo al 10 de abril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lang w:eastAsia="es-MX"/>
              </w:rPr>
            </w:pPr>
            <w:r w:rsidRPr="00585FC3">
              <w:rPr>
                <w:rFonts w:ascii="Arial" w:hAnsi="Arial" w:cs="Arial"/>
                <w:color w:val="000000"/>
                <w:sz w:val="18"/>
                <w:szCs w:val="18"/>
                <w:lang w:eastAsia="es-MX"/>
              </w:rPr>
              <w:t>1,410</w:t>
            </w:r>
          </w:p>
        </w:tc>
      </w:tr>
      <w:tr w:rsidR="0094759E" w:rsidRPr="009F3ACD"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94759E" w:rsidRPr="00585FC3" w:rsidRDefault="0094759E" w:rsidP="0094759E">
            <w:pPr>
              <w:jc w:val="center"/>
              <w:rPr>
                <w:rFonts w:ascii="Arial" w:hAnsi="Arial" w:cs="Arial"/>
                <w:color w:val="000000"/>
                <w:sz w:val="18"/>
                <w:szCs w:val="18"/>
              </w:rPr>
            </w:pPr>
            <w:r w:rsidRPr="00585FC3">
              <w:rPr>
                <w:rFonts w:ascii="Arial" w:hAnsi="Arial" w:cs="Arial"/>
                <w:color w:val="000000"/>
                <w:sz w:val="18"/>
                <w:szCs w:val="18"/>
              </w:rPr>
              <w:t>SRE-PSC-128/2018</w:t>
            </w:r>
            <w:r w:rsidRPr="00585FC3">
              <w:rPr>
                <w:rFonts w:ascii="Arial" w:hAnsi="Arial" w:cs="Arial"/>
                <w:color w:val="000000"/>
                <w:sz w:val="18"/>
                <w:szCs w:val="18"/>
              </w:rPr>
              <w:br/>
              <w:t>(7/JUN/2018)</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94759E" w:rsidRPr="00585FC3" w:rsidRDefault="0094759E" w:rsidP="0094759E">
            <w:pPr>
              <w:jc w:val="center"/>
              <w:rPr>
                <w:rFonts w:ascii="Arial" w:hAnsi="Arial" w:cs="Arial"/>
                <w:color w:val="000000"/>
                <w:sz w:val="18"/>
                <w:szCs w:val="18"/>
              </w:rPr>
            </w:pPr>
            <w:r w:rsidRPr="00585FC3">
              <w:rPr>
                <w:rFonts w:ascii="Arial" w:hAnsi="Arial" w:cs="Arial"/>
                <w:color w:val="000000"/>
                <w:sz w:val="18"/>
                <w:szCs w:val="18"/>
              </w:rPr>
              <w:t>Jalisco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59E" w:rsidRPr="00585FC3" w:rsidRDefault="0094759E" w:rsidP="0094759E">
            <w:pPr>
              <w:jc w:val="center"/>
              <w:rPr>
                <w:rFonts w:ascii="Arial" w:hAnsi="Arial" w:cs="Arial"/>
                <w:color w:val="000000"/>
                <w:sz w:val="18"/>
                <w:szCs w:val="18"/>
              </w:rPr>
            </w:pPr>
            <w:r w:rsidRPr="00585FC3">
              <w:rPr>
                <w:rFonts w:ascii="Arial" w:hAnsi="Arial" w:cs="Arial"/>
                <w:color w:val="000000"/>
                <w:sz w:val="18"/>
                <w:szCs w:val="18"/>
              </w:rPr>
              <w:t>XEDKR-AM, S.A. DE C.V.</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94759E" w:rsidRPr="00585FC3" w:rsidRDefault="0094759E" w:rsidP="0094759E">
            <w:pPr>
              <w:jc w:val="center"/>
              <w:rPr>
                <w:rFonts w:ascii="Arial" w:hAnsi="Arial" w:cs="Arial"/>
                <w:color w:val="000000"/>
                <w:sz w:val="18"/>
                <w:szCs w:val="18"/>
              </w:rPr>
            </w:pPr>
            <w:r w:rsidRPr="00585FC3">
              <w:rPr>
                <w:rFonts w:ascii="Arial" w:hAnsi="Arial" w:cs="Arial"/>
                <w:color w:val="000000"/>
                <w:sz w:val="18"/>
                <w:szCs w:val="18"/>
              </w:rPr>
              <w:t>XEDKR-AM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306053" w:rsidRDefault="00306053" w:rsidP="0094759E">
            <w:pPr>
              <w:jc w:val="center"/>
              <w:rPr>
                <w:rFonts w:ascii="Arial" w:hAnsi="Arial" w:cs="Arial"/>
                <w:color w:val="000000"/>
                <w:sz w:val="18"/>
                <w:szCs w:val="18"/>
              </w:rPr>
            </w:pPr>
            <w:r>
              <w:rPr>
                <w:rFonts w:ascii="Arial" w:hAnsi="Arial" w:cs="Arial"/>
                <w:color w:val="000000"/>
                <w:sz w:val="18"/>
                <w:szCs w:val="18"/>
              </w:rPr>
              <w:t>Proceso Electoral federal y local</w:t>
            </w:r>
          </w:p>
          <w:p w:rsidR="0094759E" w:rsidRPr="00585FC3" w:rsidRDefault="00306053" w:rsidP="0094759E">
            <w:pPr>
              <w:jc w:val="center"/>
              <w:rPr>
                <w:rFonts w:ascii="Arial" w:hAnsi="Arial" w:cs="Arial"/>
                <w:color w:val="000000"/>
                <w:sz w:val="18"/>
                <w:szCs w:val="18"/>
              </w:rPr>
            </w:pPr>
            <w:r>
              <w:rPr>
                <w:rFonts w:ascii="Arial" w:hAnsi="Arial" w:cs="Arial"/>
                <w:color w:val="000000"/>
                <w:sz w:val="18"/>
                <w:szCs w:val="18"/>
              </w:rPr>
              <w:t>14 de diciembre de 2017 al</w:t>
            </w:r>
            <w:r w:rsidR="0094759E" w:rsidRPr="00585FC3">
              <w:rPr>
                <w:rFonts w:ascii="Arial" w:hAnsi="Arial" w:cs="Arial"/>
                <w:color w:val="000000"/>
                <w:sz w:val="18"/>
                <w:szCs w:val="18"/>
              </w:rPr>
              <w:t xml:space="preserve"> 10 de abril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94759E" w:rsidRPr="00585FC3" w:rsidRDefault="0094759E" w:rsidP="0094759E">
            <w:pPr>
              <w:jc w:val="center"/>
              <w:rPr>
                <w:rFonts w:ascii="Arial" w:hAnsi="Arial" w:cs="Arial"/>
                <w:color w:val="000000"/>
                <w:sz w:val="18"/>
                <w:szCs w:val="18"/>
              </w:rPr>
            </w:pPr>
            <w:r w:rsidRPr="00585FC3">
              <w:rPr>
                <w:rFonts w:ascii="Arial" w:hAnsi="Arial" w:cs="Arial"/>
                <w:color w:val="000000"/>
                <w:sz w:val="18"/>
                <w:szCs w:val="18"/>
              </w:rPr>
              <w:t>2,843</w:t>
            </w:r>
          </w:p>
        </w:tc>
      </w:tr>
      <w:tr w:rsidR="001B73B1" w:rsidRPr="007C4BC6"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SRE-PSC-10/2019</w:t>
            </w:r>
            <w:r w:rsidRPr="00585FC3">
              <w:rPr>
                <w:rFonts w:ascii="Arial" w:hAnsi="Arial" w:cs="Arial"/>
                <w:color w:val="000000"/>
                <w:sz w:val="18"/>
                <w:szCs w:val="18"/>
              </w:rPr>
              <w:br/>
              <w:t>(12/MAR/2019)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Jalisco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 xml:space="preserve">Julián Orozco González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XHRGO-FM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06053" w:rsidRDefault="00306053" w:rsidP="001B73B1">
            <w:pPr>
              <w:jc w:val="center"/>
              <w:rPr>
                <w:rFonts w:ascii="Arial" w:hAnsi="Arial" w:cs="Arial"/>
                <w:color w:val="000000"/>
                <w:sz w:val="18"/>
                <w:szCs w:val="18"/>
              </w:rPr>
            </w:pPr>
            <w:r>
              <w:rPr>
                <w:rFonts w:ascii="Arial" w:hAnsi="Arial" w:cs="Arial"/>
                <w:color w:val="000000"/>
                <w:sz w:val="18"/>
                <w:szCs w:val="18"/>
              </w:rPr>
              <w:t>Periodo ordinario</w:t>
            </w:r>
          </w:p>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1 de octubre al 31 de diciembre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B73B1" w:rsidRPr="00585FC3" w:rsidRDefault="001B73B1" w:rsidP="001B73B1">
            <w:pPr>
              <w:jc w:val="center"/>
              <w:rPr>
                <w:rFonts w:ascii="Arial" w:hAnsi="Arial" w:cs="Arial"/>
                <w:color w:val="000000"/>
                <w:sz w:val="18"/>
                <w:szCs w:val="18"/>
              </w:rPr>
            </w:pPr>
            <w:r w:rsidRPr="00585FC3">
              <w:rPr>
                <w:rFonts w:ascii="Arial" w:hAnsi="Arial" w:cs="Arial"/>
                <w:color w:val="000000"/>
                <w:sz w:val="18"/>
                <w:szCs w:val="18"/>
              </w:rPr>
              <w:t>258</w:t>
            </w:r>
          </w:p>
        </w:tc>
      </w:tr>
      <w:tr w:rsidR="00B80041" w:rsidRPr="007C4BC6"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SRE-PSC-31/2019</w:t>
            </w:r>
            <w:r>
              <w:rPr>
                <w:rFonts w:ascii="Arial" w:hAnsi="Arial" w:cs="Arial"/>
                <w:color w:val="000000"/>
                <w:sz w:val="18"/>
                <w:szCs w:val="18"/>
                <w:lang w:eastAsia="es-MX"/>
              </w:rPr>
              <w:br/>
              <w:t>(9/MAY</w:t>
            </w:r>
            <w:r w:rsidRPr="00585FC3">
              <w:rPr>
                <w:rFonts w:ascii="Arial" w:hAnsi="Arial" w:cs="Arial"/>
                <w:color w:val="000000"/>
                <w:sz w:val="18"/>
                <w:szCs w:val="18"/>
                <w:lang w:eastAsia="es-MX"/>
              </w:rPr>
              <w:t>/2019)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Tamaulipas</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Comercial Libertas, S.A. de C.V.</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XHRV-FM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CC65E4" w:rsidRDefault="00CC65E4" w:rsidP="001B73B1">
            <w:pPr>
              <w:jc w:val="center"/>
              <w:rPr>
                <w:rFonts w:ascii="Arial" w:hAnsi="Arial" w:cs="Arial"/>
                <w:color w:val="000000"/>
                <w:sz w:val="18"/>
                <w:szCs w:val="18"/>
                <w:lang w:eastAsia="es-MX"/>
              </w:rPr>
            </w:pPr>
            <w:r>
              <w:rPr>
                <w:rFonts w:ascii="Arial" w:hAnsi="Arial" w:cs="Arial"/>
                <w:color w:val="000000"/>
                <w:sz w:val="18"/>
                <w:szCs w:val="18"/>
                <w:lang w:eastAsia="es-MX"/>
              </w:rPr>
              <w:t>Periodo ordinario</w:t>
            </w:r>
          </w:p>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14 y 15 de diciembre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B80041" w:rsidRPr="00585FC3" w:rsidRDefault="00B80041" w:rsidP="001B73B1">
            <w:pPr>
              <w:jc w:val="center"/>
              <w:rPr>
                <w:rFonts w:ascii="Arial" w:hAnsi="Arial" w:cs="Arial"/>
                <w:color w:val="000000"/>
                <w:sz w:val="18"/>
                <w:szCs w:val="18"/>
                <w:lang w:eastAsia="es-MX"/>
              </w:rPr>
            </w:pPr>
            <w:r>
              <w:rPr>
                <w:rFonts w:ascii="Arial" w:hAnsi="Arial" w:cs="Arial"/>
                <w:color w:val="000000"/>
                <w:sz w:val="18"/>
                <w:szCs w:val="18"/>
                <w:lang w:eastAsia="es-MX"/>
              </w:rPr>
              <w:t>10</w:t>
            </w:r>
          </w:p>
        </w:tc>
      </w:tr>
      <w:tr w:rsidR="004C6A56" w:rsidRPr="007C4BC6" w:rsidTr="008A4CC9">
        <w:trPr>
          <w:trHeight w:val="1185"/>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SRE-PSC-36/2019</w:t>
            </w:r>
          </w:p>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(22/MAY/2019)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Veracruz</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XEMCA del Golfo S.A. de C.V.</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XHMCA-FM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Pr="00E12637" w:rsidRDefault="004C6A56" w:rsidP="001B73B1">
            <w:pPr>
              <w:jc w:val="center"/>
              <w:rPr>
                <w:rFonts w:ascii="Arial" w:hAnsi="Arial" w:cs="Arial"/>
                <w:color w:val="000000"/>
                <w:sz w:val="18"/>
                <w:szCs w:val="18"/>
                <w:lang w:eastAsia="es-MX"/>
              </w:rPr>
            </w:pPr>
            <w:r w:rsidRPr="00E12637">
              <w:rPr>
                <w:rFonts w:ascii="Arial" w:hAnsi="Arial" w:cs="Arial"/>
                <w:color w:val="000000"/>
                <w:sz w:val="18"/>
                <w:szCs w:val="18"/>
                <w:lang w:eastAsia="es-MX"/>
              </w:rPr>
              <w:t>Inte</w:t>
            </w:r>
            <w:r w:rsidR="00134F54" w:rsidRPr="00E12637">
              <w:rPr>
                <w:rFonts w:ascii="Arial" w:hAnsi="Arial" w:cs="Arial"/>
                <w:color w:val="000000"/>
                <w:sz w:val="18"/>
                <w:szCs w:val="18"/>
                <w:lang w:eastAsia="es-MX"/>
              </w:rPr>
              <w:t>rcampaña y campaña</w:t>
            </w:r>
            <w:r w:rsidRPr="00E12637">
              <w:rPr>
                <w:rFonts w:ascii="Arial" w:hAnsi="Arial" w:cs="Arial"/>
                <w:color w:val="000000"/>
                <w:sz w:val="18"/>
                <w:szCs w:val="18"/>
                <w:lang w:eastAsia="es-MX"/>
              </w:rPr>
              <w:t xml:space="preserve"> de</w:t>
            </w:r>
            <w:r w:rsidR="00134F54" w:rsidRPr="00E12637">
              <w:rPr>
                <w:rFonts w:ascii="Arial" w:hAnsi="Arial" w:cs="Arial"/>
                <w:color w:val="000000"/>
                <w:sz w:val="18"/>
                <w:szCs w:val="18"/>
                <w:lang w:eastAsia="es-MX"/>
              </w:rPr>
              <w:t xml:space="preserve"> </w:t>
            </w:r>
            <w:r w:rsidRPr="00E12637">
              <w:rPr>
                <w:rFonts w:ascii="Arial" w:hAnsi="Arial" w:cs="Arial"/>
                <w:color w:val="000000"/>
                <w:sz w:val="18"/>
                <w:szCs w:val="18"/>
                <w:lang w:eastAsia="es-MX"/>
              </w:rPr>
              <w:t>l</w:t>
            </w:r>
            <w:r w:rsidR="00134F54" w:rsidRPr="00E12637">
              <w:rPr>
                <w:rFonts w:ascii="Arial" w:hAnsi="Arial" w:cs="Arial"/>
                <w:color w:val="000000"/>
                <w:sz w:val="18"/>
                <w:szCs w:val="18"/>
                <w:lang w:eastAsia="es-MX"/>
              </w:rPr>
              <w:t>os</w:t>
            </w:r>
            <w:r w:rsidRPr="00E12637">
              <w:rPr>
                <w:rFonts w:ascii="Arial" w:hAnsi="Arial" w:cs="Arial"/>
                <w:color w:val="000000"/>
                <w:sz w:val="18"/>
                <w:szCs w:val="18"/>
                <w:lang w:eastAsia="es-MX"/>
              </w:rPr>
              <w:t xml:space="preserve"> </w:t>
            </w:r>
            <w:r w:rsidR="00134F54" w:rsidRPr="00E12637">
              <w:rPr>
                <w:rFonts w:ascii="Arial" w:hAnsi="Arial" w:cs="Arial"/>
                <w:color w:val="000000"/>
                <w:sz w:val="18"/>
                <w:szCs w:val="18"/>
                <w:lang w:eastAsia="es-MX"/>
              </w:rPr>
              <w:t>p</w:t>
            </w:r>
            <w:r w:rsidRPr="00E12637">
              <w:rPr>
                <w:rFonts w:ascii="Arial" w:hAnsi="Arial" w:cs="Arial"/>
                <w:color w:val="000000"/>
                <w:sz w:val="18"/>
                <w:szCs w:val="18"/>
                <w:lang w:eastAsia="es-MX"/>
              </w:rPr>
              <w:t>roceso</w:t>
            </w:r>
            <w:r w:rsidR="00134F54" w:rsidRPr="00E12637">
              <w:rPr>
                <w:rFonts w:ascii="Arial" w:hAnsi="Arial" w:cs="Arial"/>
                <w:color w:val="000000"/>
                <w:sz w:val="18"/>
                <w:szCs w:val="18"/>
                <w:lang w:eastAsia="es-MX"/>
              </w:rPr>
              <w:t>s</w:t>
            </w:r>
            <w:r w:rsidRPr="00E12637">
              <w:rPr>
                <w:rFonts w:ascii="Arial" w:hAnsi="Arial" w:cs="Arial"/>
                <w:color w:val="000000"/>
                <w:sz w:val="18"/>
                <w:szCs w:val="18"/>
                <w:lang w:eastAsia="es-MX"/>
              </w:rPr>
              <w:t xml:space="preserve"> </w:t>
            </w:r>
            <w:r w:rsidR="00134F54" w:rsidRPr="00E12637">
              <w:rPr>
                <w:rFonts w:ascii="Arial" w:hAnsi="Arial" w:cs="Arial"/>
                <w:color w:val="000000"/>
                <w:sz w:val="18"/>
                <w:szCs w:val="18"/>
                <w:lang w:eastAsia="es-MX"/>
              </w:rPr>
              <w:t>e</w:t>
            </w:r>
            <w:r w:rsidRPr="00E12637">
              <w:rPr>
                <w:rFonts w:ascii="Arial" w:hAnsi="Arial" w:cs="Arial"/>
                <w:color w:val="000000"/>
                <w:sz w:val="18"/>
                <w:szCs w:val="18"/>
                <w:lang w:eastAsia="es-MX"/>
              </w:rPr>
              <w:t>lectoral</w:t>
            </w:r>
            <w:r w:rsidR="00134F54" w:rsidRPr="00E12637">
              <w:rPr>
                <w:rFonts w:ascii="Arial" w:hAnsi="Arial" w:cs="Arial"/>
                <w:color w:val="000000"/>
                <w:sz w:val="18"/>
                <w:szCs w:val="18"/>
                <w:lang w:eastAsia="es-MX"/>
              </w:rPr>
              <w:t>es f</w:t>
            </w:r>
            <w:r w:rsidRPr="00E12637">
              <w:rPr>
                <w:rFonts w:ascii="Arial" w:hAnsi="Arial" w:cs="Arial"/>
                <w:color w:val="000000"/>
                <w:sz w:val="18"/>
                <w:szCs w:val="18"/>
                <w:lang w:eastAsia="es-MX"/>
              </w:rPr>
              <w:t>ederal y local</w:t>
            </w:r>
          </w:p>
          <w:p w:rsidR="004C6A56" w:rsidRPr="00E12637" w:rsidRDefault="004C6A56" w:rsidP="004C6A56">
            <w:pPr>
              <w:jc w:val="center"/>
              <w:rPr>
                <w:rFonts w:ascii="Arial" w:hAnsi="Arial" w:cs="Arial"/>
                <w:color w:val="000000"/>
                <w:sz w:val="18"/>
                <w:szCs w:val="18"/>
                <w:lang w:eastAsia="es-MX"/>
              </w:rPr>
            </w:pPr>
            <w:r w:rsidRPr="00E12637">
              <w:rPr>
                <w:rFonts w:ascii="Arial" w:hAnsi="Arial" w:cs="Arial"/>
                <w:color w:val="000000"/>
                <w:sz w:val="18"/>
                <w:szCs w:val="18"/>
                <w:lang w:eastAsia="es-MX"/>
              </w:rPr>
              <w:t>30 de marzo al 1 de mayo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1B73B1">
            <w:pPr>
              <w:jc w:val="center"/>
              <w:rPr>
                <w:rFonts w:ascii="Arial" w:hAnsi="Arial" w:cs="Arial"/>
                <w:color w:val="000000"/>
                <w:sz w:val="18"/>
                <w:szCs w:val="18"/>
                <w:lang w:eastAsia="es-MX"/>
              </w:rPr>
            </w:pPr>
            <w:r>
              <w:rPr>
                <w:rFonts w:ascii="Arial" w:hAnsi="Arial" w:cs="Arial"/>
                <w:color w:val="000000"/>
                <w:sz w:val="18"/>
                <w:szCs w:val="18"/>
                <w:lang w:eastAsia="es-MX"/>
              </w:rPr>
              <w:t>2,976</w:t>
            </w:r>
          </w:p>
        </w:tc>
      </w:tr>
      <w:tr w:rsidR="004C6A56" w:rsidRPr="007C4BC6" w:rsidTr="008A4CC9">
        <w:trPr>
          <w:trHeight w:val="1337"/>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4C6A56">
            <w:pPr>
              <w:jc w:val="center"/>
              <w:rPr>
                <w:rFonts w:ascii="Arial" w:hAnsi="Arial" w:cs="Arial"/>
                <w:color w:val="000000"/>
                <w:sz w:val="18"/>
                <w:szCs w:val="18"/>
                <w:lang w:eastAsia="es-MX"/>
              </w:rPr>
            </w:pPr>
            <w:r>
              <w:rPr>
                <w:rFonts w:ascii="Arial" w:hAnsi="Arial" w:cs="Arial"/>
                <w:color w:val="000000"/>
                <w:sz w:val="18"/>
                <w:szCs w:val="18"/>
                <w:lang w:eastAsia="es-MX"/>
              </w:rPr>
              <w:lastRenderedPageBreak/>
              <w:t>SRE-PSC-38/2019</w:t>
            </w:r>
          </w:p>
          <w:p w:rsidR="004C6A56" w:rsidRDefault="004C6A56" w:rsidP="004C6A56">
            <w:pPr>
              <w:jc w:val="center"/>
              <w:rPr>
                <w:rFonts w:ascii="Arial" w:hAnsi="Arial" w:cs="Arial"/>
                <w:color w:val="000000"/>
                <w:sz w:val="18"/>
                <w:szCs w:val="18"/>
                <w:lang w:eastAsia="es-MX"/>
              </w:rPr>
            </w:pPr>
            <w:r>
              <w:rPr>
                <w:rFonts w:ascii="Arial" w:hAnsi="Arial" w:cs="Arial"/>
                <w:color w:val="000000"/>
                <w:sz w:val="18"/>
                <w:szCs w:val="18"/>
                <w:lang w:eastAsia="es-MX"/>
              </w:rPr>
              <w:t>(22/MAY/2019)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4C6A56" w:rsidP="004C6A56">
            <w:pPr>
              <w:jc w:val="center"/>
              <w:rPr>
                <w:rFonts w:ascii="Arial" w:hAnsi="Arial" w:cs="Arial"/>
                <w:color w:val="000000"/>
                <w:sz w:val="18"/>
                <w:szCs w:val="18"/>
                <w:lang w:eastAsia="es-MX"/>
              </w:rPr>
            </w:pPr>
            <w:r>
              <w:rPr>
                <w:rFonts w:ascii="Arial" w:hAnsi="Arial" w:cs="Arial"/>
                <w:color w:val="000000"/>
                <w:sz w:val="18"/>
                <w:szCs w:val="18"/>
                <w:lang w:eastAsia="es-MX"/>
              </w:rPr>
              <w:t>México</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Pr="00585FC3" w:rsidRDefault="004C6A56" w:rsidP="004C6A56">
            <w:pPr>
              <w:jc w:val="center"/>
              <w:rPr>
                <w:rFonts w:ascii="Arial" w:hAnsi="Arial" w:cs="Arial"/>
                <w:color w:val="000000"/>
                <w:sz w:val="18"/>
                <w:szCs w:val="18"/>
                <w:lang w:eastAsia="es-MX"/>
              </w:rPr>
            </w:pPr>
            <w:r w:rsidRPr="00585FC3">
              <w:rPr>
                <w:rFonts w:ascii="Arial" w:hAnsi="Arial" w:cs="Arial"/>
                <w:color w:val="000000"/>
                <w:sz w:val="18"/>
                <w:szCs w:val="18"/>
                <w:lang w:eastAsia="es-MX"/>
              </w:rPr>
              <w:t xml:space="preserve">Omega Experimental, A.C.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Pr="00585FC3" w:rsidRDefault="004C6A56" w:rsidP="004C6A56">
            <w:pPr>
              <w:jc w:val="center"/>
              <w:rPr>
                <w:rFonts w:ascii="Arial" w:hAnsi="Arial" w:cs="Arial"/>
                <w:color w:val="000000"/>
                <w:sz w:val="18"/>
                <w:szCs w:val="18"/>
                <w:lang w:eastAsia="es-MX"/>
              </w:rPr>
            </w:pPr>
            <w:r w:rsidRPr="00585FC3">
              <w:rPr>
                <w:rFonts w:ascii="Arial" w:hAnsi="Arial" w:cs="Arial"/>
                <w:color w:val="000000"/>
                <w:sz w:val="18"/>
                <w:szCs w:val="18"/>
                <w:lang w:eastAsia="es-MX"/>
              </w:rPr>
              <w:t>XHOEX-FM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134F54" w:rsidRPr="00E12637" w:rsidRDefault="00134F54" w:rsidP="00134F54">
            <w:pPr>
              <w:pStyle w:val="Prrafodelista"/>
              <w:ind w:left="73"/>
              <w:jc w:val="center"/>
              <w:rPr>
                <w:rFonts w:ascii="Arial" w:eastAsia="Times New Roman" w:hAnsi="Arial" w:cs="Arial"/>
                <w:color w:val="000000"/>
                <w:sz w:val="18"/>
                <w:szCs w:val="18"/>
                <w:lang w:val="es-MX" w:eastAsia="es-MX"/>
              </w:rPr>
            </w:pPr>
            <w:r w:rsidRPr="00E12637">
              <w:rPr>
                <w:rFonts w:ascii="Arial" w:eastAsia="Times New Roman" w:hAnsi="Arial" w:cs="Arial"/>
                <w:color w:val="000000"/>
                <w:sz w:val="18"/>
                <w:szCs w:val="18"/>
                <w:lang w:val="es-MX" w:eastAsia="es-MX"/>
              </w:rPr>
              <w:t>Intercampaña y campaña de los procesos electorales federal y local y en periodo ordinario</w:t>
            </w:r>
          </w:p>
          <w:p w:rsidR="004C6A56" w:rsidRPr="00E12637" w:rsidRDefault="00134F54" w:rsidP="00134F54">
            <w:pPr>
              <w:pStyle w:val="Prrafodelista"/>
              <w:ind w:left="73"/>
              <w:jc w:val="center"/>
              <w:rPr>
                <w:rFonts w:ascii="Arial" w:eastAsia="Times New Roman" w:hAnsi="Arial" w:cs="Arial"/>
                <w:color w:val="000000"/>
                <w:sz w:val="18"/>
                <w:szCs w:val="18"/>
                <w:lang w:val="es-MX" w:eastAsia="es-MX"/>
              </w:rPr>
            </w:pPr>
            <w:r w:rsidRPr="00E12637">
              <w:rPr>
                <w:rFonts w:ascii="Arial" w:eastAsia="Times New Roman" w:hAnsi="Arial" w:cs="Arial"/>
                <w:color w:val="000000"/>
                <w:sz w:val="18"/>
                <w:szCs w:val="18"/>
                <w:lang w:val="es-MX" w:eastAsia="es-MX"/>
              </w:rPr>
              <w:t>11 de abril al 15 de agosto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4C6A56" w:rsidRDefault="00134F54" w:rsidP="004C6A56">
            <w:pPr>
              <w:jc w:val="center"/>
              <w:rPr>
                <w:rFonts w:ascii="Arial" w:hAnsi="Arial" w:cs="Arial"/>
                <w:color w:val="000000"/>
                <w:sz w:val="18"/>
                <w:szCs w:val="18"/>
                <w:lang w:eastAsia="es-MX"/>
              </w:rPr>
            </w:pPr>
            <w:r>
              <w:rPr>
                <w:rFonts w:ascii="Arial" w:hAnsi="Arial" w:cs="Arial"/>
                <w:color w:val="000000"/>
                <w:sz w:val="18"/>
                <w:szCs w:val="18"/>
                <w:lang w:eastAsia="es-MX"/>
              </w:rPr>
              <w:t>3,844</w:t>
            </w:r>
          </w:p>
        </w:tc>
      </w:tr>
      <w:tr w:rsidR="00E12637" w:rsidRPr="007C4BC6" w:rsidTr="008A4CC9">
        <w:trPr>
          <w:trHeight w:val="1337"/>
        </w:trPr>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color w:val="000000"/>
                <w:sz w:val="18"/>
                <w:szCs w:val="18"/>
              </w:rPr>
            </w:pPr>
            <w:r w:rsidRPr="00E12637">
              <w:rPr>
                <w:rFonts w:ascii="Arial" w:hAnsi="Arial" w:cs="Arial"/>
                <w:color w:val="000000"/>
                <w:sz w:val="18"/>
                <w:szCs w:val="18"/>
              </w:rPr>
              <w:t>SRE-PSC-47/2019</w:t>
            </w:r>
          </w:p>
          <w:p w:rsidR="00E12637" w:rsidRPr="00E12637" w:rsidRDefault="00E12637" w:rsidP="00E12637">
            <w:pPr>
              <w:jc w:val="center"/>
              <w:rPr>
                <w:rFonts w:ascii="Arial" w:hAnsi="Arial" w:cs="Arial"/>
                <w:color w:val="000000"/>
                <w:sz w:val="18"/>
                <w:szCs w:val="18"/>
              </w:rPr>
            </w:pPr>
            <w:r w:rsidRPr="00E12637">
              <w:rPr>
                <w:rFonts w:ascii="Arial" w:hAnsi="Arial" w:cs="Arial"/>
                <w:color w:val="000000"/>
                <w:sz w:val="18"/>
                <w:szCs w:val="18"/>
              </w:rPr>
              <w:t>(13/JUN/2019)</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color w:val="000000"/>
                <w:sz w:val="18"/>
                <w:szCs w:val="18"/>
              </w:rPr>
            </w:pPr>
            <w:r w:rsidRPr="00E12637">
              <w:rPr>
                <w:rFonts w:ascii="Arial" w:hAnsi="Arial" w:cs="Arial"/>
                <w:color w:val="000000"/>
                <w:sz w:val="18"/>
                <w:szCs w:val="18"/>
              </w:rPr>
              <w:t>Veracruz</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color w:val="000000"/>
                <w:sz w:val="18"/>
                <w:szCs w:val="18"/>
                <w:lang w:eastAsia="es-MX"/>
              </w:rPr>
            </w:pPr>
            <w:r w:rsidRPr="00E12637">
              <w:rPr>
                <w:rFonts w:ascii="Arial" w:hAnsi="Arial" w:cs="Arial"/>
                <w:color w:val="000000"/>
                <w:sz w:val="18"/>
                <w:szCs w:val="18"/>
                <w:lang w:eastAsia="es-MX"/>
              </w:rPr>
              <w:t>XELE del Golfo, S.A. de C.V.</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color w:val="000000"/>
                <w:sz w:val="18"/>
                <w:szCs w:val="18"/>
                <w:lang w:eastAsia="es-MX"/>
              </w:rPr>
            </w:pPr>
            <w:r w:rsidRPr="00E12637">
              <w:rPr>
                <w:rFonts w:ascii="Arial" w:hAnsi="Arial" w:cs="Arial"/>
                <w:color w:val="000000"/>
                <w:sz w:val="18"/>
                <w:szCs w:val="18"/>
                <w:lang w:eastAsia="es-MX"/>
              </w:rPr>
              <w:t>XHLE-FM</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bCs/>
                <w:color w:val="000000"/>
                <w:sz w:val="18"/>
                <w:szCs w:val="16"/>
                <w:lang w:eastAsia="es-MX"/>
              </w:rPr>
            </w:pPr>
            <w:r w:rsidRPr="00E12637">
              <w:rPr>
                <w:rFonts w:ascii="Arial" w:hAnsi="Arial" w:cs="Arial"/>
                <w:bCs/>
                <w:color w:val="000000"/>
                <w:sz w:val="18"/>
                <w:szCs w:val="16"/>
                <w:lang w:eastAsia="es-MX"/>
              </w:rPr>
              <w:t>Intercampaña y campaña del PEF y PEL</w:t>
            </w:r>
          </w:p>
          <w:p w:rsidR="00E12637" w:rsidRPr="00E12637" w:rsidRDefault="00E12637" w:rsidP="00E12637">
            <w:pPr>
              <w:pStyle w:val="Prrafodelista"/>
              <w:ind w:left="73"/>
              <w:jc w:val="center"/>
              <w:rPr>
                <w:rFonts w:ascii="Arial" w:hAnsi="Arial" w:cs="Arial"/>
                <w:bCs/>
                <w:color w:val="000000"/>
                <w:sz w:val="18"/>
                <w:szCs w:val="16"/>
                <w:lang w:eastAsia="es-MX"/>
              </w:rPr>
            </w:pPr>
            <w:r w:rsidRPr="00E12637">
              <w:rPr>
                <w:rFonts w:ascii="Arial" w:hAnsi="Arial" w:cs="Arial"/>
                <w:bCs/>
                <w:color w:val="000000"/>
                <w:sz w:val="18"/>
                <w:szCs w:val="16"/>
                <w:lang w:eastAsia="es-MX"/>
              </w:rPr>
              <w:t>28 de febrero al 1 de mayo de 2018</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E12637" w:rsidRPr="00E12637" w:rsidRDefault="00E12637" w:rsidP="00E12637">
            <w:pPr>
              <w:jc w:val="center"/>
              <w:rPr>
                <w:rFonts w:ascii="Arial" w:hAnsi="Arial" w:cs="Arial"/>
                <w:color w:val="000000"/>
                <w:sz w:val="18"/>
                <w:szCs w:val="18"/>
              </w:rPr>
            </w:pPr>
            <w:r w:rsidRPr="00E12637">
              <w:rPr>
                <w:rFonts w:ascii="Arial" w:hAnsi="Arial" w:cs="Arial"/>
                <w:color w:val="000000"/>
                <w:sz w:val="18"/>
                <w:szCs w:val="18"/>
              </w:rPr>
              <w:t>2,407</w:t>
            </w:r>
          </w:p>
        </w:tc>
      </w:tr>
    </w:tbl>
    <w:p w:rsidR="00944CAB" w:rsidRPr="008A4CC9" w:rsidRDefault="00944CAB" w:rsidP="008A4CC9">
      <w:pPr>
        <w:jc w:val="both"/>
        <w:rPr>
          <w:rFonts w:ascii="Arial" w:hAnsi="Arial" w:cs="Arial"/>
          <w:b/>
          <w:color w:val="FF0000"/>
          <w:sz w:val="24"/>
          <w:szCs w:val="24"/>
        </w:rPr>
      </w:pPr>
    </w:p>
    <w:p w:rsidR="008A4CC9" w:rsidRPr="008A4CC9" w:rsidRDefault="008A4CC9" w:rsidP="00944CAB">
      <w:pPr>
        <w:numPr>
          <w:ilvl w:val="0"/>
          <w:numId w:val="5"/>
        </w:numPr>
        <w:ind w:left="567" w:hanging="567"/>
        <w:jc w:val="both"/>
        <w:rPr>
          <w:rFonts w:ascii="Arial" w:hAnsi="Arial" w:cs="Arial"/>
          <w:color w:val="000000"/>
          <w:spacing w:val="-4"/>
          <w:sz w:val="24"/>
          <w:szCs w:val="24"/>
          <w:lang w:eastAsia="es-ES"/>
        </w:rPr>
      </w:pPr>
      <w:r>
        <w:rPr>
          <w:rFonts w:ascii="Arial" w:eastAsia="Arial" w:hAnsi="Arial" w:cs="Arial"/>
          <w:sz w:val="24"/>
          <w:szCs w:val="24"/>
        </w:rPr>
        <w:t>Algunas de las sentencias anteriores obligan a una misma emisora a reponer spots omitidos por incumplimientos en diversos momentos, por lo que a continuación se presenta el total de promocionales a reponer:</w:t>
      </w:r>
    </w:p>
    <w:p w:rsidR="008A4CC9" w:rsidRDefault="008A4CC9" w:rsidP="008A4CC9">
      <w:pPr>
        <w:ind w:left="567"/>
        <w:jc w:val="both"/>
        <w:rPr>
          <w:rFonts w:ascii="Arial" w:eastAsia="Arial" w:hAnsi="Arial" w:cs="Arial"/>
          <w:sz w:val="24"/>
          <w:szCs w:val="24"/>
        </w:rPr>
      </w:pPr>
    </w:p>
    <w:tbl>
      <w:tblPr>
        <w:tblW w:w="9360"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4A0" w:firstRow="1" w:lastRow="0" w:firstColumn="1" w:lastColumn="0" w:noHBand="0" w:noVBand="1"/>
      </w:tblPr>
      <w:tblGrid>
        <w:gridCol w:w="1240"/>
        <w:gridCol w:w="4400"/>
        <w:gridCol w:w="1240"/>
        <w:gridCol w:w="1240"/>
        <w:gridCol w:w="1240"/>
      </w:tblGrid>
      <w:tr w:rsidR="008A4CC9" w:rsidRPr="008A4CC9" w:rsidTr="008A4CC9">
        <w:trPr>
          <w:trHeight w:val="552"/>
          <w:tblHeader/>
          <w:jc w:val="center"/>
        </w:trPr>
        <w:tc>
          <w:tcPr>
            <w:tcW w:w="1240" w:type="dxa"/>
            <w:shd w:val="clear" w:color="auto" w:fill="D60093"/>
            <w:vAlign w:val="center"/>
            <w:hideMark/>
          </w:tcPr>
          <w:p w:rsidR="008A4CC9" w:rsidRPr="008A4CC9" w:rsidRDefault="008A4CC9" w:rsidP="00B0697B">
            <w:pPr>
              <w:jc w:val="center"/>
              <w:rPr>
                <w:rFonts w:ascii="Arial" w:hAnsi="Arial" w:cs="Arial"/>
                <w:b/>
                <w:bCs/>
                <w:color w:val="FFFFFF"/>
                <w:sz w:val="18"/>
                <w:szCs w:val="18"/>
                <w:lang w:eastAsia="es-MX"/>
              </w:rPr>
            </w:pPr>
            <w:r w:rsidRPr="008A4CC9">
              <w:rPr>
                <w:rFonts w:ascii="Arial" w:hAnsi="Arial" w:cs="Arial"/>
                <w:b/>
                <w:bCs/>
                <w:color w:val="FFFFFF"/>
                <w:sz w:val="18"/>
                <w:szCs w:val="18"/>
                <w:lang w:eastAsia="es-MX"/>
              </w:rPr>
              <w:t>Entidad</w:t>
            </w:r>
          </w:p>
        </w:tc>
        <w:tc>
          <w:tcPr>
            <w:tcW w:w="4400" w:type="dxa"/>
            <w:shd w:val="clear" w:color="auto" w:fill="D60093"/>
            <w:vAlign w:val="center"/>
            <w:hideMark/>
          </w:tcPr>
          <w:p w:rsidR="008A4CC9" w:rsidRPr="008A4CC9" w:rsidRDefault="008A4CC9" w:rsidP="00B0697B">
            <w:pPr>
              <w:jc w:val="center"/>
              <w:rPr>
                <w:rFonts w:ascii="Arial" w:hAnsi="Arial" w:cs="Arial"/>
                <w:b/>
                <w:bCs/>
                <w:color w:val="FFFFFF"/>
                <w:sz w:val="18"/>
                <w:szCs w:val="18"/>
                <w:lang w:eastAsia="es-MX"/>
              </w:rPr>
            </w:pPr>
            <w:r w:rsidRPr="008A4CC9">
              <w:rPr>
                <w:rFonts w:ascii="Arial" w:hAnsi="Arial" w:cs="Arial"/>
                <w:b/>
                <w:bCs/>
                <w:color w:val="FFFFFF"/>
                <w:sz w:val="18"/>
                <w:szCs w:val="18"/>
                <w:lang w:eastAsia="es-MX"/>
              </w:rPr>
              <w:t>Concesionario que incumplió</w:t>
            </w:r>
          </w:p>
        </w:tc>
        <w:tc>
          <w:tcPr>
            <w:tcW w:w="1240" w:type="dxa"/>
            <w:shd w:val="clear" w:color="auto" w:fill="D60093"/>
            <w:vAlign w:val="center"/>
            <w:hideMark/>
          </w:tcPr>
          <w:p w:rsidR="008A4CC9" w:rsidRPr="008A4CC9" w:rsidRDefault="008A4CC9" w:rsidP="00B0697B">
            <w:pPr>
              <w:jc w:val="center"/>
              <w:rPr>
                <w:rFonts w:ascii="Arial" w:hAnsi="Arial" w:cs="Arial"/>
                <w:b/>
                <w:bCs/>
                <w:color w:val="FFFFFF"/>
                <w:sz w:val="18"/>
                <w:szCs w:val="18"/>
                <w:lang w:eastAsia="es-MX"/>
              </w:rPr>
            </w:pPr>
            <w:r w:rsidRPr="008A4CC9">
              <w:rPr>
                <w:rFonts w:ascii="Arial" w:hAnsi="Arial" w:cs="Arial"/>
                <w:b/>
                <w:bCs/>
                <w:color w:val="FFFFFF"/>
                <w:sz w:val="18"/>
                <w:szCs w:val="18"/>
                <w:lang w:eastAsia="es-MX"/>
              </w:rPr>
              <w:t>Emisora</w:t>
            </w:r>
          </w:p>
        </w:tc>
        <w:tc>
          <w:tcPr>
            <w:tcW w:w="1240" w:type="dxa"/>
            <w:shd w:val="clear" w:color="auto" w:fill="D60093"/>
            <w:vAlign w:val="center"/>
            <w:hideMark/>
          </w:tcPr>
          <w:p w:rsidR="008A4CC9" w:rsidRPr="008A4CC9" w:rsidRDefault="008A4CC9" w:rsidP="00B0697B">
            <w:pPr>
              <w:jc w:val="center"/>
              <w:rPr>
                <w:rFonts w:ascii="Arial" w:hAnsi="Arial" w:cs="Arial"/>
                <w:b/>
                <w:bCs/>
                <w:color w:val="FFFFFF"/>
                <w:sz w:val="18"/>
                <w:szCs w:val="18"/>
                <w:lang w:eastAsia="es-MX"/>
              </w:rPr>
            </w:pPr>
            <w:r w:rsidRPr="008A4CC9">
              <w:rPr>
                <w:rFonts w:ascii="Arial" w:hAnsi="Arial" w:cs="Arial"/>
                <w:b/>
                <w:bCs/>
                <w:color w:val="FFFFFF"/>
                <w:sz w:val="18"/>
                <w:szCs w:val="18"/>
                <w:lang w:eastAsia="es-MX"/>
              </w:rPr>
              <w:t>Modelo</w:t>
            </w:r>
          </w:p>
        </w:tc>
        <w:tc>
          <w:tcPr>
            <w:tcW w:w="1240" w:type="dxa"/>
            <w:shd w:val="clear" w:color="auto" w:fill="D60093"/>
            <w:vAlign w:val="center"/>
            <w:hideMark/>
          </w:tcPr>
          <w:p w:rsidR="008A4CC9" w:rsidRPr="008A4CC9" w:rsidRDefault="008A4CC9" w:rsidP="00B0697B">
            <w:pPr>
              <w:jc w:val="center"/>
              <w:rPr>
                <w:rFonts w:ascii="Arial" w:hAnsi="Arial" w:cs="Arial"/>
                <w:b/>
                <w:bCs/>
                <w:color w:val="FFFFFF"/>
                <w:sz w:val="18"/>
                <w:szCs w:val="18"/>
                <w:lang w:eastAsia="es-MX"/>
              </w:rPr>
            </w:pPr>
            <w:r w:rsidRPr="008A4CC9">
              <w:rPr>
                <w:rFonts w:ascii="Arial" w:hAnsi="Arial" w:cs="Arial"/>
                <w:b/>
                <w:bCs/>
                <w:color w:val="FFFFFF"/>
                <w:sz w:val="18"/>
                <w:szCs w:val="18"/>
                <w:lang w:eastAsia="es-MX"/>
              </w:rPr>
              <w:t>Spots omitidos</w:t>
            </w:r>
          </w:p>
        </w:tc>
      </w:tr>
      <w:tr w:rsidR="008A4CC9" w:rsidRPr="0047500B" w:rsidTr="00B0697B">
        <w:trPr>
          <w:trHeight w:val="288"/>
          <w:jc w:val="center"/>
        </w:trPr>
        <w:tc>
          <w:tcPr>
            <w:tcW w:w="1240" w:type="dxa"/>
            <w:shd w:val="clear" w:color="000000" w:fill="FFFFFF"/>
            <w:vAlign w:val="center"/>
            <w:hideMark/>
          </w:tcPr>
          <w:p w:rsidR="008A4CC9" w:rsidRPr="008A4CC9" w:rsidRDefault="008A4CC9" w:rsidP="00B0697B">
            <w:pPr>
              <w:jc w:val="center"/>
              <w:rPr>
                <w:rFonts w:ascii="Arial" w:hAnsi="Arial" w:cs="Arial"/>
                <w:color w:val="000000"/>
                <w:sz w:val="18"/>
                <w:szCs w:val="18"/>
              </w:rPr>
            </w:pPr>
            <w:r w:rsidRPr="008A4CC9">
              <w:rPr>
                <w:rFonts w:ascii="Arial" w:hAnsi="Arial" w:cs="Arial"/>
                <w:color w:val="000000"/>
                <w:sz w:val="18"/>
                <w:szCs w:val="18"/>
              </w:rPr>
              <w:t>Baja California</w:t>
            </w:r>
          </w:p>
        </w:tc>
        <w:tc>
          <w:tcPr>
            <w:tcW w:w="4400" w:type="dxa"/>
            <w:shd w:val="clear" w:color="000000" w:fill="FFFFFF"/>
            <w:vAlign w:val="center"/>
            <w:hideMark/>
          </w:tcPr>
          <w:p w:rsidR="008A4CC9" w:rsidRPr="008A4CC9" w:rsidRDefault="008A4CC9" w:rsidP="00B0697B">
            <w:pPr>
              <w:jc w:val="center"/>
              <w:rPr>
                <w:rFonts w:ascii="Arial" w:hAnsi="Arial" w:cs="Arial"/>
                <w:color w:val="000000"/>
                <w:sz w:val="18"/>
                <w:szCs w:val="18"/>
              </w:rPr>
            </w:pPr>
            <w:r w:rsidRPr="008A4CC9">
              <w:rPr>
                <w:rFonts w:ascii="Arial" w:hAnsi="Arial" w:cs="Arial"/>
                <w:color w:val="000000"/>
                <w:sz w:val="18"/>
                <w:szCs w:val="18"/>
              </w:rPr>
              <w:t>Intermedia y Asociados, S.A. de C.V.</w:t>
            </w:r>
          </w:p>
        </w:tc>
        <w:tc>
          <w:tcPr>
            <w:tcW w:w="1240" w:type="dxa"/>
            <w:shd w:val="clear" w:color="000000" w:fill="FFFFFF"/>
            <w:vAlign w:val="center"/>
            <w:hideMark/>
          </w:tcPr>
          <w:p w:rsidR="008A4CC9" w:rsidRPr="008A4CC9" w:rsidRDefault="008A4CC9" w:rsidP="00B0697B">
            <w:pPr>
              <w:jc w:val="center"/>
              <w:rPr>
                <w:rFonts w:ascii="Arial" w:hAnsi="Arial" w:cs="Arial"/>
                <w:color w:val="000000"/>
                <w:sz w:val="18"/>
                <w:szCs w:val="18"/>
              </w:rPr>
            </w:pPr>
            <w:r w:rsidRPr="008A4CC9">
              <w:rPr>
                <w:rFonts w:ascii="Arial" w:hAnsi="Arial" w:cs="Arial"/>
                <w:color w:val="000000"/>
                <w:sz w:val="18"/>
                <w:szCs w:val="18"/>
              </w:rPr>
              <w:t>XHILA-TDT</w:t>
            </w:r>
          </w:p>
        </w:tc>
        <w:tc>
          <w:tcPr>
            <w:tcW w:w="1240" w:type="dxa"/>
            <w:shd w:val="clear" w:color="000000" w:fill="FFFFFF"/>
            <w:noWrap/>
            <w:vAlign w:val="center"/>
            <w:hideMark/>
          </w:tcPr>
          <w:p w:rsidR="008A4CC9" w:rsidRPr="008A4CC9" w:rsidRDefault="008A4CC9" w:rsidP="00B0697B">
            <w:pPr>
              <w:jc w:val="center"/>
              <w:rPr>
                <w:rFonts w:ascii="Arial" w:hAnsi="Arial" w:cs="Arial"/>
                <w:color w:val="000000"/>
                <w:sz w:val="18"/>
                <w:szCs w:val="18"/>
              </w:rPr>
            </w:pPr>
            <w:r w:rsidRPr="008A4CC9">
              <w:rPr>
                <w:rFonts w:ascii="Arial" w:hAnsi="Arial" w:cs="Arial"/>
                <w:color w:val="000000"/>
                <w:sz w:val="18"/>
                <w:szCs w:val="18"/>
              </w:rPr>
              <w:t>Comercial</w:t>
            </w:r>
          </w:p>
        </w:tc>
        <w:tc>
          <w:tcPr>
            <w:tcW w:w="1240" w:type="dxa"/>
            <w:shd w:val="clear" w:color="000000" w:fill="FFFFFF"/>
            <w:vAlign w:val="center"/>
            <w:hideMark/>
          </w:tcPr>
          <w:p w:rsidR="008A4CC9" w:rsidRPr="008A4CC9" w:rsidRDefault="008A4CC9" w:rsidP="00B0697B">
            <w:pPr>
              <w:jc w:val="center"/>
              <w:rPr>
                <w:rFonts w:ascii="Arial" w:hAnsi="Arial" w:cs="Arial"/>
                <w:color w:val="000000"/>
                <w:sz w:val="18"/>
                <w:szCs w:val="18"/>
              </w:rPr>
            </w:pPr>
            <w:r w:rsidRPr="008A4CC9">
              <w:rPr>
                <w:rFonts w:ascii="Arial" w:hAnsi="Arial" w:cs="Arial"/>
                <w:color w:val="000000"/>
                <w:sz w:val="18"/>
                <w:szCs w:val="18"/>
              </w:rPr>
              <w:t>1,383</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Jalisco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Julián Orozco González</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XHRGO-FM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584</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Jalisco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Belisario Virgilio Alvarado Alvarado</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XHTMJ-FM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148</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Tamaulipas</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Patronato Pro-Radio Cultural de Reynosa, A.C.</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XHRYA-FM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428</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México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Omega Experimental, A.C.</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XHOEX-FM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 comunitaria</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5,738</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Quintana Roo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Sebastián Uc Yam</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XHECPQ-FM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118</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Quintana Roo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Sebastián Uc Yam</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XHRTO-FM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83</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Quintana Roo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Sebastián Uc Yam</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XHYAM-FM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Social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120</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Chihuahua</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Radiorama de Juárez, S.A.</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XEPZ-AM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2,521</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Jalisco</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XEDKR-AM, S.A. DE C.V.</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XEDKR-AM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2,843</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Tamaulipas</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 Libertas, S.A. de C.V.</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XHRV-FM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10</w:t>
            </w:r>
          </w:p>
        </w:tc>
      </w:tr>
      <w:tr w:rsidR="008A4CC9" w:rsidRPr="0047500B" w:rsidTr="00B0697B">
        <w:trPr>
          <w:trHeight w:val="288"/>
          <w:jc w:val="center"/>
        </w:trPr>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Veracruz</w:t>
            </w:r>
          </w:p>
        </w:tc>
        <w:tc>
          <w:tcPr>
            <w:tcW w:w="440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XEMCA del Golfo S.A. de C.V.</w:t>
            </w:r>
          </w:p>
        </w:tc>
        <w:tc>
          <w:tcPr>
            <w:tcW w:w="1240" w:type="dxa"/>
            <w:shd w:val="clear" w:color="000000" w:fill="FFFFFF"/>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XHMCA-FM</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Comercial</w:t>
            </w:r>
          </w:p>
        </w:tc>
        <w:tc>
          <w:tcPr>
            <w:tcW w:w="1240" w:type="dxa"/>
            <w:shd w:val="clear" w:color="000000" w:fill="FFFFFF"/>
            <w:noWrap/>
            <w:vAlign w:val="center"/>
            <w:hideMark/>
          </w:tcPr>
          <w:p w:rsidR="008A4CC9" w:rsidRPr="0047500B" w:rsidRDefault="008A4CC9" w:rsidP="00B0697B">
            <w:pPr>
              <w:jc w:val="center"/>
              <w:rPr>
                <w:rFonts w:ascii="Arial" w:hAnsi="Arial" w:cs="Arial"/>
                <w:color w:val="000000"/>
                <w:lang w:eastAsia="es-MX"/>
              </w:rPr>
            </w:pPr>
            <w:r w:rsidRPr="0047500B">
              <w:rPr>
                <w:rFonts w:ascii="Arial" w:hAnsi="Arial" w:cs="Arial"/>
                <w:color w:val="000000"/>
                <w:lang w:eastAsia="es-MX"/>
              </w:rPr>
              <w:t>2,976</w:t>
            </w:r>
          </w:p>
        </w:tc>
      </w:tr>
      <w:tr w:rsidR="008A4CC9" w:rsidRPr="0047500B" w:rsidTr="00B0697B">
        <w:trPr>
          <w:trHeight w:val="288"/>
          <w:jc w:val="center"/>
        </w:trPr>
        <w:tc>
          <w:tcPr>
            <w:tcW w:w="1240" w:type="dxa"/>
            <w:shd w:val="clear" w:color="000000" w:fill="FFFFFF"/>
            <w:vAlign w:val="center"/>
            <w:hideMark/>
          </w:tcPr>
          <w:p w:rsidR="008A4CC9" w:rsidRPr="002937F7" w:rsidRDefault="008A4CC9" w:rsidP="00B0697B">
            <w:pPr>
              <w:jc w:val="center"/>
              <w:rPr>
                <w:rFonts w:ascii="Arial" w:hAnsi="Arial" w:cs="Arial"/>
                <w:color w:val="000000"/>
                <w:lang w:eastAsia="es-MX"/>
              </w:rPr>
            </w:pPr>
            <w:r w:rsidRPr="002937F7">
              <w:rPr>
                <w:rFonts w:ascii="Arial" w:hAnsi="Arial" w:cs="Arial"/>
                <w:color w:val="000000"/>
                <w:lang w:eastAsia="es-MX"/>
              </w:rPr>
              <w:t>Veracruz</w:t>
            </w:r>
          </w:p>
        </w:tc>
        <w:tc>
          <w:tcPr>
            <w:tcW w:w="4400" w:type="dxa"/>
            <w:shd w:val="clear" w:color="000000" w:fill="FFFFFF"/>
            <w:vAlign w:val="center"/>
            <w:hideMark/>
          </w:tcPr>
          <w:p w:rsidR="008A4CC9" w:rsidRPr="002937F7" w:rsidRDefault="008A4CC9" w:rsidP="00B0697B">
            <w:pPr>
              <w:jc w:val="center"/>
              <w:rPr>
                <w:rFonts w:ascii="Arial" w:hAnsi="Arial" w:cs="Arial"/>
                <w:color w:val="000000"/>
                <w:lang w:eastAsia="es-MX"/>
              </w:rPr>
            </w:pPr>
            <w:r w:rsidRPr="002937F7">
              <w:rPr>
                <w:rFonts w:ascii="Arial" w:hAnsi="Arial" w:cs="Arial"/>
                <w:color w:val="000000"/>
                <w:lang w:eastAsia="es-MX"/>
              </w:rPr>
              <w:t>XELE del Golfo, S.A. de C.V.</w:t>
            </w:r>
          </w:p>
        </w:tc>
        <w:tc>
          <w:tcPr>
            <w:tcW w:w="1240" w:type="dxa"/>
            <w:shd w:val="clear" w:color="000000" w:fill="FFFFFF"/>
            <w:vAlign w:val="center"/>
            <w:hideMark/>
          </w:tcPr>
          <w:p w:rsidR="008A4CC9" w:rsidRPr="002937F7" w:rsidRDefault="008A4CC9" w:rsidP="00B0697B">
            <w:pPr>
              <w:jc w:val="center"/>
              <w:rPr>
                <w:rFonts w:ascii="Arial" w:hAnsi="Arial" w:cs="Arial"/>
                <w:color w:val="000000"/>
                <w:lang w:eastAsia="es-MX"/>
              </w:rPr>
            </w:pPr>
            <w:r w:rsidRPr="002937F7">
              <w:rPr>
                <w:rFonts w:ascii="Arial" w:hAnsi="Arial" w:cs="Arial"/>
                <w:color w:val="000000"/>
                <w:lang w:eastAsia="es-MX"/>
              </w:rPr>
              <w:t>XHLE-FM</w:t>
            </w:r>
          </w:p>
        </w:tc>
        <w:tc>
          <w:tcPr>
            <w:tcW w:w="1240" w:type="dxa"/>
            <w:shd w:val="clear" w:color="000000" w:fill="FFFFFF"/>
            <w:noWrap/>
            <w:vAlign w:val="center"/>
            <w:hideMark/>
          </w:tcPr>
          <w:p w:rsidR="008A4CC9" w:rsidRPr="002937F7" w:rsidRDefault="008A4CC9" w:rsidP="00B0697B">
            <w:pPr>
              <w:jc w:val="center"/>
              <w:rPr>
                <w:rFonts w:ascii="Arial" w:hAnsi="Arial" w:cs="Arial"/>
                <w:color w:val="000000"/>
                <w:lang w:eastAsia="es-MX"/>
              </w:rPr>
            </w:pPr>
            <w:r w:rsidRPr="002937F7">
              <w:rPr>
                <w:rFonts w:ascii="Arial" w:hAnsi="Arial" w:cs="Arial"/>
                <w:color w:val="000000"/>
                <w:lang w:eastAsia="es-MX"/>
              </w:rPr>
              <w:t>Comercial</w:t>
            </w:r>
          </w:p>
        </w:tc>
        <w:tc>
          <w:tcPr>
            <w:tcW w:w="1240" w:type="dxa"/>
            <w:shd w:val="clear" w:color="000000" w:fill="FFFFFF"/>
            <w:noWrap/>
            <w:vAlign w:val="center"/>
            <w:hideMark/>
          </w:tcPr>
          <w:p w:rsidR="008A4CC9" w:rsidRPr="002937F7" w:rsidRDefault="008A4CC9" w:rsidP="00B0697B">
            <w:pPr>
              <w:jc w:val="center"/>
              <w:rPr>
                <w:rFonts w:ascii="Arial" w:hAnsi="Arial" w:cs="Arial"/>
                <w:color w:val="000000"/>
                <w:lang w:eastAsia="es-MX"/>
              </w:rPr>
            </w:pPr>
            <w:r w:rsidRPr="002937F7">
              <w:rPr>
                <w:rFonts w:ascii="Arial" w:hAnsi="Arial" w:cs="Arial"/>
                <w:color w:val="000000"/>
                <w:lang w:eastAsia="es-MX"/>
              </w:rPr>
              <w:t>2,407</w:t>
            </w:r>
          </w:p>
        </w:tc>
      </w:tr>
    </w:tbl>
    <w:p w:rsidR="0037569B" w:rsidRDefault="0037569B" w:rsidP="008A4CC9">
      <w:pPr>
        <w:ind w:left="567"/>
        <w:jc w:val="both"/>
        <w:rPr>
          <w:rFonts w:ascii="Arial" w:eastAsia="Arial" w:hAnsi="Arial" w:cs="Arial"/>
          <w:sz w:val="24"/>
          <w:szCs w:val="24"/>
        </w:rPr>
      </w:pPr>
    </w:p>
    <w:p w:rsidR="008A4CC9" w:rsidRDefault="0037569B" w:rsidP="00253343">
      <w:pPr>
        <w:rPr>
          <w:rFonts w:ascii="Arial" w:eastAsia="Arial" w:hAnsi="Arial" w:cs="Arial"/>
          <w:b/>
          <w:sz w:val="24"/>
          <w:szCs w:val="24"/>
        </w:rPr>
      </w:pPr>
      <w:r>
        <w:rPr>
          <w:rFonts w:ascii="Arial" w:eastAsia="Arial" w:hAnsi="Arial" w:cs="Arial"/>
          <w:b/>
          <w:sz w:val="24"/>
          <w:szCs w:val="24"/>
        </w:rPr>
        <w:t>Criterio de pautas de reposición</w:t>
      </w:r>
    </w:p>
    <w:p w:rsidR="0037569B" w:rsidRPr="00253343" w:rsidRDefault="0037569B" w:rsidP="00253343">
      <w:pPr>
        <w:rPr>
          <w:rFonts w:ascii="Arial" w:eastAsia="Arial" w:hAnsi="Arial" w:cs="Arial"/>
          <w:b/>
          <w:sz w:val="24"/>
          <w:szCs w:val="24"/>
        </w:rPr>
      </w:pPr>
    </w:p>
    <w:p w:rsidR="007105C5" w:rsidRDefault="008A4CC9" w:rsidP="007105C5">
      <w:pPr>
        <w:numPr>
          <w:ilvl w:val="0"/>
          <w:numId w:val="5"/>
        </w:numPr>
        <w:ind w:left="567" w:hanging="567"/>
        <w:jc w:val="both"/>
        <w:rPr>
          <w:rFonts w:ascii="Arial" w:hAnsi="Arial" w:cs="Arial"/>
          <w:color w:val="000000"/>
          <w:spacing w:val="-4"/>
          <w:sz w:val="24"/>
          <w:szCs w:val="24"/>
          <w:lang w:eastAsia="es-ES"/>
        </w:rPr>
      </w:pPr>
      <w:r>
        <w:rPr>
          <w:rFonts w:ascii="Arial" w:eastAsia="Arial" w:hAnsi="Arial" w:cs="Arial"/>
          <w:sz w:val="24"/>
          <w:szCs w:val="24"/>
        </w:rPr>
        <w:t>Es</w:t>
      </w:r>
      <w:r w:rsidR="00876FD8" w:rsidRPr="00944CAB">
        <w:rPr>
          <w:rFonts w:ascii="Arial" w:eastAsia="Arial" w:hAnsi="Arial" w:cs="Arial"/>
          <w:sz w:val="24"/>
          <w:szCs w:val="24"/>
        </w:rPr>
        <w:t xml:space="preserve"> preciso tener claridad sobre lo dispuesto por el artículo 55, numeral 2 del Reglamento de Radio y Televis</w:t>
      </w:r>
      <w:r w:rsidR="005D1106">
        <w:rPr>
          <w:rFonts w:ascii="Arial" w:eastAsia="Arial" w:hAnsi="Arial" w:cs="Arial"/>
          <w:sz w:val="24"/>
          <w:szCs w:val="24"/>
        </w:rPr>
        <w:t xml:space="preserve">ión en Materia Electoral </w:t>
      </w:r>
      <w:r w:rsidR="00876FD8" w:rsidRPr="00944CAB">
        <w:rPr>
          <w:rFonts w:ascii="Arial" w:eastAsia="Arial" w:hAnsi="Arial" w:cs="Arial"/>
          <w:sz w:val="24"/>
          <w:szCs w:val="24"/>
        </w:rPr>
        <w:t xml:space="preserve">que establece que </w:t>
      </w:r>
      <w:r w:rsidR="00876FD8" w:rsidRPr="00CD4063">
        <w:rPr>
          <w:rFonts w:ascii="Arial" w:eastAsia="Arial" w:hAnsi="Arial" w:cs="Arial"/>
          <w:i/>
          <w:sz w:val="24"/>
          <w:szCs w:val="24"/>
        </w:rPr>
        <w:t xml:space="preserve">“[…] </w:t>
      </w:r>
      <w:r w:rsidR="00876FD8" w:rsidRPr="00944CAB">
        <w:rPr>
          <w:rFonts w:ascii="Arial" w:eastAsia="Arial" w:hAnsi="Arial" w:cs="Arial"/>
          <w:i/>
          <w:sz w:val="24"/>
          <w:szCs w:val="24"/>
        </w:rPr>
        <w:t xml:space="preserve">la reposición de las transmisiones se llevará a cabo a más tardar al quinto día </w:t>
      </w:r>
      <w:r w:rsidR="00876FD8" w:rsidRPr="00944CAB">
        <w:rPr>
          <w:rFonts w:ascii="Arial" w:eastAsia="Arial" w:hAnsi="Arial" w:cs="Arial"/>
          <w:i/>
          <w:sz w:val="24"/>
          <w:szCs w:val="24"/>
        </w:rPr>
        <w:lastRenderedPageBreak/>
        <w:t>contado a partir de la notificación de la Resolución que ponga fin al procedimiento sancionador”.</w:t>
      </w:r>
    </w:p>
    <w:p w:rsidR="007105C5" w:rsidRPr="007105C5" w:rsidRDefault="007105C5" w:rsidP="007105C5">
      <w:pPr>
        <w:jc w:val="both"/>
        <w:rPr>
          <w:rFonts w:ascii="Arial" w:hAnsi="Arial" w:cs="Arial"/>
          <w:color w:val="000000"/>
          <w:spacing w:val="-4"/>
          <w:sz w:val="24"/>
          <w:szCs w:val="24"/>
          <w:lang w:eastAsia="es-ES"/>
        </w:rPr>
      </w:pPr>
    </w:p>
    <w:p w:rsidR="007105C5" w:rsidRDefault="007105C5" w:rsidP="007105C5">
      <w:pPr>
        <w:ind w:left="567" w:right="78"/>
        <w:jc w:val="both"/>
        <w:rPr>
          <w:rFonts w:ascii="Arial" w:eastAsia="Arial" w:hAnsi="Arial" w:cs="Arial"/>
          <w:sz w:val="24"/>
          <w:szCs w:val="24"/>
        </w:rPr>
      </w:pPr>
      <w:r>
        <w:rPr>
          <w:rFonts w:ascii="Arial" w:eastAsia="Arial" w:hAnsi="Arial" w:cs="Arial"/>
          <w:sz w:val="24"/>
          <w:szCs w:val="24"/>
        </w:rPr>
        <w:t xml:space="preserve">Cabe señalar que, la reposición de los promocionales se debe llevar a cabo a más tardar el quinto día contado a partir de la notificación de la resolución que así lo ordene, siempre y cuando corresponda a la misma etapa electoral o periodo ordinario en que se efectuó la omisión, lo que en la especie no ocurre al haber concluido los procesos </w:t>
      </w:r>
      <w:r w:rsidR="006223CB">
        <w:rPr>
          <w:rFonts w:ascii="Arial" w:eastAsia="Arial" w:hAnsi="Arial" w:cs="Arial"/>
          <w:sz w:val="24"/>
          <w:szCs w:val="24"/>
        </w:rPr>
        <w:t xml:space="preserve">electorales </w:t>
      </w:r>
      <w:r>
        <w:rPr>
          <w:rFonts w:ascii="Arial" w:eastAsia="Arial" w:hAnsi="Arial" w:cs="Arial"/>
          <w:sz w:val="24"/>
          <w:szCs w:val="24"/>
        </w:rPr>
        <w:t>y periodos</w:t>
      </w:r>
      <w:r w:rsidR="006223CB">
        <w:rPr>
          <w:rFonts w:ascii="Arial" w:eastAsia="Arial" w:hAnsi="Arial" w:cs="Arial"/>
          <w:sz w:val="24"/>
          <w:szCs w:val="24"/>
        </w:rPr>
        <w:t xml:space="preserve"> ordinarios desde 2017 a 2019.</w:t>
      </w:r>
    </w:p>
    <w:p w:rsidR="007105C5" w:rsidRPr="007105C5" w:rsidRDefault="007105C5" w:rsidP="007105C5">
      <w:pPr>
        <w:ind w:left="567"/>
        <w:jc w:val="both"/>
        <w:rPr>
          <w:rFonts w:ascii="Arial" w:hAnsi="Arial" w:cs="Arial"/>
          <w:color w:val="000000"/>
          <w:spacing w:val="-4"/>
          <w:sz w:val="24"/>
          <w:szCs w:val="24"/>
          <w:lang w:eastAsia="es-ES"/>
        </w:rPr>
      </w:pPr>
    </w:p>
    <w:p w:rsidR="00876FD8" w:rsidRPr="007105C5" w:rsidRDefault="00944CAB" w:rsidP="007105C5">
      <w:pPr>
        <w:numPr>
          <w:ilvl w:val="0"/>
          <w:numId w:val="5"/>
        </w:numPr>
        <w:ind w:left="567" w:hanging="567"/>
        <w:jc w:val="both"/>
        <w:rPr>
          <w:rFonts w:ascii="Arial" w:hAnsi="Arial" w:cs="Arial"/>
          <w:color w:val="000000"/>
          <w:spacing w:val="-4"/>
          <w:sz w:val="24"/>
          <w:szCs w:val="24"/>
          <w:lang w:eastAsia="es-ES"/>
        </w:rPr>
      </w:pPr>
      <w:r w:rsidRPr="007105C5">
        <w:rPr>
          <w:rFonts w:ascii="Arial" w:eastAsia="Arial" w:hAnsi="Arial" w:cs="Arial"/>
          <w:sz w:val="24"/>
          <w:szCs w:val="24"/>
        </w:rPr>
        <w:t xml:space="preserve">En ese sentido, </w:t>
      </w:r>
      <w:r w:rsidR="00CD0E10" w:rsidRPr="007105C5">
        <w:rPr>
          <w:rFonts w:ascii="Arial" w:eastAsia="Arial" w:hAnsi="Arial" w:cs="Arial"/>
          <w:sz w:val="24"/>
          <w:szCs w:val="24"/>
        </w:rPr>
        <w:t xml:space="preserve">existe un obstáculo </w:t>
      </w:r>
      <w:r w:rsidR="00876FD8" w:rsidRPr="007105C5">
        <w:rPr>
          <w:rFonts w:ascii="Arial" w:eastAsia="Arial" w:hAnsi="Arial" w:cs="Arial"/>
          <w:sz w:val="24"/>
          <w:szCs w:val="24"/>
        </w:rPr>
        <w:t xml:space="preserve">jurídico </w:t>
      </w:r>
      <w:r w:rsidR="002D52FE" w:rsidRPr="007105C5">
        <w:rPr>
          <w:rFonts w:ascii="Arial" w:eastAsia="Arial" w:hAnsi="Arial" w:cs="Arial"/>
          <w:sz w:val="24"/>
          <w:szCs w:val="24"/>
        </w:rPr>
        <w:t xml:space="preserve">derivado del artículo 35, numeral 3, inciso b) del Reglamento de la materia, que dispone que los mensajes cuya reposición se ordene deberán transmitirse en la misma etapa electoral o periodo ordinario y misma hora del día de la semana en el que originalmente fueron pautados. </w:t>
      </w:r>
    </w:p>
    <w:p w:rsidR="007105C5" w:rsidRPr="007105C5" w:rsidRDefault="007105C5" w:rsidP="007105C5">
      <w:pPr>
        <w:ind w:left="567"/>
        <w:jc w:val="both"/>
        <w:rPr>
          <w:rFonts w:ascii="Arial" w:hAnsi="Arial" w:cs="Arial"/>
          <w:color w:val="000000"/>
          <w:spacing w:val="-4"/>
          <w:sz w:val="24"/>
          <w:szCs w:val="24"/>
          <w:lang w:eastAsia="es-ES"/>
        </w:rPr>
      </w:pPr>
    </w:p>
    <w:p w:rsidR="0037569B" w:rsidRDefault="0037569B" w:rsidP="007105C5">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También resulta oportuno señalar que la autoridad jurisdiccional siempre ha sido expresa al momento de aprobar la sanción, señalando para tal efecto que la Dirección Ejecutiva de Prerrogativas y Partidos Políticos en plena libertad de sus facultades y atribuciones; y de acuerdo a la viabilidad técnica llevará a cabo los actos tendentes a la reposición.</w:t>
      </w:r>
    </w:p>
    <w:p w:rsidR="0037569B" w:rsidRDefault="0037569B" w:rsidP="00253343">
      <w:pPr>
        <w:pStyle w:val="Prrafodelista"/>
        <w:rPr>
          <w:rFonts w:ascii="Arial" w:hAnsi="Arial" w:cs="Arial"/>
          <w:color w:val="000000"/>
          <w:spacing w:val="-4"/>
          <w:sz w:val="24"/>
          <w:szCs w:val="24"/>
          <w:lang w:eastAsia="es-ES"/>
        </w:rPr>
      </w:pPr>
    </w:p>
    <w:p w:rsidR="0037569B" w:rsidRDefault="0037569B" w:rsidP="00253343">
      <w:pPr>
        <w:ind w:left="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 xml:space="preserve">Al respecto, </w:t>
      </w:r>
      <w:r w:rsidR="00BF6F2A">
        <w:rPr>
          <w:rFonts w:ascii="Arial" w:hAnsi="Arial" w:cs="Arial"/>
          <w:color w:val="000000"/>
          <w:spacing w:val="-4"/>
          <w:sz w:val="24"/>
          <w:szCs w:val="24"/>
          <w:lang w:eastAsia="es-ES"/>
        </w:rPr>
        <w:t xml:space="preserve">la viabilidad técnica en materia de acceso a la </w:t>
      </w:r>
      <w:r w:rsidR="00CC1DDA">
        <w:rPr>
          <w:rFonts w:ascii="Arial" w:hAnsi="Arial" w:cs="Arial"/>
          <w:color w:val="000000"/>
          <w:spacing w:val="-4"/>
          <w:sz w:val="24"/>
          <w:szCs w:val="24"/>
          <w:lang w:eastAsia="es-ES"/>
        </w:rPr>
        <w:t>prerrogativa</w:t>
      </w:r>
      <w:r w:rsidR="00BF6F2A">
        <w:rPr>
          <w:rFonts w:ascii="Arial" w:hAnsi="Arial" w:cs="Arial"/>
          <w:color w:val="000000"/>
          <w:spacing w:val="-4"/>
          <w:sz w:val="24"/>
          <w:szCs w:val="24"/>
          <w:lang w:eastAsia="es-ES"/>
        </w:rPr>
        <w:t xml:space="preserve"> constitucional no responde solamente a la etapa, día o año en que fue cometida la omisión, sino por el contrario al universo que compone el acceso a la prerrogativa por parte de los partidos políticos, las autoridades electorales y el receptor de la información que es la ciudadanía.</w:t>
      </w:r>
    </w:p>
    <w:p w:rsidR="00BF6F2A" w:rsidRDefault="00BF6F2A" w:rsidP="00253343">
      <w:pPr>
        <w:ind w:left="567"/>
        <w:jc w:val="both"/>
        <w:rPr>
          <w:rFonts w:ascii="Arial" w:hAnsi="Arial" w:cs="Arial"/>
          <w:color w:val="000000"/>
          <w:spacing w:val="-4"/>
          <w:sz w:val="24"/>
          <w:szCs w:val="24"/>
          <w:lang w:eastAsia="es-ES"/>
        </w:rPr>
      </w:pPr>
    </w:p>
    <w:p w:rsidR="00BF6F2A" w:rsidRDefault="00BF6F2A" w:rsidP="00253343">
      <w:pPr>
        <w:ind w:left="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De tal suerte, que en tratándose de reposición de promocionales la autoridad administrativa debe tomar en consideración la celebración de los procesos electivos, como lo han sido los que tuvieron jornada comicial en 2017, 2018 y 2019.</w:t>
      </w:r>
    </w:p>
    <w:p w:rsidR="00BF6F2A" w:rsidRDefault="00BF6F2A" w:rsidP="00253343">
      <w:pPr>
        <w:ind w:left="567"/>
        <w:jc w:val="both"/>
        <w:rPr>
          <w:rFonts w:ascii="Arial" w:hAnsi="Arial" w:cs="Arial"/>
          <w:color w:val="000000"/>
          <w:spacing w:val="-4"/>
          <w:sz w:val="24"/>
          <w:szCs w:val="24"/>
          <w:lang w:eastAsia="es-ES"/>
        </w:rPr>
      </w:pPr>
    </w:p>
    <w:p w:rsidR="00BF6F2A" w:rsidRDefault="00BF6F2A" w:rsidP="00253343">
      <w:pPr>
        <w:ind w:left="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 xml:space="preserve">Sirve de sustento a dicho argumento, la tesis XXX/2009 de rubro </w:t>
      </w:r>
      <w:r>
        <w:rPr>
          <w:rFonts w:ascii="Arial" w:hAnsi="Arial" w:cs="Arial"/>
          <w:b/>
          <w:color w:val="000000"/>
          <w:spacing w:val="-4"/>
          <w:sz w:val="24"/>
          <w:szCs w:val="24"/>
          <w:lang w:eastAsia="es-ES"/>
        </w:rPr>
        <w:t xml:space="preserve">RADIO Y TELEVISIÓN. LOS MENSAJES EN MATERIA LECTORAL OMITIDOS EN TIEMPOS DEL ESTADO, SON SUCEPTIBLES DE REPARACIÓN, NO OBSTANTE HAYA CONCLUIDO LA ETAPA DEL PROCESO EN QUE DEBIERON TRANSMITIRSE, </w:t>
      </w:r>
      <w:r>
        <w:rPr>
          <w:rFonts w:ascii="Arial" w:hAnsi="Arial" w:cs="Arial"/>
          <w:color w:val="000000"/>
          <w:spacing w:val="-4"/>
          <w:sz w:val="24"/>
          <w:szCs w:val="24"/>
          <w:lang w:eastAsia="es-ES"/>
        </w:rPr>
        <w:t xml:space="preserve">en la que medularmente se aduce que </w:t>
      </w:r>
      <w:r w:rsidRPr="00BF6F2A">
        <w:rPr>
          <w:rFonts w:ascii="Arial" w:hAnsi="Arial" w:cs="Arial"/>
          <w:color w:val="000000"/>
          <w:spacing w:val="-4"/>
          <w:sz w:val="24"/>
          <w:szCs w:val="24"/>
          <w:lang w:eastAsia="es-ES"/>
        </w:rPr>
        <w:t>la reparación de dicha omisión no encuentra límite temporal alguno, puesto que las actividades de autoridades electorales se desarrollan fuera o dentro de los periodos comiciales.</w:t>
      </w:r>
    </w:p>
    <w:p w:rsidR="00E1565E" w:rsidRDefault="00E1565E" w:rsidP="00253343">
      <w:pPr>
        <w:ind w:left="567"/>
        <w:jc w:val="both"/>
        <w:rPr>
          <w:rFonts w:ascii="Arial" w:hAnsi="Arial" w:cs="Arial"/>
          <w:color w:val="000000"/>
          <w:spacing w:val="-4"/>
          <w:sz w:val="24"/>
          <w:szCs w:val="24"/>
          <w:lang w:eastAsia="es-ES"/>
        </w:rPr>
      </w:pPr>
    </w:p>
    <w:p w:rsidR="00E1565E" w:rsidRDefault="00E1565E" w:rsidP="00253343">
      <w:pPr>
        <w:ind w:left="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 xml:space="preserve">A lo que este Consejo General como órgano rector de las decisiones político-electorales hace extensivo en tratándose de la prerrogativa de los partidos políticos, </w:t>
      </w:r>
      <w:r>
        <w:rPr>
          <w:rFonts w:ascii="Arial" w:hAnsi="Arial" w:cs="Arial"/>
          <w:color w:val="000000"/>
          <w:spacing w:val="-4"/>
          <w:sz w:val="24"/>
          <w:szCs w:val="24"/>
          <w:lang w:eastAsia="es-ES"/>
        </w:rPr>
        <w:lastRenderedPageBreak/>
        <w:t xml:space="preserve">que se configura como un fin que debe ser protegido y garantizado para evitar futuras infracciones al modelo de comunicación. </w:t>
      </w:r>
    </w:p>
    <w:p w:rsidR="00E1565E" w:rsidRDefault="00E1565E" w:rsidP="00253343">
      <w:pPr>
        <w:ind w:left="567"/>
        <w:jc w:val="both"/>
        <w:rPr>
          <w:rFonts w:ascii="Arial" w:hAnsi="Arial" w:cs="Arial"/>
          <w:color w:val="000000"/>
          <w:spacing w:val="-4"/>
          <w:sz w:val="24"/>
          <w:szCs w:val="24"/>
          <w:lang w:eastAsia="es-ES"/>
        </w:rPr>
      </w:pPr>
    </w:p>
    <w:p w:rsidR="00876FD8" w:rsidRPr="007105C5" w:rsidRDefault="00E1565E" w:rsidP="00253343">
      <w:pPr>
        <w:ind w:left="567"/>
        <w:jc w:val="both"/>
        <w:rPr>
          <w:rFonts w:ascii="Arial" w:hAnsi="Arial" w:cs="Arial"/>
          <w:color w:val="000000"/>
          <w:spacing w:val="-4"/>
          <w:sz w:val="24"/>
          <w:szCs w:val="24"/>
          <w:lang w:eastAsia="es-ES"/>
        </w:rPr>
      </w:pPr>
      <w:r>
        <w:rPr>
          <w:rFonts w:ascii="Arial" w:eastAsia="Arial" w:hAnsi="Arial" w:cs="Arial"/>
          <w:sz w:val="24"/>
          <w:szCs w:val="24"/>
        </w:rPr>
        <w:t>Por último,</w:t>
      </w:r>
      <w:r w:rsidR="00CD0E10" w:rsidRPr="007105C5">
        <w:rPr>
          <w:rFonts w:ascii="Arial" w:eastAsia="Arial" w:hAnsi="Arial" w:cs="Arial"/>
          <w:sz w:val="24"/>
          <w:szCs w:val="24"/>
        </w:rPr>
        <w:t xml:space="preserve"> </w:t>
      </w:r>
      <w:r w:rsidR="00876FD8" w:rsidRPr="007105C5">
        <w:rPr>
          <w:rFonts w:ascii="Arial" w:eastAsia="Arial" w:hAnsi="Arial" w:cs="Arial"/>
          <w:sz w:val="24"/>
          <w:szCs w:val="24"/>
        </w:rPr>
        <w:t>las obligaciones de reposición derivadas de las resoluciones</w:t>
      </w:r>
      <w:r w:rsidR="00CD0E10" w:rsidRPr="007105C5">
        <w:rPr>
          <w:rFonts w:ascii="Arial" w:eastAsia="Arial" w:hAnsi="Arial" w:cs="Arial"/>
          <w:sz w:val="24"/>
          <w:szCs w:val="24"/>
        </w:rPr>
        <w:t xml:space="preserve"> referidas </w:t>
      </w:r>
      <w:r w:rsidR="00876FD8" w:rsidRPr="007105C5">
        <w:rPr>
          <w:rFonts w:ascii="Arial" w:eastAsia="Arial" w:hAnsi="Arial" w:cs="Arial"/>
          <w:sz w:val="24"/>
          <w:szCs w:val="24"/>
        </w:rPr>
        <w:t xml:space="preserve">que a la fecha no han sido cumplimentadas por las emisoras correspondientes, resultan susceptibles de la emisión de un criterio general a efecto de lograr su ejecución, </w:t>
      </w:r>
      <w:r>
        <w:rPr>
          <w:rFonts w:ascii="Arial" w:eastAsia="Arial" w:hAnsi="Arial" w:cs="Arial"/>
          <w:sz w:val="24"/>
          <w:szCs w:val="24"/>
        </w:rPr>
        <w:t>porque</w:t>
      </w:r>
      <w:r w:rsidR="00876FD8" w:rsidRPr="007105C5">
        <w:rPr>
          <w:rFonts w:ascii="Arial" w:eastAsia="Arial" w:hAnsi="Arial" w:cs="Arial"/>
          <w:sz w:val="24"/>
          <w:szCs w:val="24"/>
        </w:rPr>
        <w:t xml:space="preserve"> la  finalidad  de  la  figura  de  reposición perdería sus efectos, puesto que el transcurso del tiempo transforma el daño causado con la omisión en irreparable.</w:t>
      </w:r>
    </w:p>
    <w:p w:rsidR="007105C5" w:rsidRPr="007105C5" w:rsidRDefault="007105C5" w:rsidP="007105C5">
      <w:pPr>
        <w:rPr>
          <w:rFonts w:ascii="Arial" w:hAnsi="Arial" w:cs="Arial"/>
          <w:color w:val="000000"/>
          <w:spacing w:val="-4"/>
          <w:sz w:val="24"/>
          <w:szCs w:val="24"/>
          <w:lang w:eastAsia="es-ES"/>
        </w:rPr>
      </w:pPr>
    </w:p>
    <w:p w:rsidR="00E1565E" w:rsidRPr="00196613" w:rsidRDefault="00E1565E" w:rsidP="007105C5">
      <w:pPr>
        <w:numPr>
          <w:ilvl w:val="0"/>
          <w:numId w:val="5"/>
        </w:numPr>
        <w:ind w:left="567" w:hanging="567"/>
        <w:jc w:val="both"/>
        <w:rPr>
          <w:rFonts w:ascii="Arial" w:hAnsi="Arial" w:cs="Arial"/>
          <w:color w:val="000000"/>
          <w:spacing w:val="-4"/>
          <w:sz w:val="24"/>
          <w:szCs w:val="24"/>
          <w:lang w:eastAsia="es-ES"/>
        </w:rPr>
      </w:pPr>
      <w:r>
        <w:rPr>
          <w:rFonts w:ascii="Arial" w:eastAsia="Arial" w:hAnsi="Arial" w:cs="Arial"/>
          <w:sz w:val="24"/>
          <w:szCs w:val="24"/>
        </w:rPr>
        <w:t xml:space="preserve">Con tales elementos, este </w:t>
      </w:r>
      <w:r w:rsidR="00876FD8" w:rsidRPr="007105C5">
        <w:rPr>
          <w:rFonts w:ascii="Arial" w:eastAsia="Arial" w:hAnsi="Arial" w:cs="Arial"/>
          <w:sz w:val="24"/>
          <w:szCs w:val="24"/>
        </w:rPr>
        <w:t xml:space="preserve">Consejo General considera </w:t>
      </w:r>
      <w:r w:rsidRPr="007105C5">
        <w:rPr>
          <w:rFonts w:ascii="Arial" w:eastAsia="Arial" w:hAnsi="Arial" w:cs="Arial"/>
          <w:sz w:val="24"/>
          <w:szCs w:val="24"/>
        </w:rPr>
        <w:t>que</w:t>
      </w:r>
      <w:r>
        <w:rPr>
          <w:rFonts w:ascii="Arial" w:eastAsia="Arial" w:hAnsi="Arial" w:cs="Arial"/>
          <w:sz w:val="24"/>
          <w:szCs w:val="24"/>
        </w:rPr>
        <w:t xml:space="preserve"> es importante recordar que el Acuerdo INE/CG1008/2015 fue revocado en los términos antes señalados, es decir, por cuanto hace a la prescripción de la facultad de la autoridad para ejercer sus facultades en pautas de reposición.</w:t>
      </w:r>
    </w:p>
    <w:p w:rsidR="00E1565E" w:rsidRPr="00196613" w:rsidRDefault="00E1565E" w:rsidP="00196613">
      <w:pPr>
        <w:ind w:left="567"/>
        <w:jc w:val="both"/>
        <w:rPr>
          <w:rFonts w:ascii="Arial" w:hAnsi="Arial" w:cs="Arial"/>
          <w:color w:val="000000"/>
          <w:spacing w:val="-4"/>
          <w:sz w:val="24"/>
          <w:szCs w:val="24"/>
          <w:lang w:eastAsia="es-ES"/>
        </w:rPr>
      </w:pPr>
    </w:p>
    <w:p w:rsidR="007105C5" w:rsidRDefault="00E1565E" w:rsidP="00196613">
      <w:pPr>
        <w:ind w:left="567"/>
        <w:jc w:val="both"/>
        <w:rPr>
          <w:rFonts w:ascii="Arial" w:hAnsi="Arial" w:cs="Arial"/>
          <w:color w:val="000000"/>
          <w:spacing w:val="-4"/>
          <w:sz w:val="24"/>
          <w:szCs w:val="24"/>
          <w:lang w:eastAsia="es-ES"/>
        </w:rPr>
      </w:pPr>
      <w:r>
        <w:rPr>
          <w:rFonts w:ascii="Arial" w:eastAsia="Arial" w:hAnsi="Arial" w:cs="Arial"/>
          <w:sz w:val="24"/>
          <w:szCs w:val="24"/>
        </w:rPr>
        <w:t xml:space="preserve">Por lo anterior, es conveniente recoger el criterio originalmente sustentado por este Órgano, dicho en otras palabras, </w:t>
      </w:r>
      <w:r w:rsidR="00876FD8" w:rsidRPr="007105C5">
        <w:rPr>
          <w:rFonts w:ascii="Arial" w:eastAsia="Arial" w:hAnsi="Arial" w:cs="Arial"/>
          <w:sz w:val="24"/>
          <w:szCs w:val="24"/>
        </w:rPr>
        <w:t xml:space="preserve">la mejor manera de distribuir las omisiones a reponer, </w:t>
      </w:r>
      <w:r w:rsidR="00755427" w:rsidRPr="007105C5">
        <w:rPr>
          <w:rFonts w:ascii="Arial" w:eastAsia="Arial" w:hAnsi="Arial" w:cs="Arial"/>
          <w:sz w:val="24"/>
          <w:szCs w:val="24"/>
        </w:rPr>
        <w:t>es aprobando un modelo de pauta en periodo</w:t>
      </w:r>
      <w:r w:rsidR="00876FD8" w:rsidRPr="007105C5">
        <w:rPr>
          <w:rFonts w:ascii="Arial" w:eastAsia="Arial" w:hAnsi="Arial" w:cs="Arial"/>
          <w:sz w:val="24"/>
          <w:szCs w:val="24"/>
        </w:rPr>
        <w:t xml:space="preserve"> ordinario</w:t>
      </w:r>
      <w:r w:rsidR="00755427" w:rsidRPr="007105C5">
        <w:rPr>
          <w:rFonts w:ascii="Arial" w:eastAsia="Arial" w:hAnsi="Arial" w:cs="Arial"/>
          <w:sz w:val="24"/>
          <w:szCs w:val="24"/>
        </w:rPr>
        <w:t>,</w:t>
      </w:r>
      <w:r w:rsidR="00C35606" w:rsidRPr="007105C5">
        <w:rPr>
          <w:rFonts w:ascii="Arial" w:eastAsia="Arial" w:hAnsi="Arial" w:cs="Arial"/>
          <w:sz w:val="24"/>
          <w:szCs w:val="24"/>
        </w:rPr>
        <w:t xml:space="preserve"> dado que</w:t>
      </w:r>
      <w:r w:rsidR="00755427" w:rsidRPr="007105C5">
        <w:rPr>
          <w:rFonts w:ascii="Arial" w:eastAsia="Arial" w:hAnsi="Arial" w:cs="Arial"/>
          <w:sz w:val="24"/>
          <w:szCs w:val="24"/>
        </w:rPr>
        <w:t xml:space="preserve"> la distribución de los mensajes a reponer </w:t>
      </w:r>
      <w:r w:rsidR="00876FD8" w:rsidRPr="007105C5">
        <w:rPr>
          <w:rFonts w:ascii="Arial" w:eastAsia="Arial" w:hAnsi="Arial" w:cs="Arial"/>
          <w:sz w:val="24"/>
          <w:szCs w:val="24"/>
        </w:rPr>
        <w:t>e</w:t>
      </w:r>
      <w:r w:rsidR="00755427" w:rsidRPr="007105C5">
        <w:rPr>
          <w:rFonts w:ascii="Arial" w:eastAsia="Arial" w:hAnsi="Arial" w:cs="Arial"/>
          <w:sz w:val="24"/>
          <w:szCs w:val="24"/>
        </w:rPr>
        <w:t xml:space="preserve">ntre partidos políticos </w:t>
      </w:r>
      <w:r>
        <w:rPr>
          <w:rFonts w:ascii="Arial" w:eastAsia="Arial" w:hAnsi="Arial" w:cs="Arial"/>
          <w:sz w:val="24"/>
          <w:szCs w:val="24"/>
        </w:rPr>
        <w:t xml:space="preserve">debe ser </w:t>
      </w:r>
      <w:r w:rsidR="00755427" w:rsidRPr="007105C5">
        <w:rPr>
          <w:rFonts w:ascii="Arial" w:eastAsia="Arial" w:hAnsi="Arial" w:cs="Arial"/>
          <w:sz w:val="24"/>
          <w:szCs w:val="24"/>
        </w:rPr>
        <w:t>de manera igualitaria.</w:t>
      </w:r>
    </w:p>
    <w:p w:rsidR="007105C5" w:rsidRDefault="007105C5" w:rsidP="007105C5">
      <w:pPr>
        <w:ind w:left="567"/>
        <w:jc w:val="both"/>
        <w:rPr>
          <w:rFonts w:ascii="Arial" w:hAnsi="Arial" w:cs="Arial"/>
          <w:color w:val="000000"/>
          <w:spacing w:val="-4"/>
          <w:sz w:val="24"/>
          <w:szCs w:val="24"/>
          <w:lang w:eastAsia="es-ES"/>
        </w:rPr>
      </w:pPr>
    </w:p>
    <w:p w:rsidR="007105C5" w:rsidRPr="007105C5" w:rsidRDefault="007105C5" w:rsidP="007105C5">
      <w:pPr>
        <w:ind w:left="567"/>
        <w:jc w:val="both"/>
        <w:rPr>
          <w:rFonts w:ascii="Arial" w:hAnsi="Arial" w:cs="Arial"/>
          <w:color w:val="000000"/>
          <w:spacing w:val="-4"/>
          <w:sz w:val="24"/>
          <w:szCs w:val="24"/>
          <w:lang w:eastAsia="es-ES"/>
        </w:rPr>
      </w:pPr>
      <w:r w:rsidRPr="007105C5">
        <w:rPr>
          <w:rFonts w:ascii="Arial" w:eastAsia="Arial" w:hAnsi="Arial" w:cs="Arial"/>
          <w:sz w:val="24"/>
          <w:szCs w:val="24"/>
        </w:rPr>
        <w:t xml:space="preserve">En virtud de lo anterior, se debe aplicar la regla </w:t>
      </w:r>
      <w:r w:rsidR="00937DDD">
        <w:rPr>
          <w:rFonts w:ascii="Arial" w:eastAsia="Arial" w:hAnsi="Arial" w:cs="Arial"/>
          <w:sz w:val="24"/>
          <w:szCs w:val="24"/>
        </w:rPr>
        <w:t xml:space="preserve">referida en los dos párrafos anteriores y que se encuentra </w:t>
      </w:r>
      <w:r w:rsidRPr="007105C5">
        <w:rPr>
          <w:rFonts w:ascii="Arial" w:eastAsia="Arial" w:hAnsi="Arial" w:cs="Arial"/>
          <w:sz w:val="24"/>
          <w:szCs w:val="24"/>
        </w:rPr>
        <w:t>establecida en los artículos 41, base III, apartado A, inciso g) de la Constitución Política de los Estados Unidos Mexicanos; 181, numeral 1 de la Ley General de Instituciones y Procedimientos Electorales; y 8, numerales 2 y 3 del Reglamento de Radio y Televisión en Materia Electoral.</w:t>
      </w:r>
    </w:p>
    <w:p w:rsidR="007105C5" w:rsidRDefault="007105C5" w:rsidP="007105C5">
      <w:pPr>
        <w:tabs>
          <w:tab w:val="left" w:pos="660"/>
        </w:tabs>
        <w:ind w:left="668" w:right="78"/>
        <w:jc w:val="both"/>
        <w:rPr>
          <w:rFonts w:ascii="Arial" w:eastAsia="Arial" w:hAnsi="Arial" w:cs="Arial"/>
          <w:sz w:val="24"/>
          <w:szCs w:val="24"/>
        </w:rPr>
      </w:pPr>
    </w:p>
    <w:p w:rsidR="007105C5" w:rsidRDefault="007105C5" w:rsidP="007105C5">
      <w:pPr>
        <w:ind w:left="567"/>
        <w:jc w:val="both"/>
        <w:rPr>
          <w:rFonts w:ascii="Arial" w:eastAsia="Arial" w:hAnsi="Arial" w:cs="Arial"/>
          <w:sz w:val="24"/>
          <w:szCs w:val="24"/>
        </w:rPr>
      </w:pPr>
      <w:r>
        <w:rPr>
          <w:rFonts w:ascii="Arial" w:eastAsia="Arial" w:hAnsi="Arial" w:cs="Arial"/>
          <w:sz w:val="24"/>
          <w:szCs w:val="24"/>
        </w:rPr>
        <w:t>E</w:t>
      </w:r>
      <w:r w:rsidR="00F079DD">
        <w:rPr>
          <w:rFonts w:ascii="Arial" w:eastAsia="Arial" w:hAnsi="Arial" w:cs="Arial"/>
          <w:sz w:val="24"/>
          <w:szCs w:val="24"/>
        </w:rPr>
        <w:t>n este teno</w:t>
      </w:r>
      <w:r>
        <w:rPr>
          <w:rFonts w:ascii="Arial" w:eastAsia="Arial" w:hAnsi="Arial" w:cs="Arial"/>
          <w:sz w:val="24"/>
          <w:szCs w:val="24"/>
        </w:rPr>
        <w:t>r, se tomarán en cuenta las omisiones ocurridas en cada caso, para partidos políticos y candidatos independientes, por lo que se propone una distribución igualitaria de los promocionales entre los partidos políticos que cuenten actualmente con registro. Por otra parte, el tiempo que correspondía a las autoridades electorales en su momento, será repuesto en su totalidad al Instituto Nacional Electoral.</w:t>
      </w:r>
    </w:p>
    <w:p w:rsidR="00F079DD" w:rsidRDefault="00F079DD" w:rsidP="007105C5">
      <w:pPr>
        <w:ind w:left="567"/>
        <w:jc w:val="both"/>
        <w:rPr>
          <w:rFonts w:ascii="Arial" w:eastAsia="Arial" w:hAnsi="Arial" w:cs="Arial"/>
          <w:sz w:val="24"/>
          <w:szCs w:val="24"/>
        </w:rPr>
      </w:pPr>
    </w:p>
    <w:p w:rsidR="00F079DD" w:rsidRDefault="00F079DD" w:rsidP="007105C5">
      <w:pPr>
        <w:ind w:left="567"/>
        <w:jc w:val="both"/>
        <w:rPr>
          <w:rFonts w:ascii="Arial" w:eastAsia="Arial" w:hAnsi="Arial" w:cs="Arial"/>
          <w:sz w:val="24"/>
          <w:szCs w:val="24"/>
        </w:rPr>
      </w:pPr>
      <w:r>
        <w:rPr>
          <w:rFonts w:ascii="Arial" w:eastAsia="Arial" w:hAnsi="Arial" w:cs="Arial"/>
          <w:sz w:val="24"/>
          <w:szCs w:val="24"/>
        </w:rPr>
        <w:t xml:space="preserve">Es decir, se distribuirán los promocionales a partidos políticos y a este Instituto con base en las omisiones realizadas, distinguiendo cuántos fueron para autoridades y cuántos para partidos, coaliciones y candidaturas independientes, con una distribución igualitaria entre los partidos con registro </w:t>
      </w:r>
      <w:r w:rsidR="00E1565E">
        <w:rPr>
          <w:rFonts w:ascii="Arial" w:eastAsia="Arial" w:hAnsi="Arial" w:cs="Arial"/>
          <w:sz w:val="24"/>
          <w:szCs w:val="24"/>
        </w:rPr>
        <w:t>actual</w:t>
      </w:r>
      <w:r>
        <w:rPr>
          <w:rFonts w:ascii="Arial" w:eastAsia="Arial" w:hAnsi="Arial" w:cs="Arial"/>
          <w:sz w:val="24"/>
          <w:szCs w:val="24"/>
        </w:rPr>
        <w:t>.</w:t>
      </w:r>
    </w:p>
    <w:p w:rsidR="007105C5" w:rsidRPr="007105C5" w:rsidRDefault="007105C5" w:rsidP="007105C5">
      <w:pPr>
        <w:ind w:left="567"/>
        <w:jc w:val="both"/>
        <w:rPr>
          <w:rFonts w:ascii="Arial" w:hAnsi="Arial" w:cs="Arial"/>
          <w:color w:val="000000"/>
          <w:spacing w:val="-4"/>
          <w:sz w:val="24"/>
          <w:szCs w:val="24"/>
          <w:lang w:eastAsia="es-ES"/>
        </w:rPr>
      </w:pPr>
    </w:p>
    <w:p w:rsidR="0092582D" w:rsidRPr="007105C5" w:rsidRDefault="00876FD8" w:rsidP="007105C5">
      <w:pPr>
        <w:numPr>
          <w:ilvl w:val="0"/>
          <w:numId w:val="5"/>
        </w:numPr>
        <w:ind w:left="567" w:hanging="567"/>
        <w:jc w:val="both"/>
        <w:rPr>
          <w:rFonts w:ascii="Arial" w:hAnsi="Arial" w:cs="Arial"/>
          <w:color w:val="000000"/>
          <w:spacing w:val="-4"/>
          <w:sz w:val="24"/>
          <w:szCs w:val="24"/>
          <w:lang w:eastAsia="es-ES"/>
        </w:rPr>
      </w:pPr>
      <w:r w:rsidRPr="007105C5">
        <w:rPr>
          <w:rFonts w:ascii="Arial" w:eastAsia="Arial" w:hAnsi="Arial" w:cs="Arial"/>
          <w:sz w:val="24"/>
          <w:szCs w:val="24"/>
        </w:rPr>
        <w:t xml:space="preserve">No </w:t>
      </w:r>
      <w:r w:rsidR="0092582D" w:rsidRPr="007105C5">
        <w:rPr>
          <w:rFonts w:ascii="Arial" w:eastAsia="Arial" w:hAnsi="Arial" w:cs="Arial"/>
          <w:sz w:val="24"/>
          <w:szCs w:val="24"/>
        </w:rPr>
        <w:t>es óbice señalar que, para garantizar la equidad entre los diferentes partidos polític</w:t>
      </w:r>
      <w:r w:rsidR="00CF2AE7">
        <w:rPr>
          <w:rFonts w:ascii="Arial" w:eastAsia="Arial" w:hAnsi="Arial" w:cs="Arial"/>
          <w:sz w:val="24"/>
          <w:szCs w:val="24"/>
        </w:rPr>
        <w:t>os, el esquema bajo el cual se</w:t>
      </w:r>
      <w:r w:rsidR="0092582D" w:rsidRPr="007105C5">
        <w:rPr>
          <w:rFonts w:ascii="Arial" w:eastAsia="Arial" w:hAnsi="Arial" w:cs="Arial"/>
          <w:sz w:val="24"/>
          <w:szCs w:val="24"/>
        </w:rPr>
        <w:t xml:space="preserve"> realiza la pauta deberá considerar la situación actual, debido a que los institutos políticos perjudicados por las omisiones no son los mismos, pues hay partidos políticos que perdieron su registro y otros que son de reciente creación.</w:t>
      </w:r>
    </w:p>
    <w:p w:rsidR="007105C5" w:rsidRPr="007105C5" w:rsidRDefault="007105C5" w:rsidP="007105C5">
      <w:pPr>
        <w:ind w:left="567"/>
        <w:jc w:val="both"/>
        <w:rPr>
          <w:rFonts w:ascii="Arial" w:hAnsi="Arial" w:cs="Arial"/>
          <w:color w:val="000000"/>
          <w:spacing w:val="-4"/>
          <w:sz w:val="24"/>
          <w:szCs w:val="24"/>
          <w:lang w:eastAsia="es-ES"/>
        </w:rPr>
      </w:pPr>
    </w:p>
    <w:p w:rsidR="0092582D" w:rsidRPr="007105C5" w:rsidRDefault="0092582D" w:rsidP="00253343">
      <w:pPr>
        <w:ind w:left="567"/>
        <w:jc w:val="both"/>
        <w:rPr>
          <w:rFonts w:ascii="Arial" w:hAnsi="Arial" w:cs="Arial"/>
          <w:color w:val="000000"/>
          <w:spacing w:val="-4"/>
          <w:sz w:val="24"/>
          <w:szCs w:val="24"/>
          <w:lang w:eastAsia="es-ES"/>
        </w:rPr>
      </w:pPr>
      <w:r w:rsidRPr="007105C5">
        <w:rPr>
          <w:rFonts w:ascii="Arial" w:eastAsia="Arial" w:hAnsi="Arial" w:cs="Arial"/>
          <w:sz w:val="24"/>
          <w:szCs w:val="24"/>
        </w:rPr>
        <w:t>En atención a lo</w:t>
      </w:r>
      <w:r w:rsidR="00876FD8" w:rsidRPr="007105C5">
        <w:rPr>
          <w:rFonts w:ascii="Arial" w:eastAsia="Arial" w:hAnsi="Arial" w:cs="Arial"/>
          <w:sz w:val="24"/>
          <w:szCs w:val="24"/>
        </w:rPr>
        <w:t xml:space="preserve"> anterior, </w:t>
      </w:r>
      <w:r w:rsidRPr="007105C5">
        <w:rPr>
          <w:rFonts w:ascii="Arial" w:eastAsia="Arial" w:hAnsi="Arial" w:cs="Arial"/>
          <w:sz w:val="24"/>
          <w:szCs w:val="24"/>
        </w:rPr>
        <w:t>se deben considerar las omisiones en cada emisora de los concesionarios involucrad</w:t>
      </w:r>
      <w:r w:rsidR="00BB31EC" w:rsidRPr="007105C5">
        <w:rPr>
          <w:rFonts w:ascii="Arial" w:eastAsia="Arial" w:hAnsi="Arial" w:cs="Arial"/>
          <w:sz w:val="24"/>
          <w:szCs w:val="24"/>
        </w:rPr>
        <w:t>os, para que sean éstas</w:t>
      </w:r>
      <w:r w:rsidRPr="007105C5">
        <w:rPr>
          <w:rFonts w:ascii="Arial" w:eastAsia="Arial" w:hAnsi="Arial" w:cs="Arial"/>
          <w:sz w:val="24"/>
          <w:szCs w:val="24"/>
        </w:rPr>
        <w:t xml:space="preserve"> quienes repongan los promocionales que respectivamente le correspondan a los partidos políticos y a este Instituto.</w:t>
      </w:r>
    </w:p>
    <w:p w:rsidR="007105C5" w:rsidRPr="007105C5" w:rsidRDefault="007105C5" w:rsidP="00AD204E">
      <w:pPr>
        <w:ind w:left="708" w:hanging="708"/>
        <w:rPr>
          <w:rFonts w:ascii="Arial" w:hAnsi="Arial" w:cs="Arial"/>
          <w:color w:val="000000"/>
          <w:spacing w:val="-4"/>
          <w:sz w:val="24"/>
          <w:szCs w:val="24"/>
          <w:lang w:eastAsia="es-ES"/>
        </w:rPr>
      </w:pPr>
    </w:p>
    <w:p w:rsidR="00BB7AD3" w:rsidRPr="007105C5" w:rsidRDefault="0092582D" w:rsidP="007105C5">
      <w:pPr>
        <w:numPr>
          <w:ilvl w:val="0"/>
          <w:numId w:val="5"/>
        </w:numPr>
        <w:ind w:left="567" w:hanging="567"/>
        <w:jc w:val="both"/>
        <w:rPr>
          <w:rFonts w:ascii="Arial" w:hAnsi="Arial" w:cs="Arial"/>
          <w:color w:val="000000"/>
          <w:spacing w:val="-4"/>
          <w:sz w:val="24"/>
          <w:szCs w:val="24"/>
          <w:lang w:eastAsia="es-ES"/>
        </w:rPr>
      </w:pPr>
      <w:r w:rsidRPr="007105C5">
        <w:rPr>
          <w:rFonts w:ascii="Arial" w:eastAsia="Arial" w:hAnsi="Arial" w:cs="Arial"/>
          <w:sz w:val="24"/>
          <w:szCs w:val="24"/>
        </w:rPr>
        <w:t>Para la elaboración de las pautas de reposición, se deberán considerar los siguientes aspectos:</w:t>
      </w:r>
    </w:p>
    <w:p w:rsidR="007105C5" w:rsidRDefault="007105C5" w:rsidP="007105C5">
      <w:pPr>
        <w:pStyle w:val="Prrafodelista"/>
        <w:rPr>
          <w:rFonts w:ascii="Arial" w:hAnsi="Arial" w:cs="Arial"/>
          <w:color w:val="000000"/>
          <w:spacing w:val="-4"/>
          <w:sz w:val="24"/>
          <w:szCs w:val="24"/>
          <w:lang w:eastAsia="es-ES"/>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 xml:space="preserve">Los concesionarios que incumplieron con la obligación de transmitir íntegramente las pautas que aprobó este Instituto, se encuentran domiciliados en las entidades siguientes: Baja California, Chihuahua, Jalisco, México, Quintana Roo, Tamaulipas y Veracruz, </w:t>
      </w:r>
      <w:r w:rsidR="00CF2AE7">
        <w:rPr>
          <w:rFonts w:ascii="Arial" w:eastAsia="Arial" w:hAnsi="Arial" w:cs="Arial"/>
          <w:sz w:val="24"/>
          <w:szCs w:val="24"/>
        </w:rPr>
        <w:t xml:space="preserve">actualmente </w:t>
      </w:r>
      <w:r w:rsidRPr="00980E3D">
        <w:rPr>
          <w:rFonts w:ascii="Arial" w:eastAsia="Arial" w:hAnsi="Arial" w:cs="Arial"/>
          <w:sz w:val="24"/>
          <w:szCs w:val="24"/>
        </w:rPr>
        <w:t>todas en periodo ordinario.</w:t>
      </w:r>
    </w:p>
    <w:p w:rsidR="007105C5" w:rsidRPr="00980E3D" w:rsidRDefault="007105C5" w:rsidP="00253343">
      <w:pPr>
        <w:pStyle w:val="Prrafodelista"/>
        <w:spacing w:line="240" w:lineRule="auto"/>
        <w:ind w:left="1144" w:right="83"/>
        <w:jc w:val="both"/>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El   número   total   de   promocionales   omitidos, tanto   de   autoridades electorales como de partidos políticos, expresado en minutos, mismos que fueron puestos a disposición de este Instituto.</w:t>
      </w:r>
    </w:p>
    <w:p w:rsidR="007105C5" w:rsidRPr="00980E3D" w:rsidRDefault="007105C5" w:rsidP="00253343">
      <w:pPr>
        <w:pStyle w:val="Prrafodelista"/>
        <w:spacing w:line="240" w:lineRule="auto"/>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Los   partidos   políticos   que   a   la   fecha   de   aprobación   del</w:t>
      </w:r>
      <w:r>
        <w:rPr>
          <w:rFonts w:ascii="Arial" w:eastAsia="Arial" w:hAnsi="Arial" w:cs="Arial"/>
          <w:sz w:val="24"/>
          <w:szCs w:val="24"/>
        </w:rPr>
        <w:t xml:space="preserve"> presente instrumento cuentan con registro</w:t>
      </w:r>
      <w:r w:rsidRPr="00980E3D">
        <w:rPr>
          <w:rFonts w:ascii="Arial" w:eastAsia="Arial" w:hAnsi="Arial" w:cs="Arial"/>
          <w:sz w:val="24"/>
          <w:szCs w:val="24"/>
        </w:rPr>
        <w:t>.</w:t>
      </w:r>
    </w:p>
    <w:p w:rsidR="007105C5" w:rsidRPr="00980E3D" w:rsidRDefault="007105C5" w:rsidP="00253343">
      <w:pPr>
        <w:pStyle w:val="Prrafodelista"/>
        <w:spacing w:line="240" w:lineRule="auto"/>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La distribución del tiempo de los partidos políticos nacionales y locales que administra este Instituto, durante el periodo ordinario será de manera igualitaria.</w:t>
      </w:r>
    </w:p>
    <w:p w:rsidR="007105C5" w:rsidRPr="00980E3D" w:rsidRDefault="007105C5" w:rsidP="00253343">
      <w:pPr>
        <w:pStyle w:val="Prrafodelista"/>
        <w:spacing w:line="240" w:lineRule="auto"/>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Conforme al artículo 35, numeral 3, inciso c) del Reglamento de la materia, la reposición de mensajes se efectuará en los tiempos comercializables o para fines propios, en ningún caso con el tiempo del Estado.</w:t>
      </w:r>
    </w:p>
    <w:p w:rsidR="007105C5" w:rsidRPr="00980E3D" w:rsidRDefault="007105C5" w:rsidP="00253343">
      <w:pPr>
        <w:pStyle w:val="Prrafodelista"/>
        <w:spacing w:line="240" w:lineRule="auto"/>
        <w:rPr>
          <w:rFonts w:ascii="Arial" w:eastAsia="Arial" w:hAnsi="Arial" w:cs="Arial"/>
          <w:sz w:val="24"/>
          <w:szCs w:val="24"/>
        </w:rPr>
      </w:pPr>
    </w:p>
    <w:p w:rsidR="007105C5" w:rsidRPr="00980E3D"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Según lo dispuesto por el artículo 10, numeral 3 del Reglamento referido, los promocionales se distribuirán de manera proporcional en tres franjas horarias, conforme a los siguiente:</w:t>
      </w:r>
    </w:p>
    <w:p w:rsidR="007105C5" w:rsidRPr="00980E3D" w:rsidRDefault="007105C5" w:rsidP="00253343">
      <w:pPr>
        <w:pStyle w:val="Prrafodelista"/>
        <w:spacing w:line="240" w:lineRule="auto"/>
        <w:ind w:left="1144" w:right="83"/>
        <w:jc w:val="both"/>
        <w:rPr>
          <w:rFonts w:ascii="Arial" w:eastAsia="Arial" w:hAnsi="Arial" w:cs="Arial"/>
          <w:sz w:val="24"/>
          <w:szCs w:val="24"/>
        </w:rPr>
      </w:pPr>
    </w:p>
    <w:p w:rsidR="007105C5" w:rsidRPr="00980E3D" w:rsidRDefault="007105C5" w:rsidP="00253343">
      <w:pPr>
        <w:pStyle w:val="Prrafodelista"/>
        <w:spacing w:before="29" w:line="240" w:lineRule="auto"/>
        <w:ind w:left="1144"/>
        <w:rPr>
          <w:rFonts w:ascii="Arial" w:eastAsia="Arial" w:hAnsi="Arial" w:cs="Arial"/>
          <w:sz w:val="24"/>
          <w:szCs w:val="24"/>
        </w:rPr>
      </w:pPr>
      <w:r w:rsidRPr="00980E3D">
        <w:rPr>
          <w:rFonts w:ascii="Arial" w:eastAsia="Arial" w:hAnsi="Arial" w:cs="Arial"/>
          <w:sz w:val="24"/>
          <w:szCs w:val="24"/>
        </w:rPr>
        <w:t>i.   La primera franja será matutina, entre las 6 y las 12 horas.</w:t>
      </w:r>
    </w:p>
    <w:p w:rsidR="007105C5" w:rsidRPr="00B765C0" w:rsidRDefault="007105C5" w:rsidP="00253343">
      <w:pPr>
        <w:pStyle w:val="Prrafodelista"/>
        <w:spacing w:line="240" w:lineRule="auto"/>
        <w:ind w:left="1144" w:right="859"/>
        <w:rPr>
          <w:rFonts w:ascii="Arial" w:eastAsia="Arial" w:hAnsi="Arial" w:cs="Arial"/>
          <w:sz w:val="24"/>
          <w:szCs w:val="24"/>
        </w:rPr>
      </w:pPr>
      <w:r w:rsidRPr="00980E3D">
        <w:rPr>
          <w:rFonts w:ascii="Arial" w:eastAsia="Arial" w:hAnsi="Arial" w:cs="Arial"/>
          <w:sz w:val="24"/>
          <w:szCs w:val="24"/>
        </w:rPr>
        <w:t>ii.   La segunda franja será vespertina, entre las 12 y las 18 horas. iii.   La tercera franja será nocturna, entre las 18 y las 24 horas.</w:t>
      </w:r>
    </w:p>
    <w:p w:rsidR="007105C5" w:rsidRPr="00980E3D" w:rsidRDefault="007105C5" w:rsidP="00253343">
      <w:pPr>
        <w:pStyle w:val="Prrafodelista"/>
        <w:spacing w:line="240" w:lineRule="auto"/>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 xml:space="preserve">La distribución se realizará en tres franjas horarias que tendrán como mínimo dos spots cada una, es decir, un total de seis impactos al día. Si no fuera suficiente lo anterior para reponer todas las omisiones, se adicionará un promocional en cada franja horaria (iniciando con la franja </w:t>
      </w:r>
      <w:r w:rsidRPr="00980E3D">
        <w:rPr>
          <w:rFonts w:ascii="Arial" w:eastAsia="Arial" w:hAnsi="Arial" w:cs="Arial"/>
          <w:sz w:val="24"/>
          <w:szCs w:val="24"/>
        </w:rPr>
        <w:lastRenderedPageBreak/>
        <w:t>matutina hasta la nocturna) con el objeto de cumplir con la totalidad de las omisiones.</w:t>
      </w:r>
    </w:p>
    <w:p w:rsidR="007105C5" w:rsidRDefault="007105C5" w:rsidP="00253343">
      <w:pPr>
        <w:pStyle w:val="Prrafodelista"/>
        <w:spacing w:line="240" w:lineRule="auto"/>
        <w:ind w:left="1144" w:right="83"/>
        <w:jc w:val="both"/>
        <w:rPr>
          <w:rFonts w:ascii="Arial" w:eastAsia="Arial" w:hAnsi="Arial" w:cs="Arial"/>
          <w:sz w:val="24"/>
          <w:szCs w:val="24"/>
        </w:rPr>
      </w:pPr>
    </w:p>
    <w:p w:rsidR="007105C5" w:rsidRDefault="007105C5" w:rsidP="00253343">
      <w:pPr>
        <w:pStyle w:val="Prrafodelista"/>
        <w:numPr>
          <w:ilvl w:val="0"/>
          <w:numId w:val="12"/>
        </w:numPr>
        <w:spacing w:line="240" w:lineRule="auto"/>
        <w:ind w:right="83"/>
        <w:jc w:val="both"/>
        <w:rPr>
          <w:rFonts w:ascii="Arial" w:eastAsia="Arial" w:hAnsi="Arial" w:cs="Arial"/>
          <w:sz w:val="24"/>
          <w:szCs w:val="24"/>
        </w:rPr>
      </w:pPr>
      <w:r w:rsidRPr="00980E3D">
        <w:rPr>
          <w:rFonts w:ascii="Arial" w:eastAsia="Arial" w:hAnsi="Arial" w:cs="Arial"/>
          <w:sz w:val="24"/>
          <w:szCs w:val="24"/>
        </w:rPr>
        <w:t>Los   promocionales   que   deberán   ser   difundidos   por   los   concesionarios obligados a la reposición que se aprueba mediante el presente Acuerdo, serán los correspondientes a la orden de transmisión que en su momento se encuentre vigente.</w:t>
      </w:r>
    </w:p>
    <w:p w:rsidR="006A4BE4" w:rsidRPr="006A4BE4" w:rsidRDefault="006A4BE4" w:rsidP="00253343">
      <w:pPr>
        <w:pStyle w:val="Prrafodelista"/>
        <w:spacing w:line="240" w:lineRule="auto"/>
        <w:rPr>
          <w:rFonts w:ascii="Arial" w:eastAsia="Arial" w:hAnsi="Arial" w:cs="Arial"/>
          <w:sz w:val="24"/>
          <w:szCs w:val="24"/>
        </w:rPr>
      </w:pPr>
    </w:p>
    <w:p w:rsidR="006A4BE4" w:rsidRPr="006A4BE4" w:rsidRDefault="006A4BE4" w:rsidP="00253343">
      <w:pPr>
        <w:pStyle w:val="Prrafodelista"/>
        <w:numPr>
          <w:ilvl w:val="0"/>
          <w:numId w:val="12"/>
        </w:numPr>
        <w:spacing w:line="240" w:lineRule="auto"/>
        <w:ind w:right="83"/>
        <w:jc w:val="both"/>
        <w:rPr>
          <w:rFonts w:ascii="Arial" w:eastAsia="Arial" w:hAnsi="Arial" w:cs="Arial"/>
          <w:sz w:val="24"/>
          <w:szCs w:val="24"/>
        </w:rPr>
      </w:pPr>
      <w:r>
        <w:rPr>
          <w:rFonts w:ascii="Arial" w:eastAsia="Arial" w:hAnsi="Arial" w:cs="Arial"/>
          <w:sz w:val="24"/>
          <w:szCs w:val="24"/>
        </w:rPr>
        <w:t>L</w:t>
      </w:r>
      <w:r w:rsidRPr="006A4BE4">
        <w:rPr>
          <w:rFonts w:ascii="Arial" w:eastAsia="Arial" w:hAnsi="Arial" w:cs="Arial"/>
          <w:sz w:val="24"/>
          <w:szCs w:val="24"/>
        </w:rPr>
        <w:t>a fecha de inicio de las pautas de reposición se</w:t>
      </w:r>
      <w:r>
        <w:rPr>
          <w:rFonts w:ascii="Arial" w:eastAsia="Arial" w:hAnsi="Arial" w:cs="Arial"/>
          <w:sz w:val="24"/>
          <w:szCs w:val="24"/>
        </w:rPr>
        <w:t>rá</w:t>
      </w:r>
      <w:r w:rsidRPr="006A4BE4">
        <w:rPr>
          <w:rFonts w:ascii="Arial" w:eastAsia="Arial" w:hAnsi="Arial" w:cs="Arial"/>
          <w:sz w:val="24"/>
          <w:szCs w:val="24"/>
        </w:rPr>
        <w:t xml:space="preserve"> a partir del 16 de agosto de 2019. En cualquier caso, la reposición de los promocionales omitidos deberá concluir durante 2019, con excepción de Omega Experimental, concesionario de la emisora XHOEX-FM que por el número de promocionales omitidos (5,73</w:t>
      </w:r>
      <w:r w:rsidR="00AD204E">
        <w:rPr>
          <w:rFonts w:ascii="Arial" w:eastAsia="Arial" w:hAnsi="Arial" w:cs="Arial"/>
          <w:sz w:val="24"/>
          <w:szCs w:val="24"/>
        </w:rPr>
        <w:t>8) se propone que concluya el 29</w:t>
      </w:r>
      <w:r w:rsidRPr="006A4BE4">
        <w:rPr>
          <w:rFonts w:ascii="Arial" w:eastAsia="Arial" w:hAnsi="Arial" w:cs="Arial"/>
          <w:sz w:val="24"/>
          <w:szCs w:val="24"/>
        </w:rPr>
        <w:t xml:space="preserve"> de junio de 2020. </w:t>
      </w:r>
      <w:r w:rsidR="00876FD8" w:rsidRPr="006A4BE4">
        <w:rPr>
          <w:rFonts w:ascii="Arial" w:eastAsia="Arial" w:hAnsi="Arial" w:cs="Arial"/>
          <w:sz w:val="24"/>
          <w:szCs w:val="24"/>
        </w:rPr>
        <w:t xml:space="preserve"> </w:t>
      </w:r>
    </w:p>
    <w:p w:rsidR="00A27B86" w:rsidRPr="007105C5" w:rsidRDefault="00A27B86" w:rsidP="007105C5">
      <w:pPr>
        <w:numPr>
          <w:ilvl w:val="0"/>
          <w:numId w:val="5"/>
        </w:numPr>
        <w:ind w:left="567" w:hanging="567"/>
        <w:jc w:val="both"/>
        <w:rPr>
          <w:rFonts w:ascii="Arial" w:hAnsi="Arial" w:cs="Arial"/>
          <w:color w:val="000000"/>
          <w:spacing w:val="-4"/>
          <w:sz w:val="24"/>
          <w:szCs w:val="24"/>
          <w:lang w:eastAsia="es-ES"/>
        </w:rPr>
      </w:pPr>
      <w:r>
        <w:rPr>
          <w:rFonts w:ascii="Arial" w:hAnsi="Arial" w:cs="Arial"/>
          <w:color w:val="000000"/>
          <w:spacing w:val="-4"/>
          <w:sz w:val="24"/>
          <w:szCs w:val="24"/>
          <w:lang w:eastAsia="es-ES"/>
        </w:rPr>
        <w:t>En términos del presente Acuerdo se faculta al Comité de Radio y Televisión de este Instituto, para que, con auxilio de su Secretario Técnico resuelva en el seno de dicho órgano colegiado cualquier asunto no contemplado en este instrumento.</w:t>
      </w:r>
    </w:p>
    <w:p w:rsidR="00876FD8" w:rsidRDefault="00876FD8" w:rsidP="00876FD8">
      <w:pPr>
        <w:spacing w:before="16" w:line="260" w:lineRule="exact"/>
        <w:rPr>
          <w:sz w:val="26"/>
          <w:szCs w:val="26"/>
        </w:rPr>
      </w:pPr>
    </w:p>
    <w:p w:rsidR="00EC4972" w:rsidRDefault="00EC4972" w:rsidP="00876FD8">
      <w:pPr>
        <w:spacing w:before="16" w:line="260" w:lineRule="exact"/>
        <w:rPr>
          <w:sz w:val="26"/>
          <w:szCs w:val="26"/>
        </w:rPr>
      </w:pPr>
    </w:p>
    <w:p w:rsidR="00EC4972" w:rsidRPr="00454837" w:rsidRDefault="00EC4972" w:rsidP="00EC4972">
      <w:pPr>
        <w:pStyle w:val="NormalWeb"/>
        <w:shd w:val="clear" w:color="auto" w:fill="FFFFFF"/>
        <w:jc w:val="both"/>
        <w:rPr>
          <w:rFonts w:ascii="Arial" w:eastAsia="Calibri" w:hAnsi="Arial" w:cs="Arial"/>
          <w:b/>
        </w:rPr>
      </w:pPr>
      <w:r w:rsidRPr="00454837">
        <w:rPr>
          <w:rFonts w:ascii="Arial" w:eastAsia="Calibri" w:hAnsi="Arial" w:cs="Arial"/>
          <w:b/>
        </w:rPr>
        <w:t>Fundamentos para la emisión del Acuerdo</w:t>
      </w:r>
    </w:p>
    <w:p w:rsidR="00755427" w:rsidRPr="00454837" w:rsidRDefault="00755427" w:rsidP="00EC4972">
      <w:pPr>
        <w:jc w:val="both"/>
        <w:rPr>
          <w:rFonts w:ascii="Arial" w:hAnsi="Arial" w:cs="Arial"/>
          <w:spacing w:val="-2"/>
          <w:sz w:val="24"/>
          <w:szCs w:val="24"/>
          <w:lang w:val="es-ES"/>
        </w:rPr>
      </w:pPr>
    </w:p>
    <w:tbl>
      <w:tblPr>
        <w:tblW w:w="8320" w:type="dxa"/>
        <w:tblInd w:w="274" w:type="dxa"/>
        <w:tblCellMar>
          <w:left w:w="70" w:type="dxa"/>
          <w:right w:w="70" w:type="dxa"/>
        </w:tblCellMar>
        <w:tblLook w:val="04A0" w:firstRow="1" w:lastRow="0" w:firstColumn="1" w:lastColumn="0" w:noHBand="0" w:noVBand="1"/>
      </w:tblPr>
      <w:tblGrid>
        <w:gridCol w:w="8320"/>
      </w:tblGrid>
      <w:tr w:rsidR="00942781" w:rsidRPr="00755427" w:rsidTr="00391D3B">
        <w:trPr>
          <w:trHeight w:val="315"/>
        </w:trPr>
        <w:tc>
          <w:tcPr>
            <w:tcW w:w="832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942781" w:rsidRPr="00755427" w:rsidRDefault="00942781" w:rsidP="00391D3B">
            <w:pPr>
              <w:jc w:val="center"/>
              <w:rPr>
                <w:rFonts w:ascii="Arial" w:hAnsi="Arial" w:cs="Arial"/>
                <w:i/>
                <w:iCs/>
                <w:color w:val="222222"/>
                <w:sz w:val="24"/>
                <w:szCs w:val="24"/>
                <w:lang w:val="es-ES" w:eastAsia="es-ES"/>
              </w:rPr>
            </w:pPr>
            <w:r w:rsidRPr="00755427">
              <w:rPr>
                <w:rFonts w:ascii="Arial" w:hAnsi="Arial" w:cs="Arial"/>
                <w:i/>
                <w:iCs/>
                <w:color w:val="222222"/>
                <w:spacing w:val="1"/>
                <w:sz w:val="24"/>
                <w:szCs w:val="24"/>
                <w:lang w:val="es-ES" w:eastAsia="es-ES"/>
              </w:rPr>
              <w:t>Constitución Política de los Estados Unidos Mexicanos</w:t>
            </w:r>
          </w:p>
        </w:tc>
      </w:tr>
      <w:tr w:rsidR="00942781" w:rsidRPr="00755427" w:rsidTr="00391D3B">
        <w:trPr>
          <w:trHeight w:val="615"/>
        </w:trPr>
        <w:tc>
          <w:tcPr>
            <w:tcW w:w="8320" w:type="dxa"/>
            <w:tcBorders>
              <w:top w:val="nil"/>
              <w:left w:val="single" w:sz="8" w:space="0" w:color="auto"/>
              <w:bottom w:val="single" w:sz="8" w:space="0" w:color="auto"/>
              <w:right w:val="single" w:sz="8" w:space="0" w:color="auto"/>
            </w:tcBorders>
            <w:shd w:val="clear" w:color="000000" w:fill="FFFFFF"/>
            <w:vAlign w:val="center"/>
            <w:hideMark/>
          </w:tcPr>
          <w:p w:rsidR="00942781" w:rsidRPr="00755427" w:rsidRDefault="00942781">
            <w:pPr>
              <w:rPr>
                <w:rFonts w:ascii="Arial" w:hAnsi="Arial" w:cs="Arial"/>
                <w:color w:val="222222"/>
                <w:sz w:val="24"/>
                <w:szCs w:val="24"/>
                <w:lang w:val="es-ES" w:eastAsia="es-ES"/>
              </w:rPr>
            </w:pPr>
            <w:r w:rsidRPr="00755427">
              <w:rPr>
                <w:rFonts w:ascii="Arial" w:eastAsia="Arial" w:hAnsi="Arial" w:cs="Arial"/>
                <w:sz w:val="24"/>
                <w:szCs w:val="24"/>
              </w:rPr>
              <w:t>Artículos 41, base III, apartados A y B, y base V.</w:t>
            </w:r>
          </w:p>
        </w:tc>
      </w:tr>
      <w:tr w:rsidR="00942781" w:rsidRPr="00755427" w:rsidTr="00391D3B">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rsidR="00942781" w:rsidRPr="00755427" w:rsidRDefault="00942781" w:rsidP="00391D3B">
            <w:pPr>
              <w:jc w:val="center"/>
              <w:rPr>
                <w:rFonts w:ascii="Arial" w:hAnsi="Arial" w:cs="Arial"/>
                <w:i/>
                <w:iCs/>
                <w:color w:val="222222"/>
                <w:sz w:val="24"/>
                <w:szCs w:val="24"/>
                <w:lang w:val="es-ES" w:eastAsia="es-ES"/>
              </w:rPr>
            </w:pPr>
            <w:r w:rsidRPr="00755427">
              <w:rPr>
                <w:rFonts w:ascii="Arial" w:hAnsi="Arial" w:cs="Arial"/>
                <w:i/>
                <w:iCs/>
                <w:color w:val="222222"/>
                <w:spacing w:val="1"/>
                <w:sz w:val="24"/>
                <w:szCs w:val="24"/>
                <w:lang w:val="es-ES" w:eastAsia="es-ES"/>
              </w:rPr>
              <w:t>Ley General de Instituciones y Procedimientos Electorales</w:t>
            </w:r>
          </w:p>
        </w:tc>
      </w:tr>
      <w:tr w:rsidR="00942781" w:rsidRPr="00755427" w:rsidTr="00391D3B">
        <w:trPr>
          <w:trHeight w:val="816"/>
        </w:trPr>
        <w:tc>
          <w:tcPr>
            <w:tcW w:w="8320" w:type="dxa"/>
            <w:tcBorders>
              <w:top w:val="nil"/>
              <w:left w:val="single" w:sz="8" w:space="0" w:color="auto"/>
              <w:bottom w:val="single" w:sz="4" w:space="0" w:color="auto"/>
              <w:right w:val="single" w:sz="8" w:space="0" w:color="auto"/>
            </w:tcBorders>
            <w:shd w:val="clear" w:color="000000" w:fill="FFFFFF"/>
            <w:vAlign w:val="center"/>
            <w:hideMark/>
          </w:tcPr>
          <w:p w:rsidR="00942781" w:rsidRPr="00755427" w:rsidRDefault="001230C7">
            <w:pPr>
              <w:jc w:val="both"/>
              <w:rPr>
                <w:rFonts w:ascii="Arial" w:hAnsi="Arial" w:cs="Arial"/>
                <w:color w:val="222222"/>
                <w:sz w:val="24"/>
                <w:szCs w:val="24"/>
                <w:lang w:val="es-ES" w:eastAsia="es-ES"/>
              </w:rPr>
            </w:pPr>
            <w:r>
              <w:rPr>
                <w:rFonts w:ascii="Arial" w:hAnsi="Arial" w:cs="Arial"/>
                <w:color w:val="222222"/>
                <w:sz w:val="24"/>
                <w:szCs w:val="24"/>
                <w:lang w:val="es-ES" w:eastAsia="es-ES"/>
              </w:rPr>
              <w:t>Artículos 1, numeral 1</w:t>
            </w:r>
            <w:r w:rsidR="00942781" w:rsidRPr="00755427">
              <w:rPr>
                <w:rFonts w:ascii="Arial" w:hAnsi="Arial" w:cs="Arial"/>
                <w:color w:val="222222"/>
                <w:sz w:val="24"/>
                <w:szCs w:val="24"/>
                <w:lang w:val="es-ES" w:eastAsia="es-ES"/>
              </w:rPr>
              <w:t xml:space="preserve">; </w:t>
            </w:r>
            <w:r w:rsidR="00CC1DDA">
              <w:rPr>
                <w:rFonts w:ascii="Arial" w:hAnsi="Arial" w:cs="Arial"/>
                <w:color w:val="222222"/>
                <w:sz w:val="24"/>
                <w:szCs w:val="24"/>
                <w:lang w:val="es-ES" w:eastAsia="es-ES"/>
              </w:rPr>
              <w:t xml:space="preserve">29; </w:t>
            </w:r>
            <w:r w:rsidR="00942781" w:rsidRPr="00755427">
              <w:rPr>
                <w:rFonts w:ascii="Arial" w:eastAsia="Arial" w:hAnsi="Arial" w:cs="Arial"/>
                <w:sz w:val="24"/>
                <w:szCs w:val="24"/>
              </w:rPr>
              <w:t>30, numerales 1 inciso h)</w:t>
            </w:r>
            <w:r w:rsidR="00CC1DDA">
              <w:rPr>
                <w:rFonts w:ascii="Arial" w:eastAsia="Arial" w:hAnsi="Arial" w:cs="Arial"/>
                <w:sz w:val="24"/>
                <w:szCs w:val="24"/>
              </w:rPr>
              <w:t xml:space="preserve"> y 2</w:t>
            </w:r>
            <w:r w:rsidR="00942781" w:rsidRPr="00755427">
              <w:rPr>
                <w:rFonts w:ascii="Arial" w:eastAsia="Arial" w:hAnsi="Arial" w:cs="Arial"/>
                <w:sz w:val="24"/>
                <w:szCs w:val="24"/>
              </w:rPr>
              <w:t xml:space="preserve">; </w:t>
            </w:r>
            <w:r w:rsidR="006E65CF">
              <w:rPr>
                <w:rFonts w:ascii="Arial" w:eastAsia="Arial" w:hAnsi="Arial" w:cs="Arial"/>
                <w:sz w:val="24"/>
                <w:szCs w:val="24"/>
              </w:rPr>
              <w:t xml:space="preserve">35, numeral 1; </w:t>
            </w:r>
            <w:r w:rsidR="00942781" w:rsidRPr="00755427">
              <w:rPr>
                <w:rFonts w:ascii="Arial" w:eastAsia="Arial" w:hAnsi="Arial" w:cs="Arial"/>
                <w:sz w:val="24"/>
                <w:szCs w:val="24"/>
              </w:rPr>
              <w:t>44, numeral 1, incisos k), n) y jj); 160, numerales 1 y 2; 162</w:t>
            </w:r>
            <w:r w:rsidR="00CC1DDA">
              <w:rPr>
                <w:rFonts w:ascii="Arial" w:eastAsia="Arial" w:hAnsi="Arial" w:cs="Arial"/>
                <w:sz w:val="24"/>
                <w:szCs w:val="24"/>
              </w:rPr>
              <w:t>, numeral 1, inciso a)</w:t>
            </w:r>
            <w:r w:rsidR="00942781" w:rsidRPr="00755427">
              <w:rPr>
                <w:rFonts w:ascii="Arial" w:eastAsia="Arial" w:hAnsi="Arial" w:cs="Arial"/>
                <w:sz w:val="24"/>
                <w:szCs w:val="24"/>
              </w:rPr>
              <w:t>; 173, numeral 6; 181, numeral 1; 183, numeral 4; 184, numeral 7; 442, numeral 1, inciso i) y 452, numeral 1, inciso c); 456, numeral 1, inciso g), fracciones II y III; 464, numeral 2 y 480.</w:t>
            </w:r>
          </w:p>
        </w:tc>
      </w:tr>
      <w:tr w:rsidR="00942781" w:rsidRPr="00755427" w:rsidTr="00391D3B">
        <w:trPr>
          <w:trHeight w:val="315"/>
        </w:trPr>
        <w:tc>
          <w:tcPr>
            <w:tcW w:w="83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42781" w:rsidRPr="00755427" w:rsidRDefault="00942781" w:rsidP="00391D3B">
            <w:pPr>
              <w:jc w:val="center"/>
              <w:rPr>
                <w:rFonts w:ascii="Arial" w:hAnsi="Arial" w:cs="Arial"/>
                <w:i/>
                <w:iCs/>
                <w:color w:val="222222"/>
                <w:sz w:val="24"/>
                <w:szCs w:val="24"/>
                <w:lang w:val="es-ES" w:eastAsia="es-ES"/>
              </w:rPr>
            </w:pPr>
            <w:r w:rsidRPr="00755427">
              <w:rPr>
                <w:rFonts w:ascii="Arial" w:hAnsi="Arial" w:cs="Arial"/>
                <w:i/>
                <w:iCs/>
                <w:color w:val="222222"/>
                <w:spacing w:val="1"/>
                <w:sz w:val="24"/>
                <w:szCs w:val="24"/>
                <w:lang w:val="es-ES" w:eastAsia="es-ES"/>
              </w:rPr>
              <w:t>Ley General de Partidos Políticos</w:t>
            </w:r>
          </w:p>
        </w:tc>
      </w:tr>
      <w:tr w:rsidR="00942781" w:rsidRPr="00755427" w:rsidTr="00391D3B">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FFFFFF"/>
            <w:vAlign w:val="center"/>
            <w:hideMark/>
          </w:tcPr>
          <w:p w:rsidR="00942781" w:rsidRPr="00755427" w:rsidRDefault="00942781" w:rsidP="00391D3B">
            <w:pPr>
              <w:jc w:val="both"/>
              <w:rPr>
                <w:rFonts w:ascii="Arial" w:hAnsi="Arial" w:cs="Arial"/>
                <w:color w:val="000000"/>
                <w:sz w:val="24"/>
                <w:szCs w:val="24"/>
                <w:lang w:val="es-ES" w:eastAsia="es-ES"/>
              </w:rPr>
            </w:pPr>
            <w:r w:rsidRPr="00755427">
              <w:rPr>
                <w:rFonts w:ascii="Arial" w:hAnsi="Arial" w:cs="Arial"/>
                <w:color w:val="000000"/>
                <w:sz w:val="24"/>
                <w:szCs w:val="24"/>
                <w:lang w:val="es-ES" w:eastAsia="es-ES"/>
              </w:rPr>
              <w:t>Artículos 23, numeral 1, inciso d); 26, numeral 1, inciso a) y 49.</w:t>
            </w:r>
          </w:p>
        </w:tc>
      </w:tr>
      <w:tr w:rsidR="00942781" w:rsidRPr="00755427" w:rsidTr="00CF2AE7">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rsidR="00942781" w:rsidRPr="00755427" w:rsidRDefault="00942781" w:rsidP="00391D3B">
            <w:pPr>
              <w:jc w:val="center"/>
              <w:rPr>
                <w:rFonts w:ascii="Arial" w:hAnsi="Arial" w:cs="Arial"/>
                <w:i/>
                <w:iCs/>
                <w:color w:val="222222"/>
                <w:sz w:val="24"/>
                <w:szCs w:val="24"/>
                <w:lang w:val="es-ES" w:eastAsia="es-ES"/>
              </w:rPr>
            </w:pPr>
            <w:r w:rsidRPr="00755427">
              <w:rPr>
                <w:rFonts w:ascii="Arial" w:hAnsi="Arial" w:cs="Arial"/>
                <w:i/>
                <w:iCs/>
                <w:color w:val="222222"/>
                <w:spacing w:val="1"/>
                <w:sz w:val="24"/>
                <w:szCs w:val="24"/>
                <w:lang w:val="es-ES" w:eastAsia="es-ES"/>
              </w:rPr>
              <w:t>Reglamento de Radio y Televisión en Materia Electoral</w:t>
            </w:r>
          </w:p>
        </w:tc>
      </w:tr>
      <w:tr w:rsidR="00942781" w:rsidRPr="00755427" w:rsidTr="00CF2AE7">
        <w:trPr>
          <w:trHeight w:val="1001"/>
        </w:trPr>
        <w:tc>
          <w:tcPr>
            <w:tcW w:w="8320" w:type="dxa"/>
            <w:tcBorders>
              <w:top w:val="single" w:sz="8" w:space="0" w:color="auto"/>
              <w:left w:val="single" w:sz="8" w:space="0" w:color="auto"/>
              <w:bottom w:val="single" w:sz="4" w:space="0" w:color="auto"/>
              <w:right w:val="single" w:sz="8" w:space="0" w:color="auto"/>
            </w:tcBorders>
            <w:shd w:val="clear" w:color="000000" w:fill="FFFFFF"/>
            <w:vAlign w:val="center"/>
            <w:hideMark/>
          </w:tcPr>
          <w:p w:rsidR="00942781" w:rsidRPr="00755427" w:rsidRDefault="00942781">
            <w:pPr>
              <w:jc w:val="both"/>
              <w:rPr>
                <w:rFonts w:ascii="Arial" w:hAnsi="Arial" w:cs="Arial"/>
                <w:color w:val="000000"/>
                <w:sz w:val="24"/>
                <w:szCs w:val="24"/>
                <w:lang w:val="es-ES" w:eastAsia="es-ES"/>
              </w:rPr>
            </w:pPr>
            <w:r w:rsidRPr="00755427">
              <w:rPr>
                <w:rFonts w:ascii="Arial" w:hAnsi="Arial" w:cs="Arial"/>
                <w:color w:val="000000"/>
                <w:sz w:val="24"/>
                <w:szCs w:val="24"/>
                <w:lang w:val="es-ES" w:eastAsia="es-ES"/>
              </w:rPr>
              <w:t>Artículos </w:t>
            </w:r>
            <w:r w:rsidRPr="00755427">
              <w:rPr>
                <w:rFonts w:ascii="Arial" w:eastAsia="Arial" w:hAnsi="Arial" w:cs="Arial"/>
                <w:sz w:val="24"/>
                <w:szCs w:val="24"/>
              </w:rPr>
              <w:t>4, numeral</w:t>
            </w:r>
            <w:r w:rsidR="006E65CF">
              <w:rPr>
                <w:rFonts w:ascii="Arial" w:eastAsia="Arial" w:hAnsi="Arial" w:cs="Arial"/>
                <w:sz w:val="24"/>
                <w:szCs w:val="24"/>
              </w:rPr>
              <w:t xml:space="preserve"> </w:t>
            </w:r>
            <w:r w:rsidR="00CC1DDA">
              <w:rPr>
                <w:rFonts w:ascii="Arial" w:eastAsia="Arial" w:hAnsi="Arial" w:cs="Arial"/>
                <w:sz w:val="24"/>
                <w:szCs w:val="24"/>
              </w:rPr>
              <w:t>2, inciso a)</w:t>
            </w:r>
            <w:r w:rsidRPr="00755427">
              <w:rPr>
                <w:rFonts w:ascii="Arial" w:eastAsia="Arial" w:hAnsi="Arial" w:cs="Arial"/>
                <w:sz w:val="24"/>
                <w:szCs w:val="24"/>
              </w:rPr>
              <w:t>; 6, numeral</w:t>
            </w:r>
            <w:r w:rsidR="00CC1DDA">
              <w:rPr>
                <w:rFonts w:ascii="Arial" w:eastAsia="Arial" w:hAnsi="Arial" w:cs="Arial"/>
                <w:sz w:val="24"/>
                <w:szCs w:val="24"/>
              </w:rPr>
              <w:t>es</w:t>
            </w:r>
            <w:r w:rsidRPr="00755427">
              <w:rPr>
                <w:rFonts w:ascii="Arial" w:eastAsia="Arial" w:hAnsi="Arial" w:cs="Arial"/>
                <w:sz w:val="24"/>
                <w:szCs w:val="24"/>
              </w:rPr>
              <w:t xml:space="preserve"> 1, incis</w:t>
            </w:r>
            <w:r w:rsidR="00CC1DDA">
              <w:rPr>
                <w:rFonts w:ascii="Arial" w:eastAsia="Arial" w:hAnsi="Arial" w:cs="Arial"/>
                <w:sz w:val="24"/>
                <w:szCs w:val="24"/>
              </w:rPr>
              <w:t>o</w:t>
            </w:r>
            <w:r w:rsidRPr="00755427">
              <w:rPr>
                <w:rFonts w:ascii="Arial" w:eastAsia="Arial" w:hAnsi="Arial" w:cs="Arial"/>
                <w:sz w:val="24"/>
                <w:szCs w:val="24"/>
              </w:rPr>
              <w:t xml:space="preserve"> a)</w:t>
            </w:r>
            <w:r w:rsidR="00CC1DDA">
              <w:rPr>
                <w:rFonts w:ascii="Arial" w:eastAsia="Arial" w:hAnsi="Arial" w:cs="Arial"/>
                <w:sz w:val="24"/>
                <w:szCs w:val="24"/>
              </w:rPr>
              <w:t xml:space="preserve"> y 4, inciso c)</w:t>
            </w:r>
            <w:r w:rsidRPr="00755427">
              <w:rPr>
                <w:rFonts w:ascii="Arial" w:eastAsia="Arial" w:hAnsi="Arial" w:cs="Arial"/>
                <w:sz w:val="24"/>
                <w:szCs w:val="24"/>
              </w:rPr>
              <w:t>; 8, numerales 2 y 3; 10, numeral 3; 32, numeral 2; 35, numeral 3; y 55, numeral 2.</w:t>
            </w:r>
          </w:p>
        </w:tc>
      </w:tr>
    </w:tbl>
    <w:p w:rsidR="006B4A18" w:rsidRDefault="006B4A18" w:rsidP="00876FD8">
      <w:pPr>
        <w:spacing w:before="16" w:line="260" w:lineRule="exact"/>
        <w:rPr>
          <w:sz w:val="26"/>
          <w:szCs w:val="26"/>
        </w:rPr>
      </w:pPr>
    </w:p>
    <w:p w:rsidR="00EC4972" w:rsidRDefault="00EC4972" w:rsidP="00876FD8">
      <w:pPr>
        <w:ind w:left="102" w:right="79"/>
        <w:jc w:val="both"/>
        <w:rPr>
          <w:rFonts w:ascii="Arial" w:eastAsia="Arial" w:hAnsi="Arial" w:cs="Arial"/>
          <w:sz w:val="24"/>
          <w:szCs w:val="24"/>
        </w:rPr>
      </w:pPr>
      <w:r>
        <w:rPr>
          <w:rFonts w:ascii="Arial" w:eastAsia="Arial" w:hAnsi="Arial" w:cs="Arial"/>
          <w:sz w:val="24"/>
          <w:szCs w:val="24"/>
        </w:rPr>
        <w:t>En razón de los antecedentes, consideraciones y fundamentos señalados, el Consejo General del Instituto Nacional Electoral emite el siguiente:</w:t>
      </w:r>
    </w:p>
    <w:p w:rsidR="00EC4972" w:rsidRDefault="00EC4972" w:rsidP="00876FD8">
      <w:pPr>
        <w:ind w:left="102" w:right="79"/>
        <w:jc w:val="both"/>
        <w:rPr>
          <w:rFonts w:ascii="Arial" w:eastAsia="Arial" w:hAnsi="Arial" w:cs="Arial"/>
          <w:sz w:val="24"/>
          <w:szCs w:val="24"/>
        </w:rPr>
      </w:pPr>
    </w:p>
    <w:p w:rsidR="00876FD8" w:rsidRDefault="00876FD8" w:rsidP="00876FD8">
      <w:pPr>
        <w:spacing w:line="200" w:lineRule="exact"/>
      </w:pPr>
    </w:p>
    <w:p w:rsidR="00876FD8" w:rsidRDefault="00876FD8" w:rsidP="00876FD8">
      <w:pPr>
        <w:spacing w:line="200" w:lineRule="exact"/>
      </w:pPr>
    </w:p>
    <w:p w:rsidR="00876FD8" w:rsidRDefault="00876FD8" w:rsidP="00876FD8">
      <w:pPr>
        <w:ind w:left="3677" w:right="3696"/>
        <w:jc w:val="center"/>
        <w:rPr>
          <w:rFonts w:ascii="Arial" w:eastAsia="Arial" w:hAnsi="Arial" w:cs="Arial"/>
          <w:sz w:val="24"/>
          <w:szCs w:val="24"/>
        </w:rPr>
      </w:pPr>
      <w:r>
        <w:rPr>
          <w:rFonts w:ascii="Arial" w:eastAsia="Arial" w:hAnsi="Arial" w:cs="Arial"/>
          <w:b/>
          <w:sz w:val="24"/>
          <w:szCs w:val="24"/>
        </w:rPr>
        <w:t>A C U E R D O</w:t>
      </w:r>
    </w:p>
    <w:p w:rsidR="00876FD8" w:rsidRDefault="00876FD8" w:rsidP="00876FD8">
      <w:pPr>
        <w:spacing w:before="2" w:line="140" w:lineRule="exact"/>
        <w:rPr>
          <w:sz w:val="15"/>
          <w:szCs w:val="15"/>
        </w:rPr>
      </w:pPr>
    </w:p>
    <w:p w:rsidR="00876FD8" w:rsidRDefault="00876FD8" w:rsidP="00876FD8">
      <w:pPr>
        <w:spacing w:line="200" w:lineRule="exact"/>
      </w:pPr>
    </w:p>
    <w:p w:rsidR="00876FD8" w:rsidRDefault="00876FD8" w:rsidP="00876FD8">
      <w:pPr>
        <w:spacing w:line="200" w:lineRule="exact"/>
      </w:pPr>
    </w:p>
    <w:p w:rsidR="00876FD8" w:rsidRDefault="00876FD8" w:rsidP="006B4A18">
      <w:pPr>
        <w:ind w:left="102" w:right="77"/>
        <w:jc w:val="both"/>
        <w:rPr>
          <w:rFonts w:ascii="Arial" w:eastAsia="Arial" w:hAnsi="Arial" w:cs="Arial"/>
          <w:sz w:val="24"/>
          <w:szCs w:val="24"/>
        </w:rPr>
      </w:pPr>
      <w:r>
        <w:rPr>
          <w:rFonts w:ascii="Arial" w:eastAsia="Arial" w:hAnsi="Arial" w:cs="Arial"/>
          <w:b/>
          <w:sz w:val="24"/>
          <w:szCs w:val="24"/>
        </w:rPr>
        <w:t xml:space="preserve">PRIMERO.  </w:t>
      </w:r>
      <w:r w:rsidR="006B4A18">
        <w:rPr>
          <w:rFonts w:ascii="Arial" w:eastAsia="Arial" w:hAnsi="Arial" w:cs="Arial"/>
          <w:sz w:val="24"/>
          <w:szCs w:val="24"/>
        </w:rPr>
        <w:t>Se aprueba la reposición de los promocionales omitidos du</w:t>
      </w:r>
      <w:r w:rsidR="00455A74">
        <w:rPr>
          <w:rFonts w:ascii="Arial" w:eastAsia="Arial" w:hAnsi="Arial" w:cs="Arial"/>
          <w:sz w:val="24"/>
          <w:szCs w:val="24"/>
        </w:rPr>
        <w:t>rante los años 2017 y 2018</w:t>
      </w:r>
      <w:r w:rsidR="006B4A18">
        <w:rPr>
          <w:rFonts w:ascii="Arial" w:eastAsia="Arial" w:hAnsi="Arial" w:cs="Arial"/>
          <w:sz w:val="24"/>
          <w:szCs w:val="24"/>
        </w:rPr>
        <w:t>, por parte de las emisoras de radio y canales de televisión, obligadas a su realización.</w:t>
      </w:r>
    </w:p>
    <w:p w:rsidR="00876FD8" w:rsidRDefault="00876FD8" w:rsidP="00876FD8">
      <w:pPr>
        <w:spacing w:before="16" w:line="260" w:lineRule="exact"/>
        <w:rPr>
          <w:sz w:val="26"/>
          <w:szCs w:val="26"/>
        </w:rPr>
      </w:pPr>
    </w:p>
    <w:p w:rsidR="00876FD8" w:rsidRDefault="00876FD8" w:rsidP="00876FD8">
      <w:pPr>
        <w:ind w:left="102" w:right="77"/>
        <w:jc w:val="both"/>
        <w:rPr>
          <w:rFonts w:ascii="Arial" w:eastAsia="Arial" w:hAnsi="Arial" w:cs="Arial"/>
          <w:sz w:val="24"/>
          <w:szCs w:val="24"/>
        </w:rPr>
      </w:pPr>
      <w:r>
        <w:rPr>
          <w:rFonts w:ascii="Arial" w:eastAsia="Arial" w:hAnsi="Arial" w:cs="Arial"/>
          <w:b/>
          <w:sz w:val="24"/>
          <w:szCs w:val="24"/>
        </w:rPr>
        <w:t xml:space="preserve">SEGUNDO. </w:t>
      </w:r>
      <w:r>
        <w:rPr>
          <w:rFonts w:ascii="Arial" w:eastAsia="Arial" w:hAnsi="Arial" w:cs="Arial"/>
          <w:sz w:val="24"/>
          <w:szCs w:val="24"/>
        </w:rPr>
        <w:t>Se aprueba el criterio general para que los concesionarios</w:t>
      </w:r>
      <w:r w:rsidR="00F90BDF">
        <w:rPr>
          <w:rFonts w:ascii="Arial" w:eastAsia="Arial" w:hAnsi="Arial" w:cs="Arial"/>
          <w:sz w:val="24"/>
          <w:szCs w:val="24"/>
        </w:rPr>
        <w:t xml:space="preserve"> responsables</w:t>
      </w:r>
      <w:r>
        <w:rPr>
          <w:rFonts w:ascii="Arial" w:eastAsia="Arial" w:hAnsi="Arial" w:cs="Arial"/>
          <w:sz w:val="24"/>
          <w:szCs w:val="24"/>
        </w:rPr>
        <w:t xml:space="preserve"> repongan los promocionales omitidos, en términos d</w:t>
      </w:r>
      <w:r w:rsidR="003320FC">
        <w:rPr>
          <w:rFonts w:ascii="Arial" w:eastAsia="Arial" w:hAnsi="Arial" w:cs="Arial"/>
          <w:sz w:val="24"/>
          <w:szCs w:val="24"/>
        </w:rPr>
        <w:t>e las consideraciones señaladas en el presente instrumento</w:t>
      </w:r>
      <w:r>
        <w:rPr>
          <w:rFonts w:ascii="Arial" w:eastAsia="Arial" w:hAnsi="Arial" w:cs="Arial"/>
          <w:sz w:val="24"/>
          <w:szCs w:val="24"/>
        </w:rPr>
        <w:t>.</w:t>
      </w:r>
    </w:p>
    <w:p w:rsidR="00876FD8" w:rsidRDefault="00876FD8" w:rsidP="00876FD8">
      <w:pPr>
        <w:spacing w:before="16" w:line="260" w:lineRule="exact"/>
        <w:rPr>
          <w:sz w:val="26"/>
          <w:szCs w:val="26"/>
        </w:rPr>
      </w:pPr>
    </w:p>
    <w:p w:rsidR="006B4A18" w:rsidRDefault="00876FD8" w:rsidP="00876FD8">
      <w:pPr>
        <w:ind w:left="102" w:right="74"/>
        <w:jc w:val="both"/>
        <w:rPr>
          <w:rFonts w:ascii="Arial" w:eastAsia="Arial" w:hAnsi="Arial" w:cs="Arial"/>
          <w:sz w:val="24"/>
          <w:szCs w:val="24"/>
        </w:rPr>
      </w:pPr>
      <w:r>
        <w:rPr>
          <w:rFonts w:ascii="Arial" w:eastAsia="Arial" w:hAnsi="Arial" w:cs="Arial"/>
          <w:b/>
          <w:sz w:val="24"/>
          <w:szCs w:val="24"/>
        </w:rPr>
        <w:t xml:space="preserve">TERCERO.  </w:t>
      </w:r>
      <w:r w:rsidR="006B4A18">
        <w:rPr>
          <w:rFonts w:ascii="Arial" w:eastAsia="Arial" w:hAnsi="Arial" w:cs="Arial"/>
          <w:sz w:val="24"/>
          <w:szCs w:val="24"/>
        </w:rPr>
        <w:t>Se ordena al C</w:t>
      </w:r>
      <w:r w:rsidR="007105C5">
        <w:rPr>
          <w:rFonts w:ascii="Arial" w:eastAsia="Arial" w:hAnsi="Arial" w:cs="Arial"/>
          <w:sz w:val="24"/>
          <w:szCs w:val="24"/>
        </w:rPr>
        <w:t>omité de Radio y Televisión que</w:t>
      </w:r>
      <w:r w:rsidR="006B4A18">
        <w:rPr>
          <w:rFonts w:ascii="Arial" w:eastAsia="Arial" w:hAnsi="Arial" w:cs="Arial"/>
          <w:sz w:val="24"/>
          <w:szCs w:val="24"/>
        </w:rPr>
        <w:t xml:space="preserve"> elabore y apruebe las pautas de reposición para los concesion</w:t>
      </w:r>
      <w:r w:rsidR="000228A5">
        <w:rPr>
          <w:rFonts w:ascii="Arial" w:eastAsia="Arial" w:hAnsi="Arial" w:cs="Arial"/>
          <w:sz w:val="24"/>
          <w:szCs w:val="24"/>
        </w:rPr>
        <w:t>arios obligados a su transmisión, de conformidad con el criterio general que por esta vía se aprueba.</w:t>
      </w:r>
    </w:p>
    <w:p w:rsidR="00876FD8" w:rsidRDefault="00876FD8" w:rsidP="00876FD8">
      <w:pPr>
        <w:spacing w:before="16" w:line="260" w:lineRule="exact"/>
        <w:rPr>
          <w:sz w:val="26"/>
          <w:szCs w:val="26"/>
        </w:rPr>
      </w:pPr>
    </w:p>
    <w:p w:rsidR="003320FC" w:rsidRPr="003320FC" w:rsidRDefault="00876FD8" w:rsidP="003320FC">
      <w:pPr>
        <w:ind w:left="102" w:right="79"/>
        <w:jc w:val="both"/>
        <w:rPr>
          <w:rFonts w:ascii="Arial" w:eastAsia="Arial" w:hAnsi="Arial" w:cs="Arial"/>
          <w:sz w:val="24"/>
          <w:szCs w:val="24"/>
        </w:rPr>
      </w:pPr>
      <w:r>
        <w:rPr>
          <w:rFonts w:ascii="Arial" w:eastAsia="Arial" w:hAnsi="Arial" w:cs="Arial"/>
          <w:b/>
          <w:sz w:val="24"/>
          <w:szCs w:val="24"/>
        </w:rPr>
        <w:t xml:space="preserve">CUARTO. </w:t>
      </w:r>
      <w:r w:rsidR="006A4BE4">
        <w:rPr>
          <w:rFonts w:ascii="Arial" w:eastAsia="Arial" w:hAnsi="Arial" w:cs="Arial"/>
          <w:sz w:val="24"/>
          <w:szCs w:val="24"/>
        </w:rPr>
        <w:t>A partir del inicio de transmisiones de las pautas de reposición, establecido para el 16 de agosto de 2019, los concesionarios obligados deberán reponer los mensajes omitidos de conformidad con las paut</w:t>
      </w:r>
      <w:r w:rsidR="000228A5">
        <w:rPr>
          <w:rFonts w:ascii="Arial" w:eastAsia="Arial" w:hAnsi="Arial" w:cs="Arial"/>
          <w:sz w:val="24"/>
          <w:szCs w:val="24"/>
        </w:rPr>
        <w:t>as que en su momento apruebe el Comité de Radio y Televisión</w:t>
      </w:r>
      <w:r w:rsidR="006A4BE4">
        <w:rPr>
          <w:rFonts w:ascii="Arial" w:eastAsia="Arial" w:hAnsi="Arial" w:cs="Arial"/>
          <w:sz w:val="24"/>
          <w:szCs w:val="24"/>
        </w:rPr>
        <w:t>, e</w:t>
      </w:r>
      <w:r>
        <w:rPr>
          <w:rFonts w:ascii="Arial" w:eastAsia="Arial" w:hAnsi="Arial" w:cs="Arial"/>
          <w:sz w:val="24"/>
          <w:szCs w:val="24"/>
        </w:rPr>
        <w:t xml:space="preserve">n un periodo que no exceda del </w:t>
      </w:r>
      <w:r w:rsidR="006A4BE4">
        <w:rPr>
          <w:rFonts w:ascii="Arial" w:eastAsia="Arial" w:hAnsi="Arial" w:cs="Arial"/>
          <w:sz w:val="24"/>
          <w:szCs w:val="24"/>
        </w:rPr>
        <w:t>31 de diciem</w:t>
      </w:r>
      <w:r w:rsidR="003320FC">
        <w:rPr>
          <w:rFonts w:ascii="Arial" w:eastAsia="Arial" w:hAnsi="Arial" w:cs="Arial"/>
          <w:sz w:val="24"/>
          <w:szCs w:val="24"/>
        </w:rPr>
        <w:t xml:space="preserve">bre de 2019, con excepción de la emisora </w:t>
      </w:r>
      <w:r w:rsidR="003320FC" w:rsidRPr="003320FC">
        <w:rPr>
          <w:rFonts w:ascii="Arial" w:eastAsia="Arial" w:hAnsi="Arial" w:cs="Arial"/>
          <w:sz w:val="24"/>
          <w:szCs w:val="24"/>
        </w:rPr>
        <w:t>XHOEX-FM que por el número de promocionales omitidos</w:t>
      </w:r>
      <w:r w:rsidR="003320FC">
        <w:rPr>
          <w:rFonts w:ascii="Arial" w:eastAsia="Arial" w:hAnsi="Arial" w:cs="Arial"/>
          <w:sz w:val="24"/>
          <w:szCs w:val="24"/>
        </w:rPr>
        <w:t xml:space="preserve">, </w:t>
      </w:r>
      <w:r w:rsidR="00541D3C">
        <w:rPr>
          <w:rFonts w:ascii="Arial" w:eastAsia="Arial" w:hAnsi="Arial" w:cs="Arial"/>
          <w:sz w:val="24"/>
          <w:szCs w:val="24"/>
        </w:rPr>
        <w:t>se propone que concluya el 29</w:t>
      </w:r>
      <w:r w:rsidR="003320FC" w:rsidRPr="003320FC">
        <w:rPr>
          <w:rFonts w:ascii="Arial" w:eastAsia="Arial" w:hAnsi="Arial" w:cs="Arial"/>
          <w:sz w:val="24"/>
          <w:szCs w:val="24"/>
        </w:rPr>
        <w:t xml:space="preserve"> de junio de 2020.  </w:t>
      </w:r>
    </w:p>
    <w:p w:rsidR="00876FD8" w:rsidRDefault="00876FD8" w:rsidP="00876FD8">
      <w:pPr>
        <w:spacing w:before="16" w:line="260" w:lineRule="exact"/>
        <w:rPr>
          <w:sz w:val="26"/>
          <w:szCs w:val="26"/>
        </w:rPr>
      </w:pPr>
    </w:p>
    <w:p w:rsidR="00CC1DDA" w:rsidRPr="00253343" w:rsidRDefault="002200EF" w:rsidP="00CE572D">
      <w:pPr>
        <w:ind w:left="102" w:right="77"/>
        <w:jc w:val="both"/>
        <w:rPr>
          <w:rFonts w:ascii="Arial" w:eastAsia="Arial" w:hAnsi="Arial" w:cs="Arial"/>
          <w:sz w:val="24"/>
          <w:szCs w:val="24"/>
        </w:rPr>
      </w:pPr>
      <w:r>
        <w:rPr>
          <w:rFonts w:ascii="Arial" w:eastAsia="Arial" w:hAnsi="Arial" w:cs="Arial"/>
          <w:b/>
          <w:sz w:val="24"/>
          <w:szCs w:val="24"/>
        </w:rPr>
        <w:t xml:space="preserve">QUINTO. </w:t>
      </w:r>
      <w:r w:rsidR="00CC1DDA">
        <w:rPr>
          <w:rFonts w:ascii="Arial" w:hAnsi="Arial" w:cs="Arial"/>
          <w:color w:val="000000"/>
          <w:spacing w:val="-4"/>
          <w:sz w:val="24"/>
          <w:szCs w:val="24"/>
          <w:lang w:eastAsia="es-ES"/>
        </w:rPr>
        <w:t>Se faculta al Comité de Radio y Televisión de este Instituto, para que, con auxilio de su Secretario Técnico resuelva en el seno de dicho órgano colegiado cualquier asunto no contemplado en este instrumento</w:t>
      </w:r>
      <w:r w:rsidR="00253343">
        <w:rPr>
          <w:rFonts w:ascii="Arial" w:hAnsi="Arial" w:cs="Arial"/>
          <w:color w:val="000000"/>
          <w:spacing w:val="-4"/>
          <w:sz w:val="24"/>
          <w:szCs w:val="24"/>
          <w:lang w:eastAsia="es-ES"/>
        </w:rPr>
        <w:t>.</w:t>
      </w:r>
    </w:p>
    <w:p w:rsidR="00251879" w:rsidRDefault="00251879" w:rsidP="00CE572D">
      <w:pPr>
        <w:ind w:left="102" w:right="77"/>
        <w:jc w:val="both"/>
        <w:rPr>
          <w:rFonts w:ascii="Arial" w:eastAsia="Arial" w:hAnsi="Arial" w:cs="Arial"/>
          <w:b/>
          <w:sz w:val="24"/>
          <w:szCs w:val="24"/>
        </w:rPr>
      </w:pPr>
    </w:p>
    <w:p w:rsidR="00876FD8" w:rsidRDefault="009569D3" w:rsidP="00CE572D">
      <w:pPr>
        <w:ind w:left="102" w:right="77"/>
        <w:jc w:val="both"/>
        <w:rPr>
          <w:rFonts w:ascii="Arial" w:eastAsia="Arial" w:hAnsi="Arial" w:cs="Arial"/>
          <w:sz w:val="24"/>
          <w:szCs w:val="24"/>
        </w:rPr>
      </w:pPr>
      <w:bookmarkStart w:id="0" w:name="_GoBack"/>
      <w:bookmarkEnd w:id="0"/>
      <w:r>
        <w:rPr>
          <w:rFonts w:ascii="Arial" w:eastAsia="Arial" w:hAnsi="Arial" w:cs="Arial"/>
          <w:b/>
          <w:sz w:val="24"/>
          <w:szCs w:val="24"/>
        </w:rPr>
        <w:t xml:space="preserve">SEXTO. </w:t>
      </w:r>
      <w:r w:rsidR="00CE572D">
        <w:rPr>
          <w:rFonts w:ascii="Arial" w:eastAsia="Arial" w:hAnsi="Arial" w:cs="Arial"/>
          <w:sz w:val="24"/>
          <w:szCs w:val="24"/>
        </w:rPr>
        <w:t xml:space="preserve">Se instruye al Secretario Ejecutivo para que realice las acciones conducentes para la publicación del presente Acuerdo en el </w:t>
      </w:r>
      <w:r w:rsidR="00876FD8">
        <w:rPr>
          <w:rFonts w:ascii="Arial" w:eastAsia="Arial" w:hAnsi="Arial" w:cs="Arial"/>
          <w:sz w:val="24"/>
          <w:szCs w:val="24"/>
        </w:rPr>
        <w:t>Dia</w:t>
      </w:r>
      <w:r w:rsidR="00CE572D">
        <w:rPr>
          <w:rFonts w:ascii="Arial" w:eastAsia="Arial" w:hAnsi="Arial" w:cs="Arial"/>
          <w:sz w:val="24"/>
          <w:szCs w:val="24"/>
        </w:rPr>
        <w:t xml:space="preserve">rio Oficial de la </w:t>
      </w:r>
      <w:r w:rsidR="006B4A18">
        <w:rPr>
          <w:rFonts w:ascii="Arial" w:eastAsia="Arial" w:hAnsi="Arial" w:cs="Arial"/>
          <w:sz w:val="24"/>
          <w:szCs w:val="24"/>
        </w:rPr>
        <w:t>Federación.</w:t>
      </w:r>
    </w:p>
    <w:p w:rsidR="00CE572D" w:rsidRPr="00CE572D" w:rsidRDefault="00CE572D" w:rsidP="00CE572D">
      <w:pPr>
        <w:ind w:left="102" w:right="77"/>
        <w:jc w:val="both"/>
        <w:rPr>
          <w:rFonts w:ascii="Arial" w:eastAsia="Arial" w:hAnsi="Arial" w:cs="Arial"/>
          <w:sz w:val="24"/>
          <w:szCs w:val="24"/>
        </w:rPr>
      </w:pPr>
    </w:p>
    <w:p w:rsidR="00876FD8" w:rsidRPr="00CA57DE" w:rsidRDefault="00876FD8" w:rsidP="00CA57DE">
      <w:pPr>
        <w:spacing w:before="29"/>
        <w:ind w:left="102" w:right="78"/>
        <w:jc w:val="both"/>
        <w:rPr>
          <w:rFonts w:ascii="Arial" w:eastAsia="Arial" w:hAnsi="Arial" w:cs="Arial"/>
          <w:sz w:val="24"/>
          <w:szCs w:val="24"/>
        </w:rPr>
        <w:sectPr w:rsidR="00876FD8" w:rsidRPr="00CA57DE" w:rsidSect="00544B04">
          <w:footerReference w:type="default" r:id="rId8"/>
          <w:pgSz w:w="12240" w:h="15840"/>
          <w:pgMar w:top="1985" w:right="1580" w:bottom="1701" w:left="1600" w:header="0" w:footer="733" w:gutter="0"/>
          <w:cols w:space="720"/>
        </w:sectPr>
      </w:pPr>
      <w:r>
        <w:rPr>
          <w:rFonts w:ascii="Arial" w:eastAsia="Arial" w:hAnsi="Arial" w:cs="Arial"/>
          <w:b/>
          <w:sz w:val="24"/>
          <w:szCs w:val="24"/>
        </w:rPr>
        <w:t>S</w:t>
      </w:r>
      <w:r w:rsidR="009569D3">
        <w:rPr>
          <w:rFonts w:ascii="Arial" w:eastAsia="Arial" w:hAnsi="Arial" w:cs="Arial"/>
          <w:b/>
          <w:sz w:val="24"/>
          <w:szCs w:val="24"/>
        </w:rPr>
        <w:t>ÉPTIMO</w:t>
      </w:r>
      <w:r>
        <w:rPr>
          <w:rFonts w:ascii="Arial" w:eastAsia="Arial" w:hAnsi="Arial" w:cs="Arial"/>
          <w:b/>
          <w:sz w:val="24"/>
          <w:szCs w:val="24"/>
        </w:rPr>
        <w:t xml:space="preserve">. </w:t>
      </w:r>
      <w:r>
        <w:rPr>
          <w:rFonts w:ascii="Arial" w:eastAsia="Arial" w:hAnsi="Arial" w:cs="Arial"/>
          <w:sz w:val="24"/>
          <w:szCs w:val="24"/>
        </w:rPr>
        <w:t xml:space="preserve">Se ordena al Secretario Ejecutivo para que por conducto de la Dirección Ejecutiva de Prerrogativas y Partidos Políticos notifique el presente Acuerdo </w:t>
      </w:r>
      <w:r w:rsidR="006B4A18">
        <w:rPr>
          <w:rFonts w:ascii="Arial" w:eastAsia="Arial" w:hAnsi="Arial" w:cs="Arial"/>
          <w:sz w:val="24"/>
          <w:szCs w:val="24"/>
        </w:rPr>
        <w:t xml:space="preserve">a los concesionarios </w:t>
      </w:r>
      <w:r w:rsidR="00F90BDF">
        <w:rPr>
          <w:rFonts w:ascii="Arial" w:eastAsia="Arial" w:hAnsi="Arial" w:cs="Arial"/>
          <w:sz w:val="24"/>
          <w:szCs w:val="24"/>
        </w:rPr>
        <w:t>que deban reponer promocionales, una vez que sean aprobadas las pautas de reposición por el Comité de Radio y Televisión de este Instituto.</w:t>
      </w:r>
    </w:p>
    <w:p w:rsidR="00876FD8" w:rsidRDefault="00876FD8" w:rsidP="00CA57DE">
      <w:pPr>
        <w:spacing w:before="29"/>
        <w:ind w:right="1025"/>
        <w:rPr>
          <w:rFonts w:ascii="Arial" w:eastAsia="Arial" w:hAnsi="Arial" w:cs="Arial"/>
          <w:sz w:val="24"/>
          <w:szCs w:val="24"/>
        </w:rPr>
      </w:pPr>
    </w:p>
    <w:sectPr w:rsidR="00876FD8" w:rsidSect="00544B04">
      <w:type w:val="continuous"/>
      <w:pgSz w:w="12240" w:h="15840"/>
      <w:pgMar w:top="1985" w:right="1580" w:bottom="1701" w:left="1600" w:header="720" w:footer="720" w:gutter="0"/>
      <w:cols w:num="2" w:space="720" w:equalWidth="0">
        <w:col w:w="4526" w:space="816"/>
        <w:col w:w="3718"/>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1A07" w:rsidRDefault="00BD1A07">
      <w:r>
        <w:separator/>
      </w:r>
    </w:p>
  </w:endnote>
  <w:endnote w:type="continuationSeparator" w:id="0">
    <w:p w:rsidR="00BD1A07" w:rsidRDefault="00BD1A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343" w:rsidRDefault="00253343">
    <w:pPr>
      <w:spacing w:line="200" w:lineRule="exact"/>
    </w:pPr>
    <w:r>
      <w:rPr>
        <w:noProof/>
        <w:lang w:eastAsia="es-MX"/>
      </w:rPr>
      <mc:AlternateContent>
        <mc:Choice Requires="wps">
          <w:drawing>
            <wp:anchor distT="0" distB="0" distL="114300" distR="114300" simplePos="0" relativeHeight="251659264" behindDoc="1" locked="0" layoutInCell="1" allowOverlap="1">
              <wp:simplePos x="0" y="0"/>
              <wp:positionH relativeFrom="page">
                <wp:posOffset>3783965</wp:posOffset>
              </wp:positionH>
              <wp:positionV relativeFrom="page">
                <wp:posOffset>9453245</wp:posOffset>
              </wp:positionV>
              <wp:extent cx="206375" cy="165735"/>
              <wp:effectExtent l="2540" t="4445" r="635" b="1270"/>
              <wp:wrapNone/>
              <wp:docPr id="345" name="Cuadro de texto 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37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53343" w:rsidRDefault="00253343">
                          <w:pPr>
                            <w:spacing w:line="240" w:lineRule="exact"/>
                            <w:ind w:left="40"/>
                            <w:rPr>
                              <w:rFonts w:ascii="Arial" w:eastAsia="Arial" w:hAnsi="Arial" w:cs="Arial"/>
                              <w:sz w:val="22"/>
                              <w:szCs w:val="22"/>
                            </w:rPr>
                          </w:pPr>
                          <w:r>
                            <w:fldChar w:fldCharType="begin"/>
                          </w:r>
                          <w:r>
                            <w:rPr>
                              <w:rFonts w:ascii="Arial" w:eastAsia="Arial" w:hAnsi="Arial" w:cs="Arial"/>
                              <w:sz w:val="22"/>
                              <w:szCs w:val="22"/>
                            </w:rPr>
                            <w:instrText xml:space="preserve"> PAGE </w:instrText>
                          </w:r>
                          <w:r>
                            <w:fldChar w:fldCharType="separate"/>
                          </w:r>
                          <w:r w:rsidR="00251879">
                            <w:rPr>
                              <w:rFonts w:ascii="Arial" w:eastAsia="Arial" w:hAnsi="Arial" w:cs="Arial"/>
                              <w:noProof/>
                              <w:sz w:val="22"/>
                              <w:szCs w:val="22"/>
                            </w:rPr>
                            <w:t>29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345" o:spid="_x0000_s1026" type="#_x0000_t202" style="position:absolute;margin-left:297.95pt;margin-top:744.35pt;width:16.25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" filled="f" stroked="f">
              <v:textbox inset="0,0,0,0">
                <w:txbxContent>
                  <w:p w:rsidR="00253343" w:rsidRDefault="00253343">
                    <w:pPr>
                      <w:spacing w:line="240" w:lineRule="exact"/>
                      <w:ind w:left="40"/>
                      <w:rPr>
                        <w:rFonts w:ascii="Arial" w:eastAsia="Arial" w:hAnsi="Arial" w:cs="Arial"/>
                        <w:sz w:val="22"/>
                        <w:szCs w:val="22"/>
                      </w:rPr>
                    </w:pPr>
                    <w:r>
                      <w:fldChar w:fldCharType="begin"/>
                    </w:r>
                    <w:r>
                      <w:rPr>
                        <w:rFonts w:ascii="Arial" w:eastAsia="Arial" w:hAnsi="Arial" w:cs="Arial"/>
                        <w:sz w:val="22"/>
                        <w:szCs w:val="22"/>
                      </w:rPr>
                      <w:instrText xml:space="preserve"> PAGE </w:instrText>
                    </w:r>
                    <w:r>
                      <w:fldChar w:fldCharType="separate"/>
                    </w:r>
                    <w:r w:rsidR="00251879">
                      <w:rPr>
                        <w:rFonts w:ascii="Arial" w:eastAsia="Arial" w:hAnsi="Arial" w:cs="Arial"/>
                        <w:noProof/>
                        <w:sz w:val="22"/>
                        <w:szCs w:val="22"/>
                      </w:rPr>
                      <w:t>29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1A07" w:rsidRDefault="00BD1A07">
      <w:r>
        <w:separator/>
      </w:r>
    </w:p>
  </w:footnote>
  <w:footnote w:type="continuationSeparator" w:id="0">
    <w:p w:rsidR="00BD1A07" w:rsidRDefault="00BD1A0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223E1"/>
    <w:multiLevelType w:val="hybridMultilevel"/>
    <w:tmpl w:val="0D885AEE"/>
    <w:lvl w:ilvl="0" w:tplc="D214E57C">
      <w:start w:val="1"/>
      <w:numFmt w:val="upperRoman"/>
      <w:lvlText w:val="%1."/>
      <w:lvlJc w:val="right"/>
      <w:pPr>
        <w:ind w:left="360" w:hanging="360"/>
      </w:pPr>
      <w:rPr>
        <w:b w:val="0"/>
        <w:i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15:restartNumberingAfterBreak="0">
    <w:nsid w:val="02C27874"/>
    <w:multiLevelType w:val="hybridMultilevel"/>
    <w:tmpl w:val="48AC77AE"/>
    <w:lvl w:ilvl="0" w:tplc="F464556C">
      <w:start w:val="1"/>
      <w:numFmt w:val="upperRoman"/>
      <w:lvlText w:val="%1."/>
      <w:lvlJc w:val="left"/>
      <w:pPr>
        <w:ind w:left="720" w:hanging="720"/>
      </w:pPr>
      <w:rPr>
        <w:rFonts w:ascii="Arial" w:hAnsi="Arial" w:cs="Arial" w:hint="default"/>
        <w:b w:val="0"/>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E320AE"/>
    <w:multiLevelType w:val="hybridMultilevel"/>
    <w:tmpl w:val="C824A04A"/>
    <w:lvl w:ilvl="0" w:tplc="080A000F">
      <w:start w:val="1"/>
      <w:numFmt w:val="decimal"/>
      <w:lvlText w:val="%1."/>
      <w:lvlJc w:val="left"/>
      <w:pPr>
        <w:ind w:left="1288" w:hanging="720"/>
      </w:pPr>
      <w:rPr>
        <w:rFonts w:hint="default"/>
        <w:b w:val="0"/>
        <w:i w:val="0"/>
        <w:color w:val="auto"/>
        <w:sz w:val="24"/>
        <w:szCs w:val="24"/>
        <w:lang w:val="es-MX"/>
      </w:rPr>
    </w:lvl>
    <w:lvl w:ilvl="1" w:tplc="080A0001">
      <w:start w:val="1"/>
      <w:numFmt w:val="bullet"/>
      <w:lvlText w:val=""/>
      <w:lvlJc w:val="left"/>
      <w:pPr>
        <w:ind w:left="644" w:hanging="360"/>
      </w:pPr>
      <w:rPr>
        <w:rFonts w:ascii="Symbol" w:hAnsi="Symbol" w:hint="default"/>
        <w:i w:val="0"/>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2A156B5"/>
    <w:multiLevelType w:val="hybridMultilevel"/>
    <w:tmpl w:val="08B671F4"/>
    <w:lvl w:ilvl="0" w:tplc="A0B02586">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4" w15:restartNumberingAfterBreak="0">
    <w:nsid w:val="17D61F02"/>
    <w:multiLevelType w:val="hybridMultilevel"/>
    <w:tmpl w:val="1966C8DC"/>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5" w15:restartNumberingAfterBreak="0">
    <w:nsid w:val="1A42063B"/>
    <w:multiLevelType w:val="hybridMultilevel"/>
    <w:tmpl w:val="E8489654"/>
    <w:lvl w:ilvl="0" w:tplc="7A00EBEC">
      <w:start w:val="1"/>
      <w:numFmt w:val="decimal"/>
      <w:lvlText w:val="%1."/>
      <w:lvlJc w:val="left"/>
      <w:pPr>
        <w:tabs>
          <w:tab w:val="num" w:pos="7513"/>
        </w:tabs>
        <w:ind w:left="1559" w:firstLine="0"/>
      </w:pPr>
      <w:rPr>
        <w:rFonts w:ascii="Arial" w:hAnsi="Arial" w:cs="Arial" w:hint="default"/>
        <w:b w:val="0"/>
        <w:i w:val="0"/>
        <w:sz w:val="24"/>
        <w:szCs w:val="24"/>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6" w15:restartNumberingAfterBreak="0">
    <w:nsid w:val="1C7A1812"/>
    <w:multiLevelType w:val="hybridMultilevel"/>
    <w:tmpl w:val="FAC4EA74"/>
    <w:lvl w:ilvl="0" w:tplc="3B94F290">
      <w:start w:val="1"/>
      <w:numFmt w:val="decimal"/>
      <w:lvlText w:val="%1."/>
      <w:lvlJc w:val="left"/>
      <w:pPr>
        <w:ind w:left="717" w:hanging="717"/>
      </w:pPr>
      <w:rPr>
        <w:rFonts w:hint="default"/>
        <w:b w:val="0"/>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CB61610"/>
    <w:multiLevelType w:val="hybridMultilevel"/>
    <w:tmpl w:val="1D2218AC"/>
    <w:lvl w:ilvl="0" w:tplc="FACC0F60">
      <w:start w:val="1"/>
      <w:numFmt w:val="lowerLetter"/>
      <w:lvlText w:val="%1."/>
      <w:lvlJc w:val="left"/>
      <w:pPr>
        <w:ind w:left="1144" w:hanging="435"/>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8" w15:restartNumberingAfterBreak="0">
    <w:nsid w:val="1DBF6447"/>
    <w:multiLevelType w:val="hybridMultilevel"/>
    <w:tmpl w:val="7E8E8A58"/>
    <w:lvl w:ilvl="0" w:tplc="3836F562">
      <w:start w:val="24"/>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1E043F2A"/>
    <w:multiLevelType w:val="hybridMultilevel"/>
    <w:tmpl w:val="CE589B00"/>
    <w:lvl w:ilvl="0" w:tplc="080A000F">
      <w:start w:val="20"/>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3AE1533"/>
    <w:multiLevelType w:val="multilevel"/>
    <w:tmpl w:val="1234BAF2"/>
    <w:lvl w:ilvl="0">
      <w:start w:val="1"/>
      <w:numFmt w:val="decimal"/>
      <w:pStyle w:val="Ttulo1"/>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pStyle w:val="Ttulo3"/>
      <w:lvlText w:val="%3."/>
      <w:lvlJc w:val="left"/>
      <w:pPr>
        <w:tabs>
          <w:tab w:val="num" w:pos="2160"/>
        </w:tabs>
        <w:ind w:left="2160" w:hanging="720"/>
      </w:pPr>
    </w:lvl>
    <w:lvl w:ilvl="3">
      <w:start w:val="1"/>
      <w:numFmt w:val="decimal"/>
      <w:pStyle w:val="Ttulo4"/>
      <w:lvlText w:val="%4."/>
      <w:lvlJc w:val="left"/>
      <w:pPr>
        <w:tabs>
          <w:tab w:val="num" w:pos="2880"/>
        </w:tabs>
        <w:ind w:left="2880" w:hanging="720"/>
      </w:pPr>
    </w:lvl>
    <w:lvl w:ilvl="4">
      <w:start w:val="1"/>
      <w:numFmt w:val="decimal"/>
      <w:pStyle w:val="Ttulo5"/>
      <w:lvlText w:val="%5."/>
      <w:lvlJc w:val="left"/>
      <w:pPr>
        <w:tabs>
          <w:tab w:val="num" w:pos="3600"/>
        </w:tabs>
        <w:ind w:left="3600" w:hanging="720"/>
      </w:pPr>
    </w:lvl>
    <w:lvl w:ilvl="5">
      <w:start w:val="1"/>
      <w:numFmt w:val="decimal"/>
      <w:pStyle w:val="Ttulo6"/>
      <w:lvlText w:val="%6."/>
      <w:lvlJc w:val="left"/>
      <w:pPr>
        <w:tabs>
          <w:tab w:val="num" w:pos="4320"/>
        </w:tabs>
        <w:ind w:left="4320" w:hanging="720"/>
      </w:pPr>
    </w:lvl>
    <w:lvl w:ilvl="6">
      <w:start w:val="1"/>
      <w:numFmt w:val="decimal"/>
      <w:pStyle w:val="Ttulo7"/>
      <w:lvlText w:val="%7."/>
      <w:lvlJc w:val="left"/>
      <w:pPr>
        <w:tabs>
          <w:tab w:val="num" w:pos="5040"/>
        </w:tabs>
        <w:ind w:left="5040" w:hanging="720"/>
      </w:pPr>
    </w:lvl>
    <w:lvl w:ilvl="7">
      <w:start w:val="1"/>
      <w:numFmt w:val="decimal"/>
      <w:pStyle w:val="Ttulo8"/>
      <w:lvlText w:val="%8."/>
      <w:lvlJc w:val="left"/>
      <w:pPr>
        <w:tabs>
          <w:tab w:val="num" w:pos="5760"/>
        </w:tabs>
        <w:ind w:left="5760" w:hanging="720"/>
      </w:pPr>
    </w:lvl>
    <w:lvl w:ilvl="8">
      <w:start w:val="1"/>
      <w:numFmt w:val="decimal"/>
      <w:pStyle w:val="Ttulo9"/>
      <w:lvlText w:val="%9."/>
      <w:lvlJc w:val="left"/>
      <w:pPr>
        <w:tabs>
          <w:tab w:val="num" w:pos="6480"/>
        </w:tabs>
        <w:ind w:left="6480" w:hanging="720"/>
      </w:pPr>
    </w:lvl>
  </w:abstractNum>
  <w:abstractNum w:abstractNumId="11" w15:restartNumberingAfterBreak="0">
    <w:nsid w:val="43DB5D98"/>
    <w:multiLevelType w:val="hybridMultilevel"/>
    <w:tmpl w:val="1A0CB348"/>
    <w:lvl w:ilvl="0" w:tplc="FF70332C">
      <w:start w:val="1"/>
      <w:numFmt w:val="lowerLetter"/>
      <w:lvlText w:val="%1."/>
      <w:lvlJc w:val="left"/>
      <w:pPr>
        <w:ind w:left="1388" w:hanging="360"/>
      </w:pPr>
      <w:rPr>
        <w:rFonts w:hint="default"/>
      </w:rPr>
    </w:lvl>
    <w:lvl w:ilvl="1" w:tplc="080A0019" w:tentative="1">
      <w:start w:val="1"/>
      <w:numFmt w:val="lowerLetter"/>
      <w:lvlText w:val="%2."/>
      <w:lvlJc w:val="left"/>
      <w:pPr>
        <w:ind w:left="2108" w:hanging="360"/>
      </w:pPr>
    </w:lvl>
    <w:lvl w:ilvl="2" w:tplc="080A001B" w:tentative="1">
      <w:start w:val="1"/>
      <w:numFmt w:val="lowerRoman"/>
      <w:lvlText w:val="%3."/>
      <w:lvlJc w:val="right"/>
      <w:pPr>
        <w:ind w:left="2828" w:hanging="180"/>
      </w:pPr>
    </w:lvl>
    <w:lvl w:ilvl="3" w:tplc="080A000F" w:tentative="1">
      <w:start w:val="1"/>
      <w:numFmt w:val="decimal"/>
      <w:lvlText w:val="%4."/>
      <w:lvlJc w:val="left"/>
      <w:pPr>
        <w:ind w:left="3548" w:hanging="360"/>
      </w:pPr>
    </w:lvl>
    <w:lvl w:ilvl="4" w:tplc="080A0019" w:tentative="1">
      <w:start w:val="1"/>
      <w:numFmt w:val="lowerLetter"/>
      <w:lvlText w:val="%5."/>
      <w:lvlJc w:val="left"/>
      <w:pPr>
        <w:ind w:left="4268" w:hanging="360"/>
      </w:pPr>
    </w:lvl>
    <w:lvl w:ilvl="5" w:tplc="080A001B" w:tentative="1">
      <w:start w:val="1"/>
      <w:numFmt w:val="lowerRoman"/>
      <w:lvlText w:val="%6."/>
      <w:lvlJc w:val="right"/>
      <w:pPr>
        <w:ind w:left="4988" w:hanging="180"/>
      </w:pPr>
    </w:lvl>
    <w:lvl w:ilvl="6" w:tplc="080A000F" w:tentative="1">
      <w:start w:val="1"/>
      <w:numFmt w:val="decimal"/>
      <w:lvlText w:val="%7."/>
      <w:lvlJc w:val="left"/>
      <w:pPr>
        <w:ind w:left="5708" w:hanging="360"/>
      </w:pPr>
    </w:lvl>
    <w:lvl w:ilvl="7" w:tplc="080A0019" w:tentative="1">
      <w:start w:val="1"/>
      <w:numFmt w:val="lowerLetter"/>
      <w:lvlText w:val="%8."/>
      <w:lvlJc w:val="left"/>
      <w:pPr>
        <w:ind w:left="6428" w:hanging="360"/>
      </w:pPr>
    </w:lvl>
    <w:lvl w:ilvl="8" w:tplc="080A001B" w:tentative="1">
      <w:start w:val="1"/>
      <w:numFmt w:val="lowerRoman"/>
      <w:lvlText w:val="%9."/>
      <w:lvlJc w:val="right"/>
      <w:pPr>
        <w:ind w:left="7148" w:hanging="180"/>
      </w:pPr>
    </w:lvl>
  </w:abstractNum>
  <w:abstractNum w:abstractNumId="12" w15:restartNumberingAfterBreak="0">
    <w:nsid w:val="7B3F6F9E"/>
    <w:multiLevelType w:val="hybridMultilevel"/>
    <w:tmpl w:val="1D2218AC"/>
    <w:lvl w:ilvl="0" w:tplc="FACC0F60">
      <w:start w:val="1"/>
      <w:numFmt w:val="lowerLetter"/>
      <w:lvlText w:val="%1."/>
      <w:lvlJc w:val="left"/>
      <w:pPr>
        <w:ind w:left="1144" w:hanging="435"/>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3" w15:restartNumberingAfterBreak="0">
    <w:nsid w:val="7B887460"/>
    <w:multiLevelType w:val="hybridMultilevel"/>
    <w:tmpl w:val="7188CF9C"/>
    <w:lvl w:ilvl="0" w:tplc="30BA975E">
      <w:start w:val="1"/>
      <w:numFmt w:val="lowerLetter"/>
      <w:lvlText w:val="%1)"/>
      <w:lvlJc w:val="left"/>
      <w:pPr>
        <w:ind w:left="1494" w:hanging="360"/>
      </w:pPr>
      <w:rPr>
        <w:rFonts w:ascii="Arial" w:eastAsia="Times New Roman" w:hAnsi="Arial" w:cs="Arial"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num w:numId="1">
    <w:abstractNumId w:val="10"/>
  </w:num>
  <w:num w:numId="2">
    <w:abstractNumId w:val="0"/>
  </w:num>
  <w:num w:numId="3">
    <w:abstractNumId w:val="9"/>
  </w:num>
  <w:num w:numId="4">
    <w:abstractNumId w:val="8"/>
  </w:num>
  <w:num w:numId="5">
    <w:abstractNumId w:val="5"/>
  </w:num>
  <w:num w:numId="6">
    <w:abstractNumId w:val="11"/>
  </w:num>
  <w:num w:numId="7">
    <w:abstractNumId w:val="13"/>
  </w:num>
  <w:num w:numId="8">
    <w:abstractNumId w:val="2"/>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4"/>
  </w:num>
  <w:num w:numId="12">
    <w:abstractNumId w:val="7"/>
  </w:num>
  <w:num w:numId="13">
    <w:abstractNumId w:val="12"/>
  </w:num>
  <w:num w:numId="14">
    <w:abstractNumId w:val="6"/>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FD8"/>
    <w:rsid w:val="00011287"/>
    <w:rsid w:val="000228A5"/>
    <w:rsid w:val="0002601B"/>
    <w:rsid w:val="00031621"/>
    <w:rsid w:val="0004415A"/>
    <w:rsid w:val="00046AB0"/>
    <w:rsid w:val="000615CC"/>
    <w:rsid w:val="00075686"/>
    <w:rsid w:val="000826EA"/>
    <w:rsid w:val="00096461"/>
    <w:rsid w:val="0011142D"/>
    <w:rsid w:val="0011447F"/>
    <w:rsid w:val="001152C5"/>
    <w:rsid w:val="001230C7"/>
    <w:rsid w:val="00134F54"/>
    <w:rsid w:val="00141D97"/>
    <w:rsid w:val="001460ED"/>
    <w:rsid w:val="001803D5"/>
    <w:rsid w:val="0018483A"/>
    <w:rsid w:val="00196613"/>
    <w:rsid w:val="0019712A"/>
    <w:rsid w:val="001B73B1"/>
    <w:rsid w:val="001C734B"/>
    <w:rsid w:val="001D1431"/>
    <w:rsid w:val="001D40E2"/>
    <w:rsid w:val="001F13E9"/>
    <w:rsid w:val="00205BBD"/>
    <w:rsid w:val="00207C4E"/>
    <w:rsid w:val="00211F8C"/>
    <w:rsid w:val="002200EF"/>
    <w:rsid w:val="00236776"/>
    <w:rsid w:val="00241E76"/>
    <w:rsid w:val="00251879"/>
    <w:rsid w:val="00253343"/>
    <w:rsid w:val="0026382A"/>
    <w:rsid w:val="00271E06"/>
    <w:rsid w:val="00286E6F"/>
    <w:rsid w:val="002937F7"/>
    <w:rsid w:val="002A160B"/>
    <w:rsid w:val="002B1851"/>
    <w:rsid w:val="002B1A72"/>
    <w:rsid w:val="002B7092"/>
    <w:rsid w:val="002D04CF"/>
    <w:rsid w:val="002D408E"/>
    <w:rsid w:val="002D52FE"/>
    <w:rsid w:val="002E54E7"/>
    <w:rsid w:val="002E7486"/>
    <w:rsid w:val="002F24C0"/>
    <w:rsid w:val="00302F20"/>
    <w:rsid w:val="00306053"/>
    <w:rsid w:val="00310B24"/>
    <w:rsid w:val="00315A92"/>
    <w:rsid w:val="00320CFC"/>
    <w:rsid w:val="00324119"/>
    <w:rsid w:val="0032467F"/>
    <w:rsid w:val="003320FC"/>
    <w:rsid w:val="003457EB"/>
    <w:rsid w:val="003462A7"/>
    <w:rsid w:val="00347104"/>
    <w:rsid w:val="003617EF"/>
    <w:rsid w:val="003702E4"/>
    <w:rsid w:val="0037569B"/>
    <w:rsid w:val="003757E3"/>
    <w:rsid w:val="00383CD8"/>
    <w:rsid w:val="00391D3B"/>
    <w:rsid w:val="003A09A7"/>
    <w:rsid w:val="003B0C24"/>
    <w:rsid w:val="003B0F88"/>
    <w:rsid w:val="003B16EB"/>
    <w:rsid w:val="003B71AF"/>
    <w:rsid w:val="003B7BFB"/>
    <w:rsid w:val="003C2295"/>
    <w:rsid w:val="003E5404"/>
    <w:rsid w:val="00400085"/>
    <w:rsid w:val="00400179"/>
    <w:rsid w:val="00411706"/>
    <w:rsid w:val="00415B4B"/>
    <w:rsid w:val="00422B66"/>
    <w:rsid w:val="00445E74"/>
    <w:rsid w:val="00451051"/>
    <w:rsid w:val="00455A74"/>
    <w:rsid w:val="00467097"/>
    <w:rsid w:val="00477D8B"/>
    <w:rsid w:val="00482372"/>
    <w:rsid w:val="00493807"/>
    <w:rsid w:val="00497FB3"/>
    <w:rsid w:val="004A7B8C"/>
    <w:rsid w:val="004C412F"/>
    <w:rsid w:val="004C6A56"/>
    <w:rsid w:val="00540A52"/>
    <w:rsid w:val="00541D3C"/>
    <w:rsid w:val="00544B04"/>
    <w:rsid w:val="00563F91"/>
    <w:rsid w:val="005830CD"/>
    <w:rsid w:val="00584CCB"/>
    <w:rsid w:val="00585FC3"/>
    <w:rsid w:val="005A3EFF"/>
    <w:rsid w:val="005B063D"/>
    <w:rsid w:val="005C1D4E"/>
    <w:rsid w:val="005D1106"/>
    <w:rsid w:val="005D2F64"/>
    <w:rsid w:val="006223CB"/>
    <w:rsid w:val="00624178"/>
    <w:rsid w:val="00626C3E"/>
    <w:rsid w:val="00675F8E"/>
    <w:rsid w:val="00680831"/>
    <w:rsid w:val="0068788A"/>
    <w:rsid w:val="00695266"/>
    <w:rsid w:val="00697E9F"/>
    <w:rsid w:val="006A08E0"/>
    <w:rsid w:val="006A4BE4"/>
    <w:rsid w:val="006B191F"/>
    <w:rsid w:val="006B4A18"/>
    <w:rsid w:val="006B4A99"/>
    <w:rsid w:val="006D420A"/>
    <w:rsid w:val="006D5B34"/>
    <w:rsid w:val="006E572D"/>
    <w:rsid w:val="006E65CF"/>
    <w:rsid w:val="006F2FF0"/>
    <w:rsid w:val="006F671A"/>
    <w:rsid w:val="0070009F"/>
    <w:rsid w:val="00703BF4"/>
    <w:rsid w:val="007105C5"/>
    <w:rsid w:val="0073282F"/>
    <w:rsid w:val="007355F9"/>
    <w:rsid w:val="00740B04"/>
    <w:rsid w:val="0074367F"/>
    <w:rsid w:val="00755427"/>
    <w:rsid w:val="007714DE"/>
    <w:rsid w:val="0078474D"/>
    <w:rsid w:val="0078735A"/>
    <w:rsid w:val="007B7CA4"/>
    <w:rsid w:val="007C4BC6"/>
    <w:rsid w:val="0082324A"/>
    <w:rsid w:val="00833306"/>
    <w:rsid w:val="0086022F"/>
    <w:rsid w:val="0087117F"/>
    <w:rsid w:val="00871743"/>
    <w:rsid w:val="00876FD8"/>
    <w:rsid w:val="008928A6"/>
    <w:rsid w:val="008A4CC9"/>
    <w:rsid w:val="008B4D6B"/>
    <w:rsid w:val="008C00EE"/>
    <w:rsid w:val="008D1A2F"/>
    <w:rsid w:val="008E49D3"/>
    <w:rsid w:val="009221D9"/>
    <w:rsid w:val="0092582D"/>
    <w:rsid w:val="0093036D"/>
    <w:rsid w:val="009307A5"/>
    <w:rsid w:val="00936A77"/>
    <w:rsid w:val="00937DDD"/>
    <w:rsid w:val="00942781"/>
    <w:rsid w:val="0094452D"/>
    <w:rsid w:val="00944CAB"/>
    <w:rsid w:val="0094759E"/>
    <w:rsid w:val="009569D3"/>
    <w:rsid w:val="00980E3D"/>
    <w:rsid w:val="009931C6"/>
    <w:rsid w:val="00995EBA"/>
    <w:rsid w:val="009A74BA"/>
    <w:rsid w:val="009C111F"/>
    <w:rsid w:val="009C7240"/>
    <w:rsid w:val="009D21B6"/>
    <w:rsid w:val="009F3ACD"/>
    <w:rsid w:val="00A16E31"/>
    <w:rsid w:val="00A27311"/>
    <w:rsid w:val="00A27B86"/>
    <w:rsid w:val="00A45773"/>
    <w:rsid w:val="00A648BF"/>
    <w:rsid w:val="00A725BB"/>
    <w:rsid w:val="00A72D17"/>
    <w:rsid w:val="00A812AF"/>
    <w:rsid w:val="00A93445"/>
    <w:rsid w:val="00AB2D48"/>
    <w:rsid w:val="00AB4376"/>
    <w:rsid w:val="00AC6B5A"/>
    <w:rsid w:val="00AD204E"/>
    <w:rsid w:val="00AE63D6"/>
    <w:rsid w:val="00B02DC2"/>
    <w:rsid w:val="00B0697B"/>
    <w:rsid w:val="00B22353"/>
    <w:rsid w:val="00B464B4"/>
    <w:rsid w:val="00B53AD6"/>
    <w:rsid w:val="00B542D1"/>
    <w:rsid w:val="00B5497C"/>
    <w:rsid w:val="00B700F2"/>
    <w:rsid w:val="00B765C0"/>
    <w:rsid w:val="00B80041"/>
    <w:rsid w:val="00B8590C"/>
    <w:rsid w:val="00B87B74"/>
    <w:rsid w:val="00B94F38"/>
    <w:rsid w:val="00BA7BA6"/>
    <w:rsid w:val="00BB31EC"/>
    <w:rsid w:val="00BB6679"/>
    <w:rsid w:val="00BB7AD3"/>
    <w:rsid w:val="00BD1A07"/>
    <w:rsid w:val="00BD1A24"/>
    <w:rsid w:val="00BE096E"/>
    <w:rsid w:val="00BE2533"/>
    <w:rsid w:val="00BE2575"/>
    <w:rsid w:val="00BE585A"/>
    <w:rsid w:val="00BE5E77"/>
    <w:rsid w:val="00BF53DA"/>
    <w:rsid w:val="00BF6F2A"/>
    <w:rsid w:val="00C104B3"/>
    <w:rsid w:val="00C15F44"/>
    <w:rsid w:val="00C2751B"/>
    <w:rsid w:val="00C35606"/>
    <w:rsid w:val="00C378F1"/>
    <w:rsid w:val="00C41F0B"/>
    <w:rsid w:val="00C6390E"/>
    <w:rsid w:val="00C64894"/>
    <w:rsid w:val="00C6792B"/>
    <w:rsid w:val="00C86F50"/>
    <w:rsid w:val="00C93F73"/>
    <w:rsid w:val="00CA0AB0"/>
    <w:rsid w:val="00CA4424"/>
    <w:rsid w:val="00CA578B"/>
    <w:rsid w:val="00CA57DE"/>
    <w:rsid w:val="00CB5ECC"/>
    <w:rsid w:val="00CC1DDA"/>
    <w:rsid w:val="00CC65E4"/>
    <w:rsid w:val="00CD0E10"/>
    <w:rsid w:val="00CD4063"/>
    <w:rsid w:val="00CE1662"/>
    <w:rsid w:val="00CE1A25"/>
    <w:rsid w:val="00CE23B3"/>
    <w:rsid w:val="00CE572D"/>
    <w:rsid w:val="00CF2AE7"/>
    <w:rsid w:val="00CF6CA8"/>
    <w:rsid w:val="00D04DBD"/>
    <w:rsid w:val="00D06689"/>
    <w:rsid w:val="00D2653C"/>
    <w:rsid w:val="00D649A9"/>
    <w:rsid w:val="00D67529"/>
    <w:rsid w:val="00D7748A"/>
    <w:rsid w:val="00D8769F"/>
    <w:rsid w:val="00DB43A4"/>
    <w:rsid w:val="00DD2628"/>
    <w:rsid w:val="00E12637"/>
    <w:rsid w:val="00E13CD8"/>
    <w:rsid w:val="00E1565E"/>
    <w:rsid w:val="00E2099C"/>
    <w:rsid w:val="00E210D1"/>
    <w:rsid w:val="00E2622F"/>
    <w:rsid w:val="00E45E8A"/>
    <w:rsid w:val="00E91CD1"/>
    <w:rsid w:val="00EA1560"/>
    <w:rsid w:val="00EB127E"/>
    <w:rsid w:val="00EB273E"/>
    <w:rsid w:val="00EB5411"/>
    <w:rsid w:val="00EC4972"/>
    <w:rsid w:val="00EC7170"/>
    <w:rsid w:val="00EE52CE"/>
    <w:rsid w:val="00F02108"/>
    <w:rsid w:val="00F079DD"/>
    <w:rsid w:val="00F20157"/>
    <w:rsid w:val="00F37113"/>
    <w:rsid w:val="00F5084B"/>
    <w:rsid w:val="00F5260A"/>
    <w:rsid w:val="00F623F3"/>
    <w:rsid w:val="00F63D80"/>
    <w:rsid w:val="00F75C91"/>
    <w:rsid w:val="00F8089C"/>
    <w:rsid w:val="00F90BDF"/>
    <w:rsid w:val="00F92D3F"/>
    <w:rsid w:val="00F93412"/>
    <w:rsid w:val="00FA6F96"/>
    <w:rsid w:val="00FB305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004758"/>
  <w15:chartTrackingRefBased/>
  <w15:docId w15:val="{AE399D6C-D7EB-4068-AEFF-7C982D73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6FD8"/>
    <w:pPr>
      <w:spacing w:after="0" w:line="240" w:lineRule="auto"/>
    </w:pPr>
    <w:rPr>
      <w:rFonts w:ascii="Times New Roman" w:eastAsia="Times New Roman" w:hAnsi="Times New Roman" w:cs="Times New Roman"/>
      <w:sz w:val="20"/>
      <w:szCs w:val="20"/>
    </w:rPr>
  </w:style>
  <w:style w:type="paragraph" w:styleId="Ttulo1">
    <w:name w:val="heading 1"/>
    <w:basedOn w:val="Normal"/>
    <w:next w:val="Normal"/>
    <w:link w:val="Ttulo1Car"/>
    <w:uiPriority w:val="9"/>
    <w:qFormat/>
    <w:rsid w:val="00876FD8"/>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
    <w:uiPriority w:val="9"/>
    <w:semiHidden/>
    <w:unhideWhenUsed/>
    <w:qFormat/>
    <w:rsid w:val="00876FD8"/>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Ttulo3">
    <w:name w:val="heading 3"/>
    <w:basedOn w:val="Normal"/>
    <w:next w:val="Normal"/>
    <w:link w:val="Ttulo3Car"/>
    <w:uiPriority w:val="9"/>
    <w:semiHidden/>
    <w:unhideWhenUsed/>
    <w:qFormat/>
    <w:rsid w:val="00876FD8"/>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Ttulo4">
    <w:name w:val="heading 4"/>
    <w:basedOn w:val="Normal"/>
    <w:next w:val="Normal"/>
    <w:link w:val="Ttulo4Car"/>
    <w:uiPriority w:val="9"/>
    <w:semiHidden/>
    <w:unhideWhenUsed/>
    <w:qFormat/>
    <w:rsid w:val="00876FD8"/>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Ttulo5">
    <w:name w:val="heading 5"/>
    <w:basedOn w:val="Normal"/>
    <w:next w:val="Normal"/>
    <w:link w:val="Ttulo5Car"/>
    <w:uiPriority w:val="9"/>
    <w:semiHidden/>
    <w:unhideWhenUsed/>
    <w:qFormat/>
    <w:rsid w:val="00876FD8"/>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Ttulo6">
    <w:name w:val="heading 6"/>
    <w:basedOn w:val="Normal"/>
    <w:next w:val="Normal"/>
    <w:link w:val="Ttulo6Car"/>
    <w:qFormat/>
    <w:rsid w:val="00876FD8"/>
    <w:pPr>
      <w:numPr>
        <w:ilvl w:val="5"/>
        <w:numId w:val="1"/>
      </w:numPr>
      <w:spacing w:before="240" w:after="60"/>
      <w:outlineLvl w:val="5"/>
    </w:pPr>
    <w:rPr>
      <w:b/>
      <w:bCs/>
      <w:sz w:val="22"/>
      <w:szCs w:val="22"/>
    </w:rPr>
  </w:style>
  <w:style w:type="paragraph" w:styleId="Ttulo7">
    <w:name w:val="heading 7"/>
    <w:basedOn w:val="Normal"/>
    <w:next w:val="Normal"/>
    <w:link w:val="Ttulo7Car"/>
    <w:uiPriority w:val="9"/>
    <w:semiHidden/>
    <w:unhideWhenUsed/>
    <w:qFormat/>
    <w:rsid w:val="00876FD8"/>
    <w:pPr>
      <w:numPr>
        <w:ilvl w:val="6"/>
        <w:numId w:val="1"/>
      </w:numPr>
      <w:spacing w:before="240" w:after="60"/>
      <w:outlineLvl w:val="6"/>
    </w:pPr>
    <w:rPr>
      <w:rFonts w:asciiTheme="minorHAnsi" w:eastAsiaTheme="minorEastAsia" w:hAnsiTheme="minorHAnsi" w:cstheme="minorBidi"/>
      <w:sz w:val="24"/>
      <w:szCs w:val="24"/>
    </w:rPr>
  </w:style>
  <w:style w:type="paragraph" w:styleId="Ttulo8">
    <w:name w:val="heading 8"/>
    <w:basedOn w:val="Normal"/>
    <w:next w:val="Normal"/>
    <w:link w:val="Ttulo8Car"/>
    <w:uiPriority w:val="9"/>
    <w:semiHidden/>
    <w:unhideWhenUsed/>
    <w:qFormat/>
    <w:rsid w:val="00876FD8"/>
    <w:pPr>
      <w:numPr>
        <w:ilvl w:val="7"/>
        <w:numId w:val="1"/>
      </w:numPr>
      <w:spacing w:before="240" w:after="60"/>
      <w:outlineLvl w:val="7"/>
    </w:pPr>
    <w:rPr>
      <w:rFonts w:asciiTheme="minorHAnsi" w:eastAsiaTheme="minorEastAsia" w:hAnsiTheme="minorHAnsi" w:cstheme="minorBidi"/>
      <w:i/>
      <w:iCs/>
      <w:sz w:val="24"/>
      <w:szCs w:val="24"/>
    </w:rPr>
  </w:style>
  <w:style w:type="paragraph" w:styleId="Ttulo9">
    <w:name w:val="heading 9"/>
    <w:basedOn w:val="Normal"/>
    <w:next w:val="Normal"/>
    <w:link w:val="Ttulo9Car"/>
    <w:uiPriority w:val="9"/>
    <w:semiHidden/>
    <w:unhideWhenUsed/>
    <w:qFormat/>
    <w:rsid w:val="00876FD8"/>
    <w:pPr>
      <w:numPr>
        <w:ilvl w:val="8"/>
        <w:numId w:val="1"/>
      </w:numPr>
      <w:spacing w:before="240" w:after="60"/>
      <w:outlineLvl w:val="8"/>
    </w:pPr>
    <w:rPr>
      <w:rFonts w:asciiTheme="majorHAnsi" w:eastAsiaTheme="majorEastAsia" w:hAnsiTheme="majorHAnsi" w:cstheme="majorBidi"/>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76FD8"/>
    <w:rPr>
      <w:rFonts w:asciiTheme="majorHAnsi" w:eastAsiaTheme="majorEastAsia" w:hAnsiTheme="majorHAnsi" w:cstheme="majorBidi"/>
      <w:b/>
      <w:bCs/>
      <w:kern w:val="32"/>
      <w:sz w:val="32"/>
      <w:szCs w:val="32"/>
    </w:rPr>
  </w:style>
  <w:style w:type="character" w:customStyle="1" w:styleId="Ttulo2Car">
    <w:name w:val="Título 2 Car"/>
    <w:basedOn w:val="Fuentedeprrafopredeter"/>
    <w:link w:val="Ttulo2"/>
    <w:uiPriority w:val="9"/>
    <w:semiHidden/>
    <w:rsid w:val="00876FD8"/>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
    <w:uiPriority w:val="9"/>
    <w:semiHidden/>
    <w:rsid w:val="00876FD8"/>
    <w:rPr>
      <w:rFonts w:asciiTheme="majorHAnsi" w:eastAsiaTheme="majorEastAsia" w:hAnsiTheme="majorHAnsi" w:cstheme="majorBidi"/>
      <w:b/>
      <w:bCs/>
      <w:sz w:val="26"/>
      <w:szCs w:val="26"/>
    </w:rPr>
  </w:style>
  <w:style w:type="character" w:customStyle="1" w:styleId="Ttulo4Car">
    <w:name w:val="Título 4 Car"/>
    <w:basedOn w:val="Fuentedeprrafopredeter"/>
    <w:link w:val="Ttulo4"/>
    <w:uiPriority w:val="9"/>
    <w:semiHidden/>
    <w:rsid w:val="00876FD8"/>
    <w:rPr>
      <w:rFonts w:eastAsiaTheme="minorEastAsia"/>
      <w:b/>
      <w:bCs/>
      <w:sz w:val="28"/>
      <w:szCs w:val="28"/>
    </w:rPr>
  </w:style>
  <w:style w:type="character" w:customStyle="1" w:styleId="Ttulo5Car">
    <w:name w:val="Título 5 Car"/>
    <w:basedOn w:val="Fuentedeprrafopredeter"/>
    <w:link w:val="Ttulo5"/>
    <w:uiPriority w:val="9"/>
    <w:semiHidden/>
    <w:rsid w:val="00876FD8"/>
    <w:rPr>
      <w:rFonts w:eastAsiaTheme="minorEastAsia"/>
      <w:b/>
      <w:bCs/>
      <w:i/>
      <w:iCs/>
      <w:sz w:val="26"/>
      <w:szCs w:val="26"/>
    </w:rPr>
  </w:style>
  <w:style w:type="character" w:customStyle="1" w:styleId="Ttulo6Car">
    <w:name w:val="Título 6 Car"/>
    <w:basedOn w:val="Fuentedeprrafopredeter"/>
    <w:link w:val="Ttulo6"/>
    <w:rsid w:val="00876FD8"/>
    <w:rPr>
      <w:rFonts w:ascii="Times New Roman" w:eastAsia="Times New Roman" w:hAnsi="Times New Roman" w:cs="Times New Roman"/>
      <w:b/>
      <w:bCs/>
    </w:rPr>
  </w:style>
  <w:style w:type="character" w:customStyle="1" w:styleId="Ttulo7Car">
    <w:name w:val="Título 7 Car"/>
    <w:basedOn w:val="Fuentedeprrafopredeter"/>
    <w:link w:val="Ttulo7"/>
    <w:uiPriority w:val="9"/>
    <w:semiHidden/>
    <w:rsid w:val="00876FD8"/>
    <w:rPr>
      <w:rFonts w:eastAsiaTheme="minorEastAsia"/>
      <w:sz w:val="24"/>
      <w:szCs w:val="24"/>
    </w:rPr>
  </w:style>
  <w:style w:type="character" w:customStyle="1" w:styleId="Ttulo8Car">
    <w:name w:val="Título 8 Car"/>
    <w:basedOn w:val="Fuentedeprrafopredeter"/>
    <w:link w:val="Ttulo8"/>
    <w:uiPriority w:val="9"/>
    <w:semiHidden/>
    <w:rsid w:val="00876FD8"/>
    <w:rPr>
      <w:rFonts w:eastAsiaTheme="minorEastAsia"/>
      <w:i/>
      <w:iCs/>
      <w:sz w:val="24"/>
      <w:szCs w:val="24"/>
    </w:rPr>
  </w:style>
  <w:style w:type="character" w:customStyle="1" w:styleId="Ttulo9Car">
    <w:name w:val="Título 9 Car"/>
    <w:basedOn w:val="Fuentedeprrafopredeter"/>
    <w:link w:val="Ttulo9"/>
    <w:uiPriority w:val="9"/>
    <w:semiHidden/>
    <w:rsid w:val="00876FD8"/>
    <w:rPr>
      <w:rFonts w:asciiTheme="majorHAnsi" w:eastAsiaTheme="majorEastAsia" w:hAnsiTheme="majorHAnsi" w:cstheme="majorBidi"/>
    </w:rPr>
  </w:style>
  <w:style w:type="paragraph" w:styleId="Prrafodelista">
    <w:name w:val="List Paragraph"/>
    <w:aliases w:val="CNBV Parrafo1,Párrafo de lista1,AB List 1,Bullet Points,Bullet List,FooterText,numbered,Paragraphe de liste1,List Paragraph1,Bulletr List Paragraph,Parrafo 1,Lista multicolor - Énfasis 11,Lista vistosa - Énfasis 11,List Paragraph-Thesis"/>
    <w:basedOn w:val="Normal"/>
    <w:link w:val="PrrafodelistaCar"/>
    <w:uiPriority w:val="34"/>
    <w:qFormat/>
    <w:rsid w:val="00876FD8"/>
    <w:pPr>
      <w:spacing w:after="200" w:line="276" w:lineRule="auto"/>
      <w:ind w:left="720"/>
      <w:contextualSpacing/>
    </w:pPr>
    <w:rPr>
      <w:rFonts w:asciiTheme="minorHAnsi" w:eastAsiaTheme="minorHAnsi" w:hAnsiTheme="minorHAnsi" w:cstheme="minorBidi"/>
      <w:sz w:val="22"/>
      <w:szCs w:val="22"/>
      <w:lang w:val="es-ES"/>
    </w:rPr>
  </w:style>
  <w:style w:type="character" w:customStyle="1" w:styleId="PrrafodelistaCar">
    <w:name w:val="Párrafo de lista Car"/>
    <w:aliases w:val="CNBV Parrafo1 Car,Párrafo de lista1 Car,AB List 1 Car,Bullet Points Car,Bullet List Car,FooterText Car,numbered Car,Paragraphe de liste1 Car,List Paragraph1 Car,Bulletr List Paragraph Car,Parrafo 1 Car,Lista vistosa - Énfasis 11 Car"/>
    <w:basedOn w:val="Fuentedeprrafopredeter"/>
    <w:link w:val="Prrafodelista"/>
    <w:uiPriority w:val="34"/>
    <w:rsid w:val="00876FD8"/>
    <w:rPr>
      <w:lang w:val="es-ES"/>
    </w:rPr>
  </w:style>
  <w:style w:type="paragraph" w:styleId="NormalWeb">
    <w:name w:val="Normal (Web)"/>
    <w:basedOn w:val="Normal"/>
    <w:uiPriority w:val="99"/>
    <w:unhideWhenUsed/>
    <w:rsid w:val="00EC4972"/>
    <w:rPr>
      <w:rFonts w:eastAsiaTheme="minorHAnsi"/>
      <w:sz w:val="24"/>
      <w:szCs w:val="24"/>
      <w:lang w:eastAsia="es-MX"/>
    </w:rPr>
  </w:style>
  <w:style w:type="paragraph" w:styleId="Textodeglobo">
    <w:name w:val="Balloon Text"/>
    <w:basedOn w:val="Normal"/>
    <w:link w:val="TextodegloboCar"/>
    <w:uiPriority w:val="99"/>
    <w:semiHidden/>
    <w:unhideWhenUsed/>
    <w:rsid w:val="00CF6CA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6CA8"/>
    <w:rPr>
      <w:rFonts w:ascii="Segoe UI" w:eastAsia="Times New Roman" w:hAnsi="Segoe UI" w:cs="Segoe UI"/>
      <w:sz w:val="18"/>
      <w:szCs w:val="18"/>
    </w:rPr>
  </w:style>
  <w:style w:type="paragraph" w:styleId="Revisin">
    <w:name w:val="Revision"/>
    <w:hidden/>
    <w:uiPriority w:val="99"/>
    <w:semiHidden/>
    <w:rsid w:val="003B71AF"/>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1578">
      <w:bodyDiv w:val="1"/>
      <w:marLeft w:val="0"/>
      <w:marRight w:val="0"/>
      <w:marTop w:val="0"/>
      <w:marBottom w:val="0"/>
      <w:divBdr>
        <w:top w:val="none" w:sz="0" w:space="0" w:color="auto"/>
        <w:left w:val="none" w:sz="0" w:space="0" w:color="auto"/>
        <w:bottom w:val="none" w:sz="0" w:space="0" w:color="auto"/>
        <w:right w:val="none" w:sz="0" w:space="0" w:color="auto"/>
      </w:divBdr>
      <w:divsChild>
        <w:div w:id="13643313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10511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60652760">
      <w:bodyDiv w:val="1"/>
      <w:marLeft w:val="0"/>
      <w:marRight w:val="0"/>
      <w:marTop w:val="0"/>
      <w:marBottom w:val="0"/>
      <w:divBdr>
        <w:top w:val="none" w:sz="0" w:space="0" w:color="auto"/>
        <w:left w:val="none" w:sz="0" w:space="0" w:color="auto"/>
        <w:bottom w:val="none" w:sz="0" w:space="0" w:color="auto"/>
        <w:right w:val="none" w:sz="0" w:space="0" w:color="auto"/>
      </w:divBdr>
    </w:div>
    <w:div w:id="313534230">
      <w:bodyDiv w:val="1"/>
      <w:marLeft w:val="0"/>
      <w:marRight w:val="0"/>
      <w:marTop w:val="0"/>
      <w:marBottom w:val="0"/>
      <w:divBdr>
        <w:top w:val="none" w:sz="0" w:space="0" w:color="auto"/>
        <w:left w:val="none" w:sz="0" w:space="0" w:color="auto"/>
        <w:bottom w:val="none" w:sz="0" w:space="0" w:color="auto"/>
        <w:right w:val="none" w:sz="0" w:space="0" w:color="auto"/>
      </w:divBdr>
    </w:div>
    <w:div w:id="603928837">
      <w:bodyDiv w:val="1"/>
      <w:marLeft w:val="0"/>
      <w:marRight w:val="0"/>
      <w:marTop w:val="0"/>
      <w:marBottom w:val="0"/>
      <w:divBdr>
        <w:top w:val="none" w:sz="0" w:space="0" w:color="auto"/>
        <w:left w:val="none" w:sz="0" w:space="0" w:color="auto"/>
        <w:bottom w:val="none" w:sz="0" w:space="0" w:color="auto"/>
        <w:right w:val="none" w:sz="0" w:space="0" w:color="auto"/>
      </w:divBdr>
    </w:div>
    <w:div w:id="806052768">
      <w:bodyDiv w:val="1"/>
      <w:marLeft w:val="0"/>
      <w:marRight w:val="0"/>
      <w:marTop w:val="0"/>
      <w:marBottom w:val="0"/>
      <w:divBdr>
        <w:top w:val="none" w:sz="0" w:space="0" w:color="auto"/>
        <w:left w:val="none" w:sz="0" w:space="0" w:color="auto"/>
        <w:bottom w:val="none" w:sz="0" w:space="0" w:color="auto"/>
        <w:right w:val="none" w:sz="0" w:space="0" w:color="auto"/>
      </w:divBdr>
    </w:div>
    <w:div w:id="1209561666">
      <w:bodyDiv w:val="1"/>
      <w:marLeft w:val="0"/>
      <w:marRight w:val="0"/>
      <w:marTop w:val="0"/>
      <w:marBottom w:val="0"/>
      <w:divBdr>
        <w:top w:val="none" w:sz="0" w:space="0" w:color="auto"/>
        <w:left w:val="none" w:sz="0" w:space="0" w:color="auto"/>
        <w:bottom w:val="none" w:sz="0" w:space="0" w:color="auto"/>
        <w:right w:val="none" w:sz="0" w:space="0" w:color="auto"/>
      </w:divBdr>
    </w:div>
    <w:div w:id="1359353191">
      <w:bodyDiv w:val="1"/>
      <w:marLeft w:val="0"/>
      <w:marRight w:val="0"/>
      <w:marTop w:val="0"/>
      <w:marBottom w:val="0"/>
      <w:divBdr>
        <w:top w:val="none" w:sz="0" w:space="0" w:color="auto"/>
        <w:left w:val="none" w:sz="0" w:space="0" w:color="auto"/>
        <w:bottom w:val="none" w:sz="0" w:space="0" w:color="auto"/>
        <w:right w:val="none" w:sz="0" w:space="0" w:color="auto"/>
      </w:divBdr>
    </w:div>
    <w:div w:id="1771972073">
      <w:bodyDiv w:val="1"/>
      <w:marLeft w:val="0"/>
      <w:marRight w:val="0"/>
      <w:marTop w:val="0"/>
      <w:marBottom w:val="0"/>
      <w:divBdr>
        <w:top w:val="none" w:sz="0" w:space="0" w:color="auto"/>
        <w:left w:val="none" w:sz="0" w:space="0" w:color="auto"/>
        <w:bottom w:val="none" w:sz="0" w:space="0" w:color="auto"/>
        <w:right w:val="none" w:sz="0" w:space="0" w:color="auto"/>
      </w:divBdr>
    </w:div>
    <w:div w:id="1779912503">
      <w:bodyDiv w:val="1"/>
      <w:marLeft w:val="0"/>
      <w:marRight w:val="0"/>
      <w:marTop w:val="0"/>
      <w:marBottom w:val="0"/>
      <w:divBdr>
        <w:top w:val="none" w:sz="0" w:space="0" w:color="auto"/>
        <w:left w:val="none" w:sz="0" w:space="0" w:color="auto"/>
        <w:bottom w:val="none" w:sz="0" w:space="0" w:color="auto"/>
        <w:right w:val="none" w:sz="0" w:space="0" w:color="auto"/>
      </w:divBdr>
    </w:div>
    <w:div w:id="1796831542">
      <w:bodyDiv w:val="1"/>
      <w:marLeft w:val="0"/>
      <w:marRight w:val="0"/>
      <w:marTop w:val="0"/>
      <w:marBottom w:val="0"/>
      <w:divBdr>
        <w:top w:val="none" w:sz="0" w:space="0" w:color="auto"/>
        <w:left w:val="none" w:sz="0" w:space="0" w:color="auto"/>
        <w:bottom w:val="none" w:sz="0" w:space="0" w:color="auto"/>
        <w:right w:val="none" w:sz="0" w:space="0" w:color="auto"/>
      </w:divBdr>
    </w:div>
    <w:div w:id="2059543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8B9A16-9329-431F-B9B4-923488A1AB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10763</Words>
  <Characters>59200</Characters>
  <Application>Microsoft Office Word</Application>
  <DocSecurity>0</DocSecurity>
  <Lines>493</Lines>
  <Paragraphs>139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SALAZAR RUBIO ALFONSO ISAIAS</dc:creator>
  <cp:keywords/>
  <dc:description/>
  <cp:lastModifiedBy>FLORES CALVO SANDRA LETICIA</cp:lastModifiedBy>
  <cp:revision>2</cp:revision>
  <cp:lastPrinted>2019-03-26T16:05:00Z</cp:lastPrinted>
  <dcterms:created xsi:type="dcterms:W3CDTF">2019-07-03T23:36:00Z</dcterms:created>
  <dcterms:modified xsi:type="dcterms:W3CDTF">2019-07-03T23:36:00Z</dcterms:modified>
</cp:coreProperties>
</file>